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07D6" w:rsidRDefault="009B1C28" w:rsidP="009B07D6">
      <w:pPr>
        <w:pStyle w:val="PublicationTitle"/>
        <w:spacing w:before="0" w:after="480"/>
        <w:ind w:left="0"/>
        <w:rPr>
          <w:sz w:val="18"/>
          <w:szCs w:val="18"/>
        </w:rPr>
      </w:pPr>
      <w:bookmarkStart w:id="0" w:name="_Toc296423677"/>
      <w:bookmarkStart w:id="1" w:name="_Toc296497508"/>
      <w:bookmarkStart w:id="2" w:name="_GoBack"/>
      <w:bookmarkEnd w:id="2"/>
      <w:r>
        <w:rPr>
          <w:noProof/>
          <w:lang w:eastAsia="en-AU"/>
        </w:rPr>
        <w:drawing>
          <wp:anchor distT="0" distB="0" distL="114300" distR="114300" simplePos="0" relativeHeight="251853824" behindDoc="0" locked="0" layoutInCell="1" allowOverlap="1" wp14:anchorId="5F4AD72E" wp14:editId="552DE730">
            <wp:simplePos x="0" y="0"/>
            <wp:positionH relativeFrom="column">
              <wp:posOffset>-328930</wp:posOffset>
            </wp:positionH>
            <wp:positionV relativeFrom="paragraph">
              <wp:posOffset>275590</wp:posOffset>
            </wp:positionV>
            <wp:extent cx="2164080" cy="458470"/>
            <wp:effectExtent l="0" t="0" r="762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4080" cy="4584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80768" behindDoc="0" locked="0" layoutInCell="1" allowOverlap="1" wp14:anchorId="4E623F83" wp14:editId="2A2B6EEA">
            <wp:simplePos x="0" y="0"/>
            <wp:positionH relativeFrom="column">
              <wp:posOffset>3614420</wp:posOffset>
            </wp:positionH>
            <wp:positionV relativeFrom="paragraph">
              <wp:posOffset>67945</wp:posOffset>
            </wp:positionV>
            <wp:extent cx="1780540" cy="629920"/>
            <wp:effectExtent l="0" t="0" r="0" b="0"/>
            <wp:wrapSquare wrapText="bothSides"/>
            <wp:docPr id="17" name="Picture 17" descr="LSAY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SAY logo RGB smal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629920"/>
                    </a:xfrm>
                    <a:prstGeom prst="rect">
                      <a:avLst/>
                    </a:prstGeom>
                    <a:noFill/>
                    <a:ln>
                      <a:noFill/>
                    </a:ln>
                  </pic:spPr>
                </pic:pic>
              </a:graphicData>
            </a:graphic>
          </wp:anchor>
        </w:drawing>
      </w:r>
    </w:p>
    <w:p w:rsidR="009B07D6" w:rsidRPr="00945428" w:rsidRDefault="009B07D6" w:rsidP="009B07D6">
      <w:pPr>
        <w:pStyle w:val="PublicationTitle"/>
        <w:spacing w:before="0" w:after="480"/>
        <w:ind w:left="0" w:hanging="851"/>
        <w:rPr>
          <w:sz w:val="18"/>
          <w:szCs w:val="18"/>
        </w:rPr>
      </w:pPr>
    </w:p>
    <w:p w:rsidR="009B07D6" w:rsidRDefault="009B07D6" w:rsidP="009B07D6">
      <w:pPr>
        <w:pStyle w:val="PublicationTitle"/>
        <w:spacing w:before="0" w:after="0"/>
        <w:rPr>
          <w:noProof/>
          <w:lang w:eastAsia="en-AU"/>
        </w:rPr>
      </w:pPr>
    </w:p>
    <w:p w:rsidR="009B07D6" w:rsidRDefault="009B07D6" w:rsidP="009B07D6">
      <w:pPr>
        <w:pStyle w:val="PublicationTitle"/>
        <w:spacing w:before="0"/>
      </w:pPr>
    </w:p>
    <w:p w:rsidR="009E231A" w:rsidRPr="005C2FCF" w:rsidRDefault="00A760A9" w:rsidP="009B07D6">
      <w:pPr>
        <w:pStyle w:val="PublicationTitle"/>
        <w:spacing w:before="0"/>
        <w:rPr>
          <w:noProof/>
          <w:lang w:eastAsia="en-AU"/>
        </w:rPr>
      </w:pPr>
      <w:r w:rsidRPr="009A4FE5">
        <w:t xml:space="preserve">Linking </w:t>
      </w:r>
      <w:r w:rsidR="00715DD4" w:rsidRPr="009A4FE5">
        <w:t>NAPLAN scores to the Longitudinal Surveys of</w:t>
      </w:r>
      <w:r w:rsidR="009B1C28">
        <w:t> </w:t>
      </w:r>
      <w:r w:rsidR="00715DD4" w:rsidRPr="009A4FE5">
        <w:t>Australian Youth</w:t>
      </w:r>
      <w:bookmarkEnd w:id="0"/>
      <w:bookmarkEnd w:id="1"/>
    </w:p>
    <w:p w:rsidR="004630A1" w:rsidRDefault="004630A1" w:rsidP="009B1C28">
      <w:pPr>
        <w:pStyle w:val="Authors"/>
      </w:pPr>
      <w:bookmarkStart w:id="3" w:name="_Toc98394874"/>
      <w:bookmarkStart w:id="4" w:name="_Toc296423678"/>
      <w:bookmarkStart w:id="5" w:name="_Toc296497509"/>
      <w:r>
        <w:t xml:space="preserve">Marilyn </w:t>
      </w:r>
      <w:proofErr w:type="spellStart"/>
      <w:r>
        <w:t>Lumsden</w:t>
      </w:r>
      <w:proofErr w:type="spellEnd"/>
      <w:r w:rsidR="009B1C28">
        <w:br/>
      </w:r>
      <w:r>
        <w:t>Ronnie Semo</w:t>
      </w:r>
      <w:r w:rsidR="009B1C28">
        <w:br/>
      </w:r>
      <w:r>
        <w:t>Davinia Blomberg</w:t>
      </w:r>
      <w:bookmarkEnd w:id="3"/>
      <w:r w:rsidR="009B1C28">
        <w:br/>
      </w:r>
      <w:r>
        <w:t>Patrick Lim</w:t>
      </w:r>
    </w:p>
    <w:bookmarkEnd w:id="4"/>
    <w:bookmarkEnd w:id="5"/>
    <w:p w:rsidR="009E231A" w:rsidRDefault="00715DD4" w:rsidP="009B1C28">
      <w:pPr>
        <w:pStyle w:val="Organisation"/>
      </w:pPr>
      <w:r>
        <w:t>N</w:t>
      </w:r>
      <w:r w:rsidR="00D05EAA">
        <w:t xml:space="preserve">ational </w:t>
      </w:r>
      <w:r>
        <w:t>C</w:t>
      </w:r>
      <w:r w:rsidR="00D05EAA">
        <w:t xml:space="preserve">entre for </w:t>
      </w:r>
      <w:r>
        <w:t>V</w:t>
      </w:r>
      <w:r w:rsidR="00D05EAA">
        <w:t xml:space="preserve">ocational </w:t>
      </w:r>
      <w:r>
        <w:t>E</w:t>
      </w:r>
      <w:r w:rsidR="00D05EAA">
        <w:t xml:space="preserve">ducation </w:t>
      </w:r>
      <w:r>
        <w:t>R</w:t>
      </w:r>
      <w:r w:rsidR="00D05EAA">
        <w:t>esearch</w:t>
      </w:r>
    </w:p>
    <w:p w:rsidR="00DB599C" w:rsidRPr="001F2336" w:rsidRDefault="00865592" w:rsidP="00830F16">
      <w:pPr>
        <w:pStyle w:val="Text"/>
      </w:pPr>
      <w:r>
        <w:rPr>
          <w:noProof/>
          <w:lang w:eastAsia="en-AU"/>
        </w:rPr>
        <mc:AlternateContent>
          <mc:Choice Requires="wps">
            <w:drawing>
              <wp:anchor distT="0" distB="0" distL="114300" distR="114300" simplePos="0" relativeHeight="251657216" behindDoc="0" locked="0" layoutInCell="1" allowOverlap="1" wp14:anchorId="7B407E1B" wp14:editId="7432DC93">
                <wp:simplePos x="0" y="0"/>
                <wp:positionH relativeFrom="column">
                  <wp:posOffset>928370</wp:posOffset>
                </wp:positionH>
                <wp:positionV relativeFrom="margin">
                  <wp:posOffset>8378190</wp:posOffset>
                </wp:positionV>
                <wp:extent cx="4533900" cy="1054100"/>
                <wp:effectExtent l="0" t="0"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604" w:rsidRDefault="009A0604" w:rsidP="006C5DA9">
                            <w:pPr>
                              <w:pStyle w:val="Imprint"/>
                              <w:spacing w:before="0"/>
                              <w:ind w:left="142" w:right="10"/>
                              <w:rPr>
                                <w:color w:val="000000"/>
                              </w:rPr>
                            </w:pPr>
                            <w:r w:rsidRPr="005C2FCF">
                              <w:rPr>
                                <w:color w:val="000000"/>
                              </w:rPr>
                              <w:t>The views and opinions expressed in this document are those of the author/</w:t>
                            </w:r>
                            <w:r>
                              <w:rPr>
                                <w:color w:val="000000"/>
                              </w:rPr>
                              <w:br/>
                            </w:r>
                            <w:r w:rsidRPr="005C2FCF">
                              <w:rPr>
                                <w:color w:val="000000"/>
                              </w:rPr>
                              <w:t>project</w:t>
                            </w:r>
                            <w:r>
                              <w:rPr>
                                <w:color w:val="000000"/>
                              </w:rPr>
                              <w:t xml:space="preserve"> </w:t>
                            </w:r>
                            <w:r w:rsidRPr="005C2FCF">
                              <w:rPr>
                                <w:color w:val="000000"/>
                              </w:rPr>
                              <w:t xml:space="preserve">team and do not necessarily reflect the views of the Australian Government, </w:t>
                            </w:r>
                            <w:r>
                              <w:rPr>
                                <w:color w:val="000000"/>
                              </w:rPr>
                              <w:br/>
                            </w:r>
                            <w:r w:rsidRPr="005C2FCF">
                              <w:rPr>
                                <w:color w:val="000000"/>
                              </w:rPr>
                              <w:t>state and territory governments or NCVER.</w:t>
                            </w:r>
                          </w:p>
                          <w:p w:rsidR="009A0604" w:rsidRDefault="009A0604" w:rsidP="009B1C28">
                            <w:pPr>
                              <w:pStyle w:val="Imprint"/>
                              <w:spacing w:before="120"/>
                              <w:ind w:left="142" w:right="10"/>
                            </w:pPr>
                            <w:r w:rsidRPr="005C2FCF">
                              <w:rPr>
                                <w:color w:val="000000"/>
                              </w:rPr>
                              <w:t>Any interpretation of data is the responsibility of the author/project 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73.1pt;margin-top:659.7pt;width:357pt;height:8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OJZtQIAALw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" filled="f" stroked="f">
                <v:textbox>
                  <w:txbxContent>
                    <w:p w:rsidR="009A0604" w:rsidRDefault="009A0604" w:rsidP="006C5DA9">
                      <w:pPr>
                        <w:pStyle w:val="Imprint"/>
                        <w:spacing w:before="0"/>
                        <w:ind w:left="142" w:right="10"/>
                        <w:rPr>
                          <w:color w:val="000000"/>
                        </w:rPr>
                      </w:pPr>
                      <w:r w:rsidRPr="005C2FCF">
                        <w:rPr>
                          <w:color w:val="000000"/>
                        </w:rPr>
                        <w:t>The views and opinions expressed in this document are those of the author/</w:t>
                      </w:r>
                      <w:r>
                        <w:rPr>
                          <w:color w:val="000000"/>
                        </w:rPr>
                        <w:br/>
                      </w:r>
                      <w:r w:rsidRPr="005C2FCF">
                        <w:rPr>
                          <w:color w:val="000000"/>
                        </w:rPr>
                        <w:t>project</w:t>
                      </w:r>
                      <w:r>
                        <w:rPr>
                          <w:color w:val="000000"/>
                        </w:rPr>
                        <w:t xml:space="preserve"> </w:t>
                      </w:r>
                      <w:r w:rsidRPr="005C2FCF">
                        <w:rPr>
                          <w:color w:val="000000"/>
                        </w:rPr>
                        <w:t xml:space="preserve">team and do not necessarily reflect the views of the Australian Government, </w:t>
                      </w:r>
                      <w:r>
                        <w:rPr>
                          <w:color w:val="000000"/>
                        </w:rPr>
                        <w:br/>
                      </w:r>
                      <w:r w:rsidRPr="005C2FCF">
                        <w:rPr>
                          <w:color w:val="000000"/>
                        </w:rPr>
                        <w:t>state and territory governments or NCVER.</w:t>
                      </w:r>
                    </w:p>
                    <w:p w:rsidR="009A0604" w:rsidRDefault="009A0604" w:rsidP="009B1C28">
                      <w:pPr>
                        <w:pStyle w:val="Imprint"/>
                        <w:spacing w:before="120"/>
                        <w:ind w:left="142" w:right="10"/>
                      </w:pPr>
                      <w:r w:rsidRPr="005C2FCF">
                        <w:rPr>
                          <w:color w:val="000000"/>
                        </w:rPr>
                        <w:t>Any interpretation of data is the responsibility of the author/project team.</w:t>
                      </w:r>
                    </w:p>
                  </w:txbxContent>
                </v:textbox>
                <w10:wrap anchory="margin"/>
              </v:shape>
            </w:pict>
          </mc:Fallback>
        </mc:AlternateContent>
      </w:r>
    </w:p>
    <w:p w:rsidR="008B22E2" w:rsidRPr="001F2336" w:rsidRDefault="00D05EAA" w:rsidP="001F2336">
      <w:pPr>
        <w:pStyle w:val="Heading3"/>
      </w:pPr>
      <w:r>
        <w:rPr>
          <w:noProof/>
          <w:lang w:eastAsia="en-AU"/>
        </w:rPr>
        <mc:AlternateContent>
          <mc:Choice Requires="wps">
            <w:drawing>
              <wp:anchor distT="0" distB="0" distL="114300" distR="114300" simplePos="0" relativeHeight="251659264" behindDoc="0" locked="0" layoutInCell="1" allowOverlap="1" wp14:anchorId="7CD05E6D" wp14:editId="60C372BB">
                <wp:simplePos x="0" y="0"/>
                <wp:positionH relativeFrom="column">
                  <wp:posOffset>1017905</wp:posOffset>
                </wp:positionH>
                <wp:positionV relativeFrom="margin">
                  <wp:posOffset>7058660</wp:posOffset>
                </wp:positionV>
                <wp:extent cx="4017645" cy="10541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645"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604" w:rsidRPr="009B1C28" w:rsidRDefault="00E72D7F" w:rsidP="009E2F64">
                            <w:pPr>
                              <w:pStyle w:val="Heading3"/>
                            </w:pPr>
                            <w:r>
                              <w:t>LONGITUDINAL SURVEY</w:t>
                            </w:r>
                            <w:r w:rsidR="00D05EAA">
                              <w:t>S</w:t>
                            </w:r>
                            <w:r>
                              <w:t xml:space="preserve"> </w:t>
                            </w:r>
                            <w:r>
                              <w:br/>
                              <w:t>OF AUSTRALIAN</w:t>
                            </w:r>
                            <w:r w:rsidR="009A0604" w:rsidRPr="009B1C28">
                              <w:t xml:space="preserve"> </w:t>
                            </w:r>
                            <w:r>
                              <w:t>YOUTH</w:t>
                            </w:r>
                            <w:r w:rsidR="009A0604" w:rsidRPr="009B1C28">
                              <w:t xml:space="preserve"> </w:t>
                            </w:r>
                          </w:p>
                          <w:p w:rsidR="009A0604" w:rsidRPr="009B1C28" w:rsidRDefault="009A0604" w:rsidP="009E2F64">
                            <w:pPr>
                              <w:pStyle w:val="Heading3"/>
                            </w:pPr>
                            <w:r w:rsidRPr="009B1C28">
                              <w:t>TECHNICAL REPORT 86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margin-left:80.15pt;margin-top:555.8pt;width:316.35pt;height: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" filled="f" stroked="f">
                <v:textbox>
                  <w:txbxContent>
                    <w:p w:rsidR="009A0604" w:rsidRPr="009B1C28" w:rsidRDefault="00E72D7F" w:rsidP="009E2F64">
                      <w:pPr>
                        <w:pStyle w:val="Heading3"/>
                      </w:pPr>
                      <w:r>
                        <w:t>LONGITUDINAL SURVEY</w:t>
                      </w:r>
                      <w:r w:rsidR="00D05EAA">
                        <w:t>S</w:t>
                      </w:r>
                      <w:r>
                        <w:t xml:space="preserve"> </w:t>
                      </w:r>
                      <w:r>
                        <w:br/>
                        <w:t>OF AUSTRALIAN</w:t>
                      </w:r>
                      <w:r w:rsidR="009A0604" w:rsidRPr="009B1C28">
                        <w:t xml:space="preserve"> </w:t>
                      </w:r>
                      <w:r>
                        <w:t>YOUTH</w:t>
                      </w:r>
                      <w:r w:rsidR="009A0604" w:rsidRPr="009B1C28">
                        <w:t xml:space="preserve"> </w:t>
                      </w:r>
                    </w:p>
                    <w:p w:rsidR="009A0604" w:rsidRPr="009B1C28" w:rsidRDefault="009A0604" w:rsidP="009E2F64">
                      <w:pPr>
                        <w:pStyle w:val="Heading3"/>
                      </w:pPr>
                      <w:r w:rsidRPr="009B1C28">
                        <w:t>TECHNICAL REPORT 86</w:t>
                      </w:r>
                    </w:p>
                  </w:txbxContent>
                </v:textbox>
                <w10:wrap anchory="margin"/>
              </v:shape>
            </w:pict>
          </mc:Fallback>
        </mc:AlternateContent>
      </w:r>
      <w:r w:rsidR="00FE4A2D" w:rsidRPr="001F2336">
        <w:br w:type="page"/>
      </w:r>
    </w:p>
    <w:p w:rsidR="00B46C81" w:rsidRDefault="00B46C81" w:rsidP="0049453B">
      <w:pPr>
        <w:pStyle w:val="Abouttheresearch"/>
      </w:pPr>
    </w:p>
    <w:p w:rsidR="009E231A" w:rsidRPr="00C77DC6" w:rsidRDefault="00230365" w:rsidP="009B1C28">
      <w:pPr>
        <w:pStyle w:val="Abouttheresearch"/>
      </w:pPr>
      <w:r>
        <w:rPr>
          <w:noProof/>
          <w:lang w:eastAsia="en-AU"/>
        </w:rPr>
        <w:drawing>
          <wp:anchor distT="0" distB="0" distL="114300" distR="114300" simplePos="0" relativeHeight="251672576" behindDoc="0" locked="0" layoutInCell="1" allowOverlap="1" wp14:anchorId="131F0572" wp14:editId="2820B29E">
            <wp:simplePos x="0" y="0"/>
            <wp:positionH relativeFrom="column">
              <wp:posOffset>2151380</wp:posOffset>
            </wp:positionH>
            <wp:positionV relativeFrom="paragraph">
              <wp:posOffset>8260715</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1" cstate="print">
                      <a:biLevel thresh="50000"/>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76672" behindDoc="0" locked="0" layoutInCell="1" allowOverlap="1" wp14:anchorId="49ADA989" wp14:editId="264DD632">
            <wp:simplePos x="0" y="0"/>
            <wp:positionH relativeFrom="column">
              <wp:posOffset>535305</wp:posOffset>
            </wp:positionH>
            <wp:positionV relativeFrom="paragraph">
              <wp:posOffset>8256270</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2" cstate="print"/>
                    <a:srcRect/>
                    <a:stretch>
                      <a:fillRect/>
                    </a:stretch>
                  </pic:blipFill>
                  <pic:spPr bwMode="auto">
                    <a:xfrm>
                      <a:off x="0" y="0"/>
                      <a:ext cx="141605" cy="152400"/>
                    </a:xfrm>
                    <a:prstGeom prst="rect">
                      <a:avLst/>
                    </a:prstGeom>
                    <a:noFill/>
                    <a:ln w="9525">
                      <a:noFill/>
                      <a:miter lim="800000"/>
                      <a:headEnd/>
                      <a:tailEnd/>
                    </a:ln>
                  </pic:spPr>
                </pic:pic>
              </a:graphicData>
            </a:graphic>
          </wp:anchor>
        </w:drawing>
      </w:r>
      <w:r>
        <w:rPr>
          <w:noProof/>
          <w:lang w:eastAsia="en-AU"/>
        </w:rPr>
        <mc:AlternateContent>
          <mc:Choice Requires="wps">
            <w:drawing>
              <wp:anchor distT="0" distB="0" distL="114300" distR="114300" simplePos="0" relativeHeight="251660288" behindDoc="0" locked="0" layoutInCell="1" allowOverlap="1" wp14:anchorId="51D2D067" wp14:editId="1F91EE9D">
                <wp:simplePos x="0" y="0"/>
                <wp:positionH relativeFrom="column">
                  <wp:posOffset>-3810</wp:posOffset>
                </wp:positionH>
                <wp:positionV relativeFrom="paragraph">
                  <wp:posOffset>2922905</wp:posOffset>
                </wp:positionV>
                <wp:extent cx="4800600" cy="5791200"/>
                <wp:effectExtent l="0" t="0" r="0" b="0"/>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604" w:rsidRPr="00A021FC" w:rsidRDefault="009A0604" w:rsidP="00670C82">
                            <w:pPr>
                              <w:pStyle w:val="Imprint"/>
                              <w:rPr>
                                <w:b/>
                              </w:rPr>
                            </w:pPr>
                            <w:r w:rsidRPr="00A021FC">
                              <w:rPr>
                                <w:b/>
                              </w:rPr>
                              <w:t xml:space="preserve">© </w:t>
                            </w:r>
                            <w:r w:rsidRPr="00FF0B5A">
                              <w:rPr>
                                <w:b/>
                              </w:rPr>
                              <w:t>Commonwealth of Australia, 2015</w:t>
                            </w:r>
                          </w:p>
                          <w:p w:rsidR="009A0604" w:rsidRDefault="009A0604" w:rsidP="00670C82">
                            <w:pPr>
                              <w:pStyle w:val="Imprint"/>
                              <w:rPr>
                                <w:sz w:val="20"/>
                              </w:rPr>
                            </w:pPr>
                            <w:r w:rsidRPr="00E80270">
                              <w:rPr>
                                <w:noProof/>
                                <w:sz w:val="20"/>
                                <w:lang w:eastAsia="en-AU"/>
                              </w:rPr>
                              <w:drawing>
                                <wp:inline distT="0" distB="0" distL="0" distR="0" wp14:anchorId="6A8CDE78" wp14:editId="393F8207">
                                  <wp:extent cx="850265" cy="302895"/>
                                  <wp:effectExtent l="19050" t="0" r="6985" b="0"/>
                                  <wp:docPr id="3"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3"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9A0604" w:rsidRPr="00A021FC" w:rsidRDefault="009A0604" w:rsidP="00670C82">
                            <w:pPr>
                              <w:pStyle w:val="Imprint"/>
                            </w:pPr>
                            <w:r w:rsidRPr="00A021FC">
                              <w:t>With the exception of the Commonwealth Coat of Arms, the Department</w:t>
                            </w:r>
                            <w:r>
                              <w:t>’</w:t>
                            </w:r>
                            <w:r w:rsidRPr="00A021FC">
                              <w:t xml:space="preserve">s logo, any material protected by a trade mark and where otherwise noted all material presented in this document is provided under a Creative Commons Attribution 3.0 Australia &lt;http://creativecommons.org/licenses/by/3.0/au&gt; licence. </w:t>
                            </w:r>
                          </w:p>
                          <w:p w:rsidR="009A0604" w:rsidRPr="00A021FC" w:rsidRDefault="009A0604" w:rsidP="00670C82">
                            <w:pPr>
                              <w:pStyle w:val="Imprint"/>
                            </w:pPr>
                            <w:r w:rsidRPr="00A021FC">
                              <w:t>The details of the relevant licence conditions are available on the Creative Commons website (accessible using the links provided) as is the full legal code for the CC BY 3.0 AU licence &lt;http://creativecommons.org/licenses/by/3.0/legalcode&gt;.</w:t>
                            </w:r>
                          </w:p>
                          <w:p w:rsidR="009A0604" w:rsidRPr="00A021FC" w:rsidRDefault="009A0604" w:rsidP="00670C82">
                            <w:pPr>
                              <w:pStyle w:val="Imprint"/>
                            </w:pPr>
                            <w:r w:rsidRPr="00A021FC">
                              <w:t>The Creative Commons licence conditions do not apply to all logos, graphic design, artwork and photographs. Requests and enquiries concerning other reproduction and rights should be directed to the National Centre for Vocational Education Research (NCVER).</w:t>
                            </w:r>
                          </w:p>
                          <w:p w:rsidR="009A0604" w:rsidRDefault="009A0604" w:rsidP="00670C82">
                            <w:pPr>
                              <w:pStyle w:val="Imprint"/>
                            </w:pPr>
                            <w:r w:rsidRPr="00A021FC">
                              <w:t xml:space="preserve">This document should be attributed </w:t>
                            </w:r>
                            <w:r w:rsidRPr="00805688">
                              <w:t xml:space="preserve">as </w:t>
                            </w:r>
                            <w:proofErr w:type="spellStart"/>
                            <w:r w:rsidRPr="004630A1">
                              <w:t>Lumsden</w:t>
                            </w:r>
                            <w:proofErr w:type="spellEnd"/>
                            <w:r w:rsidRPr="004630A1">
                              <w:t>,</w:t>
                            </w:r>
                            <w:r>
                              <w:t xml:space="preserve"> M,</w:t>
                            </w:r>
                            <w:r w:rsidRPr="004630A1">
                              <w:t xml:space="preserve"> Semo</w:t>
                            </w:r>
                            <w:r>
                              <w:t>, R</w:t>
                            </w:r>
                            <w:r w:rsidRPr="004630A1">
                              <w:t>, Blomberg</w:t>
                            </w:r>
                            <w:r>
                              <w:t>, D &amp;</w:t>
                            </w:r>
                            <w:r w:rsidRPr="004630A1">
                              <w:t xml:space="preserve"> Lim</w:t>
                            </w:r>
                            <w:r>
                              <w:t xml:space="preserve">, P 2015, </w:t>
                            </w:r>
                            <w:r w:rsidRPr="004630A1">
                              <w:rPr>
                                <w:i/>
                              </w:rPr>
                              <w:t>Linking NAPLAN scores to the Longitudinal Surveys of Australian Youth</w:t>
                            </w:r>
                            <w:r w:rsidRPr="00805688">
                              <w:t xml:space="preserve">, NCVER, </w:t>
                            </w:r>
                            <w:proofErr w:type="gramStart"/>
                            <w:r w:rsidRPr="00805688">
                              <w:t>Adelaide</w:t>
                            </w:r>
                            <w:proofErr w:type="gramEnd"/>
                            <w:r w:rsidRPr="00805688">
                              <w:t>.</w:t>
                            </w:r>
                          </w:p>
                          <w:p w:rsidR="009A0604" w:rsidRPr="00986030" w:rsidRDefault="009A0604" w:rsidP="00B46C81">
                            <w:pPr>
                              <w:pStyle w:val="Imprint"/>
                            </w:pPr>
                            <w:r w:rsidRPr="00986030">
                              <w:t>This work has been produced by NCVER through the Longitudinal Surveys of Australian Youth (LSAY) Program, on behalf of the Australian Government and state and territory governments, with funding provided through the Australian Department of Education</w:t>
                            </w:r>
                            <w:r w:rsidR="00B90804">
                              <w:t xml:space="preserve"> and Training</w:t>
                            </w:r>
                            <w:r>
                              <w:t>.</w:t>
                            </w:r>
                            <w:r w:rsidRPr="00986030">
                              <w:t xml:space="preserve"> </w:t>
                            </w:r>
                          </w:p>
                          <w:p w:rsidR="009A0604" w:rsidRPr="00EC29E3" w:rsidRDefault="009A0604" w:rsidP="00541B94">
                            <w:pPr>
                              <w:pStyle w:val="Imprint"/>
                              <w:ind w:right="1700"/>
                              <w:rPr>
                                <w:smallCaps/>
                                <w:color w:val="000000"/>
                              </w:rPr>
                            </w:pPr>
                            <w:r>
                              <w:rPr>
                                <w:smallCaps/>
                                <w:color w:val="000000"/>
                              </w:rPr>
                              <w:t>COVER IMAGE: GETTY IMAGES/ISTOCK</w:t>
                            </w:r>
                          </w:p>
                          <w:p w:rsidR="009A0604" w:rsidRPr="005C2FCF" w:rsidRDefault="009A0604" w:rsidP="00A30084">
                            <w:pPr>
                              <w:pStyle w:val="Imprint"/>
                              <w:rPr>
                                <w:color w:val="000000"/>
                              </w:rPr>
                            </w:pPr>
                            <w:r w:rsidRPr="005C2FCF">
                              <w:rPr>
                                <w:color w:val="000000"/>
                              </w:rPr>
                              <w:t>ISBN</w:t>
                            </w:r>
                            <w:r w:rsidRPr="005C2FCF">
                              <w:rPr>
                                <w:color w:val="000000"/>
                              </w:rPr>
                              <w:tab/>
                            </w:r>
                            <w:r w:rsidRPr="00211E31">
                              <w:rPr>
                                <w:color w:val="000000"/>
                              </w:rPr>
                              <w:t>978 1 925173 30 7</w:t>
                            </w:r>
                            <w:r>
                              <w:rPr>
                                <w:color w:val="000000"/>
                              </w:rPr>
                              <w:br/>
                            </w:r>
                            <w:r w:rsidRPr="005C2FCF">
                              <w:rPr>
                                <w:color w:val="000000"/>
                              </w:rPr>
                              <w:t>TD/TNC</w:t>
                            </w:r>
                            <w:r w:rsidRPr="005C2FCF">
                              <w:rPr>
                                <w:color w:val="000000"/>
                              </w:rPr>
                              <w:tab/>
                            </w:r>
                            <w:r w:rsidRPr="00211E31">
                              <w:rPr>
                                <w:color w:val="000000"/>
                              </w:rPr>
                              <w:t>121.15</w:t>
                            </w:r>
                          </w:p>
                          <w:p w:rsidR="009A0604" w:rsidRPr="005C2FCF" w:rsidRDefault="009A0604" w:rsidP="0067712D">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9A0604" w:rsidRPr="005C2FCF" w:rsidRDefault="009A0604" w:rsidP="002C3573">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9A0604" w:rsidRDefault="009A0604" w:rsidP="002C3573">
                            <w:pPr>
                              <w:pStyle w:val="Imprint"/>
                              <w:tabs>
                                <w:tab w:val="left" w:pos="3402"/>
                              </w:tabs>
                            </w:pPr>
                            <w:r w:rsidRPr="00D212FA">
                              <w:rPr>
                                <w:b/>
                              </w:rPr>
                              <w:t>P</w:t>
                            </w:r>
                            <w:r>
                              <w:rPr>
                                <w:b/>
                              </w:rPr>
                              <w:t>hone</w:t>
                            </w:r>
                            <w:r w:rsidRPr="00D212FA">
                              <w:t xml:space="preserve"> +61 8 8230 8400 </w:t>
                            </w:r>
                            <w:r>
                              <w:t xml:space="preserve"> </w:t>
                            </w:r>
                            <w:r w:rsidRPr="00D212FA">
                              <w:t xml:space="preserve"> </w:t>
                            </w:r>
                            <w:r>
                              <w:t xml:space="preserve">  </w:t>
                            </w:r>
                            <w:r w:rsidRPr="00D212FA">
                              <w:rPr>
                                <w:b/>
                              </w:rPr>
                              <w:t>F</w:t>
                            </w:r>
                            <w:r>
                              <w:rPr>
                                <w:b/>
                              </w:rPr>
                              <w:t>ax</w:t>
                            </w:r>
                            <w:r w:rsidRPr="00D212FA">
                              <w:t xml:space="preserve"> +61 8 8212 3436</w:t>
                            </w:r>
                          </w:p>
                          <w:p w:rsidR="009A0604" w:rsidRPr="002C3573" w:rsidRDefault="009A0604" w:rsidP="002C3573">
                            <w:pPr>
                              <w:pStyle w:val="Imprint"/>
                              <w:spacing w:before="0"/>
                            </w:pPr>
                            <w:r w:rsidRPr="002C3573">
                              <w:rPr>
                                <w:b/>
                              </w:rPr>
                              <w:t>Email</w:t>
                            </w:r>
                            <w:r w:rsidRPr="002C3573">
                              <w:t xml:space="preserve"> </w:t>
                            </w:r>
                            <w:hyperlink r:id="rId14" w:history="1">
                              <w:r w:rsidRPr="002C3573">
                                <w:rPr>
                                  <w:rStyle w:val="Hyperlink"/>
                                  <w:sz w:val="16"/>
                                </w:rPr>
                                <w:t>ncver@ncver.edu.au</w:t>
                              </w:r>
                            </w:hyperlink>
                            <w:r w:rsidRPr="002C3573">
                              <w:t xml:space="preserve">     </w:t>
                            </w:r>
                            <w:r w:rsidRPr="002C3573">
                              <w:rPr>
                                <w:b/>
                              </w:rPr>
                              <w:t>Web</w:t>
                            </w:r>
                            <w:r w:rsidRPr="002C3573">
                              <w:t xml:space="preserve"> &lt;http://www.ncver.edu.au&gt;  &lt;</w:t>
                            </w:r>
                            <w:hyperlink r:id="rId15" w:history="1">
                              <w:r w:rsidRPr="002C3573">
                                <w:rPr>
                                  <w:rStyle w:val="Hyperlink"/>
                                  <w:sz w:val="16"/>
                                </w:rPr>
                                <w:t>http://www.lsay.edu.au</w:t>
                              </w:r>
                            </w:hyperlink>
                            <w:r w:rsidRPr="002C3573">
                              <w:t>&gt;</w:t>
                            </w:r>
                          </w:p>
                          <w:p w:rsidR="009A0604" w:rsidRPr="00D212FA" w:rsidRDefault="009A0604" w:rsidP="002C3573">
                            <w:pPr>
                              <w:pStyle w:val="Imprint"/>
                              <w:tabs>
                                <w:tab w:val="left" w:pos="993"/>
                                <w:tab w:val="left" w:pos="3686"/>
                              </w:tabs>
                              <w:spacing w:before="0"/>
                            </w:pPr>
                            <w:r w:rsidRPr="00E65C3B">
                              <w:rPr>
                                <w:b/>
                              </w:rPr>
                              <w:t>Follow us:</w:t>
                            </w:r>
                            <w:r>
                              <w:t xml:space="preserve"> </w:t>
                            </w:r>
                            <w:r>
                              <w:tab/>
                              <w:t xml:space="preserve">   &lt;http://twitter.com/ncver&gt;</w:t>
                            </w:r>
                            <w:r>
                              <w:tab/>
                              <w:t>&lt;http://www.linkedin.com/company/ncver&gt;</w:t>
                            </w:r>
                          </w:p>
                          <w:p w:rsidR="009A0604" w:rsidRPr="00541B94" w:rsidRDefault="009A0604" w:rsidP="002C3573">
                            <w:pPr>
                              <w:pStyle w:val="Imprint"/>
                              <w:ind w:right="1700"/>
                              <w:rPr>
                                <w:color w:val="000000"/>
                              </w:rPr>
                            </w:pP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3pt;margin-top:230.15pt;width:378pt;height:4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" filled="f" stroked="f">
                <v:textbox inset="0,,0">
                  <w:txbxContent>
                    <w:p w:rsidR="009A0604" w:rsidRPr="00A021FC" w:rsidRDefault="009A0604" w:rsidP="00670C82">
                      <w:pPr>
                        <w:pStyle w:val="Imprint"/>
                        <w:rPr>
                          <w:b/>
                        </w:rPr>
                      </w:pPr>
                      <w:r w:rsidRPr="00A021FC">
                        <w:rPr>
                          <w:b/>
                        </w:rPr>
                        <w:t xml:space="preserve">© </w:t>
                      </w:r>
                      <w:r w:rsidRPr="00FF0B5A">
                        <w:rPr>
                          <w:b/>
                        </w:rPr>
                        <w:t>Commonwealth of Australia, 2015</w:t>
                      </w:r>
                    </w:p>
                    <w:p w:rsidR="009A0604" w:rsidRDefault="009A0604" w:rsidP="00670C82">
                      <w:pPr>
                        <w:pStyle w:val="Imprint"/>
                        <w:rPr>
                          <w:sz w:val="20"/>
                        </w:rPr>
                      </w:pPr>
                      <w:r w:rsidRPr="00E80270">
                        <w:rPr>
                          <w:noProof/>
                          <w:sz w:val="20"/>
                          <w:lang w:eastAsia="en-AU"/>
                        </w:rPr>
                        <w:drawing>
                          <wp:inline distT="0" distB="0" distL="0" distR="0" wp14:anchorId="6A8CDE78" wp14:editId="393F8207">
                            <wp:extent cx="850265" cy="302895"/>
                            <wp:effectExtent l="19050" t="0" r="6985" b="0"/>
                            <wp:docPr id="3"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6"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9A0604" w:rsidRPr="00A021FC" w:rsidRDefault="009A0604" w:rsidP="00670C82">
                      <w:pPr>
                        <w:pStyle w:val="Imprint"/>
                      </w:pPr>
                      <w:r w:rsidRPr="00A021FC">
                        <w:t>With the exception of the Commonwealth Coat of Arms, the Department</w:t>
                      </w:r>
                      <w:r>
                        <w:t>’</w:t>
                      </w:r>
                      <w:r w:rsidRPr="00A021FC">
                        <w:t xml:space="preserve">s logo, any material protected by a trade mark and where otherwise noted all material presented in this document is provided under a Creative Commons Attribution 3.0 Australia &lt;http://creativecommons.org/licenses/by/3.0/au&gt; licence. </w:t>
                      </w:r>
                    </w:p>
                    <w:p w:rsidR="009A0604" w:rsidRPr="00A021FC" w:rsidRDefault="009A0604" w:rsidP="00670C82">
                      <w:pPr>
                        <w:pStyle w:val="Imprint"/>
                      </w:pPr>
                      <w:r w:rsidRPr="00A021FC">
                        <w:t>The details of the relevant licence conditions are available on the Creative Commons website (accessible using the links provided) as is the full legal code for the CC BY 3.0 AU licence &lt;http://creativecommons.org/licenses/by/3.0/legalcode&gt;.</w:t>
                      </w:r>
                    </w:p>
                    <w:p w:rsidR="009A0604" w:rsidRPr="00A021FC" w:rsidRDefault="009A0604" w:rsidP="00670C82">
                      <w:pPr>
                        <w:pStyle w:val="Imprint"/>
                      </w:pPr>
                      <w:r w:rsidRPr="00A021FC">
                        <w:t>The Creative Commons licence conditions do not apply to all logos, graphic design, artwork and photographs. Requests and enquiries concerning other reproduction and rights should be directed to the National Centre for Vocational Education Research (NCVER).</w:t>
                      </w:r>
                    </w:p>
                    <w:p w:rsidR="009A0604" w:rsidRDefault="009A0604" w:rsidP="00670C82">
                      <w:pPr>
                        <w:pStyle w:val="Imprint"/>
                      </w:pPr>
                      <w:r w:rsidRPr="00A021FC">
                        <w:t xml:space="preserve">This document should be attributed </w:t>
                      </w:r>
                      <w:r w:rsidRPr="00805688">
                        <w:t xml:space="preserve">as </w:t>
                      </w:r>
                      <w:proofErr w:type="spellStart"/>
                      <w:r w:rsidRPr="004630A1">
                        <w:t>Lumsden</w:t>
                      </w:r>
                      <w:proofErr w:type="spellEnd"/>
                      <w:r w:rsidRPr="004630A1">
                        <w:t>,</w:t>
                      </w:r>
                      <w:r>
                        <w:t xml:space="preserve"> M,</w:t>
                      </w:r>
                      <w:r w:rsidRPr="004630A1">
                        <w:t xml:space="preserve"> Semo</w:t>
                      </w:r>
                      <w:r>
                        <w:t>, R</w:t>
                      </w:r>
                      <w:r w:rsidRPr="004630A1">
                        <w:t>, Blomberg</w:t>
                      </w:r>
                      <w:r>
                        <w:t>, D &amp;</w:t>
                      </w:r>
                      <w:r w:rsidRPr="004630A1">
                        <w:t xml:space="preserve"> Lim</w:t>
                      </w:r>
                      <w:r>
                        <w:t xml:space="preserve">, P 2015, </w:t>
                      </w:r>
                      <w:r w:rsidRPr="004630A1">
                        <w:rPr>
                          <w:i/>
                        </w:rPr>
                        <w:t>Linking NAPLAN scores to the Longitudinal Surveys of Australian Youth</w:t>
                      </w:r>
                      <w:r w:rsidRPr="00805688">
                        <w:t xml:space="preserve">, NCVER, </w:t>
                      </w:r>
                      <w:proofErr w:type="gramStart"/>
                      <w:r w:rsidRPr="00805688">
                        <w:t>Adelaide</w:t>
                      </w:r>
                      <w:proofErr w:type="gramEnd"/>
                      <w:r w:rsidRPr="00805688">
                        <w:t>.</w:t>
                      </w:r>
                    </w:p>
                    <w:p w:rsidR="009A0604" w:rsidRPr="00986030" w:rsidRDefault="009A0604" w:rsidP="00B46C81">
                      <w:pPr>
                        <w:pStyle w:val="Imprint"/>
                      </w:pPr>
                      <w:r w:rsidRPr="00986030">
                        <w:t>This work has been produced by NCVER through the Longitudinal Surveys of Australian Youth (LSAY) Program, on behalf of the Australian Government and state and territory governments, with funding provided through the Australian Department of Education</w:t>
                      </w:r>
                      <w:r w:rsidR="00B90804">
                        <w:t xml:space="preserve"> and Training</w:t>
                      </w:r>
                      <w:r>
                        <w:t>.</w:t>
                      </w:r>
                      <w:r w:rsidRPr="00986030">
                        <w:t xml:space="preserve"> </w:t>
                      </w:r>
                    </w:p>
                    <w:p w:rsidR="009A0604" w:rsidRPr="00EC29E3" w:rsidRDefault="009A0604" w:rsidP="00541B94">
                      <w:pPr>
                        <w:pStyle w:val="Imprint"/>
                        <w:ind w:right="1700"/>
                        <w:rPr>
                          <w:smallCaps/>
                          <w:color w:val="000000"/>
                        </w:rPr>
                      </w:pPr>
                      <w:r>
                        <w:rPr>
                          <w:smallCaps/>
                          <w:color w:val="000000"/>
                        </w:rPr>
                        <w:t>COVER IMAGE: GETTY IMAGES/ISTOCK</w:t>
                      </w:r>
                    </w:p>
                    <w:p w:rsidR="009A0604" w:rsidRPr="005C2FCF" w:rsidRDefault="009A0604" w:rsidP="00A30084">
                      <w:pPr>
                        <w:pStyle w:val="Imprint"/>
                        <w:rPr>
                          <w:color w:val="000000"/>
                        </w:rPr>
                      </w:pPr>
                      <w:r w:rsidRPr="005C2FCF">
                        <w:rPr>
                          <w:color w:val="000000"/>
                        </w:rPr>
                        <w:t>ISBN</w:t>
                      </w:r>
                      <w:r w:rsidRPr="005C2FCF">
                        <w:rPr>
                          <w:color w:val="000000"/>
                        </w:rPr>
                        <w:tab/>
                      </w:r>
                      <w:r w:rsidRPr="00211E31">
                        <w:rPr>
                          <w:color w:val="000000"/>
                        </w:rPr>
                        <w:t>978 1 925173 30 7</w:t>
                      </w:r>
                      <w:r>
                        <w:rPr>
                          <w:color w:val="000000"/>
                        </w:rPr>
                        <w:br/>
                      </w:r>
                      <w:r w:rsidRPr="005C2FCF">
                        <w:rPr>
                          <w:color w:val="000000"/>
                        </w:rPr>
                        <w:t>TD/TNC</w:t>
                      </w:r>
                      <w:r w:rsidRPr="005C2FCF">
                        <w:rPr>
                          <w:color w:val="000000"/>
                        </w:rPr>
                        <w:tab/>
                      </w:r>
                      <w:r w:rsidRPr="00211E31">
                        <w:rPr>
                          <w:color w:val="000000"/>
                        </w:rPr>
                        <w:t>121.15</w:t>
                      </w:r>
                    </w:p>
                    <w:p w:rsidR="009A0604" w:rsidRPr="005C2FCF" w:rsidRDefault="009A0604" w:rsidP="0067712D">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9A0604" w:rsidRPr="005C2FCF" w:rsidRDefault="009A0604" w:rsidP="002C3573">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9A0604" w:rsidRDefault="009A0604" w:rsidP="002C3573">
                      <w:pPr>
                        <w:pStyle w:val="Imprint"/>
                        <w:tabs>
                          <w:tab w:val="left" w:pos="3402"/>
                        </w:tabs>
                      </w:pPr>
                      <w:r w:rsidRPr="00D212FA">
                        <w:rPr>
                          <w:b/>
                        </w:rPr>
                        <w:t>P</w:t>
                      </w:r>
                      <w:r>
                        <w:rPr>
                          <w:b/>
                        </w:rPr>
                        <w:t>hone</w:t>
                      </w:r>
                      <w:r w:rsidRPr="00D212FA">
                        <w:t xml:space="preserve"> +61 8 8230 8400 </w:t>
                      </w:r>
                      <w:r>
                        <w:t xml:space="preserve"> </w:t>
                      </w:r>
                      <w:r w:rsidRPr="00D212FA">
                        <w:t xml:space="preserve"> </w:t>
                      </w:r>
                      <w:r>
                        <w:t xml:space="preserve">  </w:t>
                      </w:r>
                      <w:r w:rsidRPr="00D212FA">
                        <w:rPr>
                          <w:b/>
                        </w:rPr>
                        <w:t>F</w:t>
                      </w:r>
                      <w:r>
                        <w:rPr>
                          <w:b/>
                        </w:rPr>
                        <w:t>ax</w:t>
                      </w:r>
                      <w:r w:rsidRPr="00D212FA">
                        <w:t xml:space="preserve"> +61 8 8212 3436</w:t>
                      </w:r>
                    </w:p>
                    <w:p w:rsidR="009A0604" w:rsidRPr="002C3573" w:rsidRDefault="009A0604" w:rsidP="002C3573">
                      <w:pPr>
                        <w:pStyle w:val="Imprint"/>
                        <w:spacing w:before="0"/>
                      </w:pPr>
                      <w:r w:rsidRPr="002C3573">
                        <w:rPr>
                          <w:b/>
                        </w:rPr>
                        <w:t>Email</w:t>
                      </w:r>
                      <w:r w:rsidRPr="002C3573">
                        <w:t xml:space="preserve"> </w:t>
                      </w:r>
                      <w:hyperlink r:id="rId17" w:history="1">
                        <w:r w:rsidRPr="002C3573">
                          <w:rPr>
                            <w:rStyle w:val="Hyperlink"/>
                            <w:sz w:val="16"/>
                          </w:rPr>
                          <w:t>ncver@ncver.edu.au</w:t>
                        </w:r>
                      </w:hyperlink>
                      <w:r w:rsidRPr="002C3573">
                        <w:t xml:space="preserve">     </w:t>
                      </w:r>
                      <w:r w:rsidRPr="002C3573">
                        <w:rPr>
                          <w:b/>
                        </w:rPr>
                        <w:t>Web</w:t>
                      </w:r>
                      <w:r w:rsidRPr="002C3573">
                        <w:t xml:space="preserve"> &lt;http://www.ncver.edu.au&gt;  &lt;</w:t>
                      </w:r>
                      <w:hyperlink r:id="rId18" w:history="1">
                        <w:r w:rsidRPr="002C3573">
                          <w:rPr>
                            <w:rStyle w:val="Hyperlink"/>
                            <w:sz w:val="16"/>
                          </w:rPr>
                          <w:t>http://www.lsay.edu.au</w:t>
                        </w:r>
                      </w:hyperlink>
                      <w:r w:rsidRPr="002C3573">
                        <w:t>&gt;</w:t>
                      </w:r>
                    </w:p>
                    <w:p w:rsidR="009A0604" w:rsidRPr="00D212FA" w:rsidRDefault="009A0604" w:rsidP="002C3573">
                      <w:pPr>
                        <w:pStyle w:val="Imprint"/>
                        <w:tabs>
                          <w:tab w:val="left" w:pos="993"/>
                          <w:tab w:val="left" w:pos="3686"/>
                        </w:tabs>
                        <w:spacing w:before="0"/>
                      </w:pPr>
                      <w:r w:rsidRPr="00E65C3B">
                        <w:rPr>
                          <w:b/>
                        </w:rPr>
                        <w:t>Follow us:</w:t>
                      </w:r>
                      <w:r>
                        <w:t xml:space="preserve"> </w:t>
                      </w:r>
                      <w:r>
                        <w:tab/>
                        <w:t xml:space="preserve">   &lt;http://twitter.com/ncver&gt;</w:t>
                      </w:r>
                      <w:r>
                        <w:tab/>
                        <w:t>&lt;http://www.linkedin.com/company/ncver&gt;</w:t>
                      </w:r>
                    </w:p>
                    <w:p w:rsidR="009A0604" w:rsidRPr="00541B94" w:rsidRDefault="009A0604" w:rsidP="002C3573">
                      <w:pPr>
                        <w:pStyle w:val="Imprint"/>
                        <w:ind w:right="1700"/>
                        <w:rPr>
                          <w:color w:val="000000"/>
                        </w:rPr>
                      </w:pPr>
                    </w:p>
                  </w:txbxContent>
                </v:textbox>
              </v:shape>
            </w:pict>
          </mc:Fallback>
        </mc:AlternateContent>
      </w:r>
      <w:r w:rsidR="00FE4A2D" w:rsidRPr="005C2FCF">
        <w:br w:type="page"/>
      </w:r>
      <w:bookmarkStart w:id="6" w:name="_Toc73766312"/>
      <w:bookmarkStart w:id="7" w:name="_Toc77937774"/>
      <w:bookmarkStart w:id="8" w:name="_Toc80174750"/>
      <w:bookmarkStart w:id="9" w:name="_Toc81560506"/>
      <w:bookmarkStart w:id="10" w:name="_Toc82071799"/>
      <w:bookmarkStart w:id="11" w:name="_Toc82151754"/>
      <w:bookmarkStart w:id="12" w:name="_Toc82498260"/>
      <w:bookmarkStart w:id="13" w:name="_Toc86829097"/>
      <w:bookmarkStart w:id="14" w:name="_Toc89226248"/>
      <w:bookmarkStart w:id="15" w:name="_Toc89240893"/>
      <w:bookmarkStart w:id="16" w:name="_Toc98394875"/>
      <w:bookmarkStart w:id="17" w:name="_Toc296423679"/>
      <w:bookmarkStart w:id="18" w:name="_Toc296497510"/>
      <w:r w:rsidR="00FE4A2D" w:rsidRPr="005C2FCF">
        <w:lastRenderedPageBreak/>
        <w:t>About the research</w:t>
      </w:r>
      <w:bookmarkEnd w:id="6"/>
      <w:bookmarkEnd w:id="7"/>
      <w:bookmarkEnd w:id="8"/>
      <w:bookmarkEnd w:id="9"/>
      <w:bookmarkEnd w:id="10"/>
      <w:bookmarkEnd w:id="11"/>
      <w:bookmarkEnd w:id="12"/>
      <w:bookmarkEnd w:id="13"/>
      <w:bookmarkEnd w:id="14"/>
      <w:bookmarkEnd w:id="15"/>
      <w:bookmarkEnd w:id="16"/>
      <w:bookmarkEnd w:id="17"/>
      <w:bookmarkEnd w:id="18"/>
    </w:p>
    <w:p w:rsidR="001B43CF" w:rsidRDefault="00715DD4" w:rsidP="00FA165B">
      <w:pPr>
        <w:pStyle w:val="Abouttheresearchpubtitle"/>
      </w:pPr>
      <w:bookmarkStart w:id="19" w:name="_Toc296423680"/>
      <w:bookmarkStart w:id="20" w:name="_Toc296497511"/>
      <w:bookmarkStart w:id="21" w:name="_Toc98394877"/>
      <w:r>
        <w:t>Linking NAPLAN scores to the Longitudinal Surveys of Australian Youth</w:t>
      </w:r>
      <w:bookmarkEnd w:id="19"/>
      <w:bookmarkEnd w:id="20"/>
    </w:p>
    <w:bookmarkEnd w:id="21"/>
    <w:p w:rsidR="0044269F" w:rsidRDefault="004630A1" w:rsidP="00FA165B">
      <w:pPr>
        <w:pStyle w:val="Heading3"/>
        <w:spacing w:before="240"/>
        <w:rPr>
          <w:highlight w:val="yellow"/>
        </w:rPr>
      </w:pPr>
      <w:r w:rsidRPr="004630A1">
        <w:t xml:space="preserve">Marilyn </w:t>
      </w:r>
      <w:proofErr w:type="spellStart"/>
      <w:r w:rsidRPr="004630A1">
        <w:t>Lumsden</w:t>
      </w:r>
      <w:proofErr w:type="spellEnd"/>
      <w:r w:rsidRPr="004630A1">
        <w:t>, Ronnie Semo, Davinia Blomberg and Patrick Lim</w:t>
      </w:r>
      <w:r>
        <w:t>, NCVER</w:t>
      </w:r>
    </w:p>
    <w:p w:rsidR="00943926" w:rsidRPr="00FA165B" w:rsidRDefault="00167FB3" w:rsidP="00FA165B">
      <w:pPr>
        <w:pStyle w:val="Text"/>
        <w:spacing w:before="360"/>
        <w:ind w:right="-142"/>
      </w:pPr>
      <w:bookmarkStart w:id="22" w:name="_Toc98394878"/>
      <w:bookmarkStart w:id="23" w:name="_Toc296423682"/>
      <w:bookmarkStart w:id="24" w:name="_Toc296497513"/>
      <w:r>
        <w:rPr>
          <w:szCs w:val="19"/>
        </w:rPr>
        <w:t>N</w:t>
      </w:r>
      <w:r w:rsidR="00943926" w:rsidRPr="00BB67DF">
        <w:t xml:space="preserve">o single data source in Australia currently provides </w:t>
      </w:r>
      <w:r w:rsidR="00E71475">
        <w:t xml:space="preserve">comprehensive </w:t>
      </w:r>
      <w:r w:rsidR="00943926" w:rsidRPr="00BB67DF">
        <w:t>longitudinal data on young people</w:t>
      </w:r>
      <w:r w:rsidR="00BE0A5F">
        <w:t>’</w:t>
      </w:r>
      <w:r w:rsidR="00943926" w:rsidRPr="00BB67DF">
        <w:t xml:space="preserve">s </w:t>
      </w:r>
      <w:r w:rsidR="00943926" w:rsidRPr="00AD6388">
        <w:t xml:space="preserve">trajectories from early childhood to tertiary education and entry into the labour </w:t>
      </w:r>
      <w:r w:rsidR="00943926" w:rsidRPr="001A5421">
        <w:t xml:space="preserve">market. </w:t>
      </w:r>
      <w:r w:rsidR="00360119" w:rsidRPr="001A5421">
        <w:t xml:space="preserve">Linking data from the Longitudinal Surveys of Australian Youth </w:t>
      </w:r>
      <w:r w:rsidR="001A5421" w:rsidRPr="001A5421">
        <w:t>(LSAY) with external data sources would improve the breadth of informatio</w:t>
      </w:r>
      <w:r w:rsidR="001A5421" w:rsidRPr="00FA165B">
        <w:t xml:space="preserve">n </w:t>
      </w:r>
      <w:r w:rsidRPr="00FA165B">
        <w:t xml:space="preserve">available from the survey, without adding </w:t>
      </w:r>
      <w:r w:rsidR="001A5421" w:rsidRPr="00FA165B">
        <w:t xml:space="preserve">burden to respondents. </w:t>
      </w:r>
    </w:p>
    <w:p w:rsidR="00871AF7" w:rsidRPr="00FA165B" w:rsidRDefault="00167FB3" w:rsidP="00FA165B">
      <w:pPr>
        <w:pStyle w:val="Text"/>
      </w:pPr>
      <w:r w:rsidRPr="00FA165B">
        <w:t xml:space="preserve">The </w:t>
      </w:r>
      <w:r w:rsidR="00174CB3" w:rsidRPr="00FA165B">
        <w:t xml:space="preserve">primary </w:t>
      </w:r>
      <w:r w:rsidRPr="00FA165B">
        <w:t xml:space="preserve">aim of this project is to assess the feasibility (and practicability) of linking National Assessment Program — Literacy and Numeracy (NAPLAN) scores to LSAY data (which contain data from the </w:t>
      </w:r>
      <w:r w:rsidR="00217588">
        <w:t>Organisation for Economic Co-operation and Development’s (</w:t>
      </w:r>
      <w:r w:rsidRPr="00FA165B">
        <w:t>OECD</w:t>
      </w:r>
      <w:r w:rsidR="00217588">
        <w:t>)</w:t>
      </w:r>
      <w:r w:rsidRPr="00FA165B">
        <w:t xml:space="preserve"> Programme for International Student Assessment (PISA)). </w:t>
      </w:r>
      <w:r w:rsidR="00174CB3" w:rsidRPr="00FA165B">
        <w:t xml:space="preserve">A second aim is to determine the similarity between NAPLAN and PISA in measuring underlying academic achievement and whether the two measures rank individuals similarly across the distributions of NAPLAN and PISA. </w:t>
      </w:r>
    </w:p>
    <w:p w:rsidR="008D445B" w:rsidRDefault="00167FB3" w:rsidP="00FA165B">
      <w:pPr>
        <w:pStyle w:val="Text"/>
      </w:pPr>
      <w:r w:rsidRPr="00FA165B">
        <w:t>The NAPLAN tests were first implement</w:t>
      </w:r>
      <w:r>
        <w:t>ed in 2008, which means that t</w:t>
      </w:r>
      <w:r w:rsidRPr="00984986">
        <w:t xml:space="preserve">he LSAY </w:t>
      </w:r>
      <w:r w:rsidR="00174CB3">
        <w:t xml:space="preserve">2009 commencing </w:t>
      </w:r>
      <w:r w:rsidRPr="00984986">
        <w:t xml:space="preserve">cohort </w:t>
      </w:r>
      <w:r w:rsidR="008D445B">
        <w:t xml:space="preserve">(Y09) </w:t>
      </w:r>
      <w:r>
        <w:t>i</w:t>
      </w:r>
      <w:r w:rsidRPr="00984986">
        <w:t xml:space="preserve">s the only </w:t>
      </w:r>
      <w:r>
        <w:t xml:space="preserve">LSAY </w:t>
      </w:r>
      <w:r w:rsidRPr="00984986">
        <w:t xml:space="preserve">cohort </w:t>
      </w:r>
      <w:r>
        <w:t>to date to have had</w:t>
      </w:r>
      <w:r w:rsidRPr="00984986">
        <w:t xml:space="preserve"> the opportunity to </w:t>
      </w:r>
      <w:r>
        <w:t>participate in</w:t>
      </w:r>
      <w:r w:rsidRPr="00984986">
        <w:t xml:space="preserve"> NAPLAN testing.</w:t>
      </w:r>
      <w:r w:rsidR="008D445B">
        <w:t xml:space="preserve"> </w:t>
      </w:r>
      <w:r w:rsidR="008D445B" w:rsidRPr="008D445B">
        <w:t xml:space="preserve">The analysis undertaken in this paper is restricted to </w:t>
      </w:r>
      <w:r w:rsidR="008D445B">
        <w:t xml:space="preserve">Y09 respondents </w:t>
      </w:r>
      <w:r w:rsidR="008D445B" w:rsidRPr="008D445B">
        <w:t xml:space="preserve">who participated in the </w:t>
      </w:r>
      <w:r w:rsidR="008D445B">
        <w:t xml:space="preserve">LSAY </w:t>
      </w:r>
      <w:r w:rsidR="008D445B" w:rsidRPr="008D445B">
        <w:t xml:space="preserve">2014 survey wave and provided consent to link to NAPLAN. </w:t>
      </w:r>
    </w:p>
    <w:p w:rsidR="00167FB3" w:rsidRDefault="00167FB3" w:rsidP="00FA165B">
      <w:pPr>
        <w:pStyle w:val="Keymessages"/>
      </w:pPr>
      <w:r>
        <w:t>K</w:t>
      </w:r>
      <w:r w:rsidRPr="005C2FCF">
        <w:t>ey messages</w:t>
      </w:r>
    </w:p>
    <w:p w:rsidR="008D445B" w:rsidRDefault="008D445B" w:rsidP="00174CB3">
      <w:pPr>
        <w:pStyle w:val="Dotpoint1"/>
      </w:pPr>
      <w:r w:rsidRPr="00E84682">
        <w:t>The project demonstrated that it is technically feasible to lin</w:t>
      </w:r>
      <w:r>
        <w:t>k NAPLAN scores to LSAY records;</w:t>
      </w:r>
      <w:r w:rsidRPr="00E84682">
        <w:t xml:space="preserve"> </w:t>
      </w:r>
      <w:r w:rsidR="00217588">
        <w:t>a linking rate of 98%</w:t>
      </w:r>
      <w:r w:rsidR="00871AF7">
        <w:t xml:space="preserve"> was achieved for consenting </w:t>
      </w:r>
      <w:r>
        <w:t>LSAY participants.</w:t>
      </w:r>
    </w:p>
    <w:p w:rsidR="00167FB3" w:rsidRDefault="008251E7" w:rsidP="00174CB3">
      <w:pPr>
        <w:pStyle w:val="Dotpoint1"/>
      </w:pPr>
      <w:r>
        <w:t>I</w:t>
      </w:r>
      <w:r w:rsidR="00167FB3" w:rsidRPr="00AD6388">
        <w:t xml:space="preserve">t is important to </w:t>
      </w:r>
      <w:r w:rsidR="00167FB3">
        <w:t>consider</w:t>
      </w:r>
      <w:r w:rsidR="00167FB3" w:rsidRPr="00AD6388">
        <w:t xml:space="preserve"> </w:t>
      </w:r>
      <w:r>
        <w:t xml:space="preserve">more effective </w:t>
      </w:r>
      <w:r w:rsidR="00167FB3" w:rsidRPr="00AD6388">
        <w:t xml:space="preserve">strategies to maximise the pool of LSAY respondents available for data linkage. </w:t>
      </w:r>
      <w:r w:rsidR="00167FB3">
        <w:t>The following strategies are suggested:</w:t>
      </w:r>
    </w:p>
    <w:p w:rsidR="00871AF7" w:rsidRDefault="00D31B7A" w:rsidP="00871AF7">
      <w:pPr>
        <w:pStyle w:val="Dotpoint2"/>
      </w:pPr>
      <w:proofErr w:type="gramStart"/>
      <w:r>
        <w:t>c</w:t>
      </w:r>
      <w:r w:rsidR="00871AF7">
        <w:t>onsider</w:t>
      </w:r>
      <w:proofErr w:type="gramEnd"/>
      <w:r w:rsidR="00871AF7">
        <w:t xml:space="preserve"> </w:t>
      </w:r>
      <w:r w:rsidR="00871AF7" w:rsidRPr="0016747F">
        <w:t>obtain</w:t>
      </w:r>
      <w:r w:rsidR="00871AF7">
        <w:t>ing</w:t>
      </w:r>
      <w:r w:rsidR="00871AF7" w:rsidRPr="0016747F">
        <w:t xml:space="preserve"> approvals through existing national governance processes established to support the work of the </w:t>
      </w:r>
      <w:r w:rsidR="00871AF7">
        <w:t>Commonwealth Government</w:t>
      </w:r>
      <w:r w:rsidR="00BE0A5F">
        <w:t>’</w:t>
      </w:r>
      <w:r w:rsidR="00871AF7">
        <w:t>s Education Council</w:t>
      </w:r>
      <w:r w:rsidR="00871AF7" w:rsidRPr="0016747F">
        <w:t xml:space="preserve"> rather than separately for each state and territory</w:t>
      </w:r>
      <w:r w:rsidR="00871AF7">
        <w:t xml:space="preserve">, </w:t>
      </w:r>
      <w:r w:rsidR="00871AF7" w:rsidRPr="00944E3F">
        <w:t>with the Commonwealth playing a key role in coordinating changes to the current agreements and existing protocols to support this.</w:t>
      </w:r>
    </w:p>
    <w:p w:rsidR="008251E7" w:rsidRDefault="00D31B7A" w:rsidP="00871AF7">
      <w:pPr>
        <w:pStyle w:val="Dotpoint2"/>
      </w:pPr>
      <w:proofErr w:type="gramStart"/>
      <w:r>
        <w:t>o</w:t>
      </w:r>
      <w:r w:rsidR="008251E7">
        <w:t>btain</w:t>
      </w:r>
      <w:proofErr w:type="gramEnd"/>
      <w:r w:rsidR="008251E7">
        <w:t xml:space="preserve"> consent at the earliest possible time to maximise the number of records available for linking (which also helps to remove bias). </w:t>
      </w:r>
    </w:p>
    <w:p w:rsidR="00167FB3" w:rsidRDefault="00D31B7A" w:rsidP="00871AF7">
      <w:pPr>
        <w:pStyle w:val="Dotpoint2"/>
      </w:pPr>
      <w:proofErr w:type="gramStart"/>
      <w:r>
        <w:t>a</w:t>
      </w:r>
      <w:r w:rsidR="00167FB3">
        <w:t>void</w:t>
      </w:r>
      <w:proofErr w:type="gramEnd"/>
      <w:r w:rsidR="00167FB3">
        <w:t xml:space="preserve"> the use of written methods in obtaining consent</w:t>
      </w:r>
      <w:r w:rsidR="008251E7">
        <w:t xml:space="preserve"> where possible</w:t>
      </w:r>
      <w:r w:rsidR="00167FB3">
        <w:t>. T</w:t>
      </w:r>
      <w:r w:rsidR="00167FB3" w:rsidRPr="00AD6388">
        <w:t xml:space="preserve">elephone </w:t>
      </w:r>
      <w:r w:rsidR="00167FB3">
        <w:t>and online methods provide</w:t>
      </w:r>
      <w:r w:rsidR="00167FB3" w:rsidRPr="00AD6388">
        <w:t xml:space="preserve"> </w:t>
      </w:r>
      <w:r>
        <w:t xml:space="preserve">better </w:t>
      </w:r>
      <w:r w:rsidR="00167FB3" w:rsidRPr="00AD6388">
        <w:t>rates of</w:t>
      </w:r>
      <w:r w:rsidR="00167FB3">
        <w:t xml:space="preserve"> consent.</w:t>
      </w:r>
    </w:p>
    <w:bookmarkEnd w:id="22"/>
    <w:bookmarkEnd w:id="23"/>
    <w:bookmarkEnd w:id="24"/>
    <w:p w:rsidR="008251E7" w:rsidRDefault="008251E7" w:rsidP="00E71475">
      <w:pPr>
        <w:pStyle w:val="Dotpoint1"/>
      </w:pPr>
      <w:r w:rsidRPr="00937F1A">
        <w:t>The statistical analysis of the NAPLAN and PISA scores showed that there is a reasonable level of agreement between the two measures.</w:t>
      </w:r>
    </w:p>
    <w:p w:rsidR="00871AF7" w:rsidRPr="00FA165B" w:rsidRDefault="00871AF7" w:rsidP="00FA165B">
      <w:pPr>
        <w:pStyle w:val="Dotpoint1"/>
      </w:pPr>
      <w:r>
        <w:t>E</w:t>
      </w:r>
      <w:r w:rsidR="00E71475">
        <w:t>xpanding the data</w:t>
      </w:r>
      <w:r w:rsidR="00560BEE">
        <w:t xml:space="preserve"> </w:t>
      </w:r>
      <w:r w:rsidR="00E71475" w:rsidRPr="00AF1CA3">
        <w:t xml:space="preserve">linkage exercise by joining </w:t>
      </w:r>
      <w:r w:rsidR="008D445B">
        <w:t xml:space="preserve">to </w:t>
      </w:r>
      <w:r w:rsidR="00E71475" w:rsidRPr="00AF1CA3">
        <w:t>m</w:t>
      </w:r>
      <w:r w:rsidR="00AF1CA3" w:rsidRPr="00AF1CA3">
        <w:t>ultiple years of NAPLAN results</w:t>
      </w:r>
      <w:r>
        <w:t xml:space="preserve"> </w:t>
      </w:r>
      <w:r w:rsidR="00E71475" w:rsidRPr="00AF1CA3">
        <w:t xml:space="preserve">would </w:t>
      </w:r>
      <w:r w:rsidR="00560BEE" w:rsidRPr="00AF1CA3">
        <w:t xml:space="preserve">increase the power of the LSAY data by </w:t>
      </w:r>
      <w:r w:rsidR="00560BEE">
        <w:t>enabling</w:t>
      </w:r>
      <w:r w:rsidR="00E71475">
        <w:t xml:space="preserve"> </w:t>
      </w:r>
      <w:r w:rsidR="008251E7">
        <w:t xml:space="preserve">research into the influence of early </w:t>
      </w:r>
      <w:r w:rsidR="00E71475" w:rsidRPr="00AD6388">
        <w:t>education outcomes on young people</w:t>
      </w:r>
      <w:r w:rsidR="00BE0A5F">
        <w:t>’</w:t>
      </w:r>
      <w:r w:rsidR="00E71475">
        <w:t>s transitions</w:t>
      </w:r>
      <w:r w:rsidR="008251E7">
        <w:t xml:space="preserve"> from school to post-school education and the labour market. </w:t>
      </w:r>
    </w:p>
    <w:p w:rsidR="00177827" w:rsidRDefault="00217588" w:rsidP="00FA165B">
      <w:pPr>
        <w:pStyle w:val="Text"/>
      </w:pPr>
      <w:r>
        <w:br/>
      </w:r>
      <w:r w:rsidR="00871AF7" w:rsidRPr="00FA165B">
        <w:t>D</w:t>
      </w:r>
      <w:r w:rsidR="00E34402" w:rsidRPr="00FA165B">
        <w:t xml:space="preserve">r </w:t>
      </w:r>
      <w:r w:rsidR="00752227" w:rsidRPr="00FA165B">
        <w:t>Craig</w:t>
      </w:r>
      <w:r w:rsidR="00752227" w:rsidRPr="00752227">
        <w:t xml:space="preserve"> Fowler</w:t>
      </w:r>
      <w:r w:rsidR="0031787F" w:rsidRPr="00752227">
        <w:br/>
      </w:r>
      <w:r w:rsidR="00FE4A2D" w:rsidRPr="00752227">
        <w:t>Managing Director, NCVER</w:t>
      </w:r>
    </w:p>
    <w:p w:rsidR="00FA165B" w:rsidRDefault="00FA165B">
      <w:pPr>
        <w:spacing w:before="0" w:line="240" w:lineRule="auto"/>
        <w:rPr>
          <w:rFonts w:ascii="Tahoma" w:hAnsi="Tahoma" w:cs="Tahoma"/>
          <w:color w:val="000000"/>
          <w:kern w:val="28"/>
          <w:sz w:val="56"/>
          <w:szCs w:val="56"/>
        </w:rPr>
      </w:pPr>
      <w:bookmarkStart w:id="25" w:name="_Toc98394880"/>
      <w:bookmarkStart w:id="26" w:name="_Toc296423683"/>
      <w:bookmarkStart w:id="27" w:name="_Toc296497514"/>
      <w:r>
        <w:lastRenderedPageBreak/>
        <w:br w:type="page"/>
      </w:r>
    </w:p>
    <w:p w:rsidR="00FA165B" w:rsidRDefault="00FA165B" w:rsidP="00D86C4F">
      <w:pPr>
        <w:pStyle w:val="Contents"/>
        <w:sectPr w:rsidR="00FA165B" w:rsidSect="00251DBC">
          <w:footerReference w:type="default" r:id="rId19"/>
          <w:footnotePr>
            <w:numRestart w:val="eachPage"/>
          </w:footnotePr>
          <w:type w:val="continuous"/>
          <w:pgSz w:w="11907" w:h="16840" w:code="9"/>
          <w:pgMar w:top="1276" w:right="1701" w:bottom="1276" w:left="1418" w:header="709" w:footer="556" w:gutter="0"/>
          <w:cols w:space="708"/>
          <w:docGrid w:linePitch="360"/>
        </w:sectPr>
      </w:pPr>
    </w:p>
    <w:p w:rsidR="009743B6" w:rsidRDefault="00FE4A2D" w:rsidP="00D86C4F">
      <w:pPr>
        <w:pStyle w:val="Contents"/>
        <w:rPr>
          <w:noProof/>
        </w:rPr>
      </w:pPr>
      <w:r w:rsidRPr="00DC5F5C">
        <w:lastRenderedPageBreak/>
        <w:t>Contents</w:t>
      </w:r>
      <w:bookmarkEnd w:id="25"/>
      <w:bookmarkEnd w:id="26"/>
      <w:bookmarkEnd w:id="27"/>
      <w:r w:rsidR="0090468B" w:rsidRPr="009775C7">
        <w:rPr>
          <w:rFonts w:ascii="Avant Garde" w:hAnsi="Avant Garde"/>
          <w:noProof/>
          <w:szCs w:val="19"/>
        </w:rPr>
        <w:fldChar w:fldCharType="begin"/>
      </w:r>
      <w:r w:rsidRPr="009775C7">
        <w:rPr>
          <w:rFonts w:ascii="Avant Garde" w:hAnsi="Avant Garde"/>
        </w:rPr>
        <w:instrText xml:space="preserve"> TOC \o "1-2" </w:instrText>
      </w:r>
      <w:r w:rsidR="0090468B" w:rsidRPr="009775C7">
        <w:rPr>
          <w:rFonts w:ascii="Avant Garde" w:hAnsi="Avant Garde"/>
          <w:noProof/>
          <w:szCs w:val="19"/>
        </w:rPr>
        <w:fldChar w:fldCharType="separate"/>
      </w:r>
    </w:p>
    <w:p w:rsidR="009743B6" w:rsidRDefault="009743B6">
      <w:pPr>
        <w:pStyle w:val="TOC1"/>
        <w:rPr>
          <w:rFonts w:asciiTheme="minorHAnsi" w:eastAsiaTheme="minorEastAsia" w:hAnsiTheme="minorHAnsi" w:cstheme="minorBidi"/>
          <w:color w:val="auto"/>
          <w:sz w:val="22"/>
          <w:szCs w:val="22"/>
          <w:lang w:eastAsia="en-AU"/>
        </w:rPr>
      </w:pPr>
      <w:r>
        <w:t>Tables and figures</w:t>
      </w:r>
      <w:r>
        <w:tab/>
      </w:r>
      <w:r>
        <w:fldChar w:fldCharType="begin"/>
      </w:r>
      <w:r>
        <w:instrText xml:space="preserve"> PAGEREF _Toc430335528 \h </w:instrText>
      </w:r>
      <w:r>
        <w:fldChar w:fldCharType="separate"/>
      </w:r>
      <w:r>
        <w:t>6</w:t>
      </w:r>
      <w:r>
        <w:fldChar w:fldCharType="end"/>
      </w:r>
    </w:p>
    <w:p w:rsidR="009743B6" w:rsidRDefault="009743B6">
      <w:pPr>
        <w:pStyle w:val="TOC1"/>
        <w:rPr>
          <w:rFonts w:asciiTheme="minorHAnsi" w:eastAsiaTheme="minorEastAsia" w:hAnsiTheme="minorHAnsi" w:cstheme="minorBidi"/>
          <w:color w:val="auto"/>
          <w:sz w:val="22"/>
          <w:szCs w:val="22"/>
          <w:lang w:eastAsia="en-AU"/>
        </w:rPr>
      </w:pPr>
      <w:r>
        <w:t>Acknowledgments</w:t>
      </w:r>
      <w:r>
        <w:tab/>
      </w:r>
      <w:r>
        <w:fldChar w:fldCharType="begin"/>
      </w:r>
      <w:r>
        <w:instrText xml:space="preserve"> PAGEREF _Toc430335531 \h </w:instrText>
      </w:r>
      <w:r>
        <w:fldChar w:fldCharType="separate"/>
      </w:r>
      <w:r>
        <w:t>8</w:t>
      </w:r>
      <w:r>
        <w:fldChar w:fldCharType="end"/>
      </w:r>
    </w:p>
    <w:p w:rsidR="009743B6" w:rsidRDefault="009743B6">
      <w:pPr>
        <w:pStyle w:val="TOC1"/>
        <w:rPr>
          <w:rFonts w:asciiTheme="minorHAnsi" w:eastAsiaTheme="minorEastAsia" w:hAnsiTheme="minorHAnsi" w:cstheme="minorBidi"/>
          <w:color w:val="auto"/>
          <w:sz w:val="22"/>
          <w:szCs w:val="22"/>
          <w:lang w:eastAsia="en-AU"/>
        </w:rPr>
      </w:pPr>
      <w:r>
        <w:t>Executive summary</w:t>
      </w:r>
      <w:r>
        <w:tab/>
      </w:r>
      <w:r>
        <w:fldChar w:fldCharType="begin"/>
      </w:r>
      <w:r>
        <w:instrText xml:space="preserve"> PAGEREF _Toc430335532 \h </w:instrText>
      </w:r>
      <w:r>
        <w:fldChar w:fldCharType="separate"/>
      </w:r>
      <w:r>
        <w:t>9</w:t>
      </w:r>
      <w:r>
        <w:fldChar w:fldCharType="end"/>
      </w:r>
    </w:p>
    <w:p w:rsidR="009743B6" w:rsidRDefault="009743B6">
      <w:pPr>
        <w:pStyle w:val="TOC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_Toc430335537 \h </w:instrText>
      </w:r>
      <w:r>
        <w:fldChar w:fldCharType="separate"/>
      </w:r>
      <w:r>
        <w:t>11</w:t>
      </w:r>
      <w:r>
        <w:fldChar w:fldCharType="end"/>
      </w:r>
    </w:p>
    <w:p w:rsidR="009743B6" w:rsidRDefault="009743B6">
      <w:pPr>
        <w:pStyle w:val="TOC1"/>
        <w:rPr>
          <w:rFonts w:asciiTheme="minorHAnsi" w:eastAsiaTheme="minorEastAsia" w:hAnsiTheme="minorHAnsi" w:cstheme="minorBidi"/>
          <w:color w:val="auto"/>
          <w:sz w:val="22"/>
          <w:szCs w:val="22"/>
          <w:lang w:eastAsia="en-AU"/>
        </w:rPr>
      </w:pPr>
      <w:r>
        <w:t>Background</w:t>
      </w:r>
      <w:r>
        <w:tab/>
      </w:r>
      <w:r>
        <w:fldChar w:fldCharType="begin"/>
      </w:r>
      <w:r>
        <w:instrText xml:space="preserve"> PAGEREF _Toc430335538 \h </w:instrText>
      </w:r>
      <w:r>
        <w:fldChar w:fldCharType="separate"/>
      </w:r>
      <w:r>
        <w:t>13</w:t>
      </w:r>
      <w:r>
        <w:fldChar w:fldCharType="end"/>
      </w:r>
    </w:p>
    <w:p w:rsidR="009743B6" w:rsidRDefault="009743B6">
      <w:pPr>
        <w:pStyle w:val="TOC2"/>
        <w:rPr>
          <w:rFonts w:asciiTheme="minorHAnsi" w:eastAsiaTheme="minorEastAsia" w:hAnsiTheme="minorHAnsi" w:cstheme="minorBidi"/>
          <w:color w:val="auto"/>
          <w:sz w:val="22"/>
          <w:szCs w:val="22"/>
          <w:lang w:eastAsia="en-AU"/>
        </w:rPr>
      </w:pPr>
      <w:r>
        <w:t>Longitudinal Surveys of Australian Youth (LSAY)</w:t>
      </w:r>
      <w:r>
        <w:tab/>
      </w:r>
      <w:r>
        <w:fldChar w:fldCharType="begin"/>
      </w:r>
      <w:r>
        <w:instrText xml:space="preserve"> PAGEREF _Toc430335539 \h </w:instrText>
      </w:r>
      <w:r>
        <w:fldChar w:fldCharType="separate"/>
      </w:r>
      <w:r>
        <w:t>13</w:t>
      </w:r>
      <w:r>
        <w:fldChar w:fldCharType="end"/>
      </w:r>
    </w:p>
    <w:p w:rsidR="009743B6" w:rsidRDefault="009743B6">
      <w:pPr>
        <w:pStyle w:val="TOC2"/>
        <w:rPr>
          <w:rFonts w:asciiTheme="minorHAnsi" w:eastAsiaTheme="minorEastAsia" w:hAnsiTheme="minorHAnsi" w:cstheme="minorBidi"/>
          <w:color w:val="auto"/>
          <w:sz w:val="22"/>
          <w:szCs w:val="22"/>
          <w:lang w:eastAsia="en-AU"/>
        </w:rPr>
      </w:pPr>
      <w:r>
        <w:t>Programme for International Student Assessment (PISA)</w:t>
      </w:r>
      <w:r>
        <w:tab/>
      </w:r>
      <w:r>
        <w:fldChar w:fldCharType="begin"/>
      </w:r>
      <w:r>
        <w:instrText xml:space="preserve"> PAGEREF _Toc430335540 \h </w:instrText>
      </w:r>
      <w:r>
        <w:fldChar w:fldCharType="separate"/>
      </w:r>
      <w:r>
        <w:t>14</w:t>
      </w:r>
      <w:r>
        <w:fldChar w:fldCharType="end"/>
      </w:r>
    </w:p>
    <w:p w:rsidR="009743B6" w:rsidRDefault="009743B6">
      <w:pPr>
        <w:pStyle w:val="TOC2"/>
        <w:rPr>
          <w:rFonts w:asciiTheme="minorHAnsi" w:eastAsiaTheme="minorEastAsia" w:hAnsiTheme="minorHAnsi" w:cstheme="minorBidi"/>
          <w:color w:val="auto"/>
          <w:sz w:val="22"/>
          <w:szCs w:val="22"/>
          <w:lang w:eastAsia="en-AU"/>
        </w:rPr>
      </w:pPr>
      <w:r>
        <w:t>National Assessment Program — Literacy and Numeracy (NAPLAN)</w:t>
      </w:r>
      <w:r>
        <w:tab/>
      </w:r>
      <w:r>
        <w:fldChar w:fldCharType="begin"/>
      </w:r>
      <w:r>
        <w:instrText xml:space="preserve"> PAGEREF _Toc430335541 \h </w:instrText>
      </w:r>
      <w:r>
        <w:fldChar w:fldCharType="separate"/>
      </w:r>
      <w:r>
        <w:t>15</w:t>
      </w:r>
      <w:r>
        <w:fldChar w:fldCharType="end"/>
      </w:r>
    </w:p>
    <w:p w:rsidR="009743B6" w:rsidRDefault="009743B6">
      <w:pPr>
        <w:pStyle w:val="TOC2"/>
        <w:rPr>
          <w:rFonts w:asciiTheme="minorHAnsi" w:eastAsiaTheme="minorEastAsia" w:hAnsiTheme="minorHAnsi" w:cstheme="minorBidi"/>
          <w:color w:val="auto"/>
          <w:sz w:val="22"/>
          <w:szCs w:val="22"/>
          <w:lang w:eastAsia="en-AU"/>
        </w:rPr>
      </w:pPr>
      <w:r>
        <w:t>The linked dataset</w:t>
      </w:r>
      <w:r>
        <w:tab/>
      </w:r>
      <w:r>
        <w:fldChar w:fldCharType="begin"/>
      </w:r>
      <w:r>
        <w:instrText xml:space="preserve"> PAGEREF _Toc430335542 \h </w:instrText>
      </w:r>
      <w:r>
        <w:fldChar w:fldCharType="separate"/>
      </w:r>
      <w:r>
        <w:t>16</w:t>
      </w:r>
      <w:r>
        <w:fldChar w:fldCharType="end"/>
      </w:r>
    </w:p>
    <w:p w:rsidR="009743B6" w:rsidRDefault="009743B6">
      <w:pPr>
        <w:pStyle w:val="TOC2"/>
        <w:rPr>
          <w:rFonts w:asciiTheme="minorHAnsi" w:eastAsiaTheme="minorEastAsia" w:hAnsiTheme="minorHAnsi" w:cstheme="minorBidi"/>
          <w:color w:val="auto"/>
          <w:sz w:val="22"/>
          <w:szCs w:val="22"/>
          <w:lang w:eastAsia="en-AU"/>
        </w:rPr>
      </w:pPr>
      <w:r>
        <w:t>Privacy and data linkage</w:t>
      </w:r>
      <w:r>
        <w:tab/>
      </w:r>
      <w:r>
        <w:fldChar w:fldCharType="begin"/>
      </w:r>
      <w:r>
        <w:instrText xml:space="preserve"> PAGEREF _Toc430335543 \h </w:instrText>
      </w:r>
      <w:r>
        <w:fldChar w:fldCharType="separate"/>
      </w:r>
      <w:r>
        <w:t>17</w:t>
      </w:r>
      <w:r>
        <w:fldChar w:fldCharType="end"/>
      </w:r>
    </w:p>
    <w:p w:rsidR="009743B6" w:rsidRDefault="009743B6">
      <w:pPr>
        <w:pStyle w:val="TOC1"/>
        <w:rPr>
          <w:rFonts w:asciiTheme="minorHAnsi" w:eastAsiaTheme="minorEastAsia" w:hAnsiTheme="minorHAnsi" w:cstheme="minorBidi"/>
          <w:color w:val="auto"/>
          <w:sz w:val="22"/>
          <w:szCs w:val="22"/>
          <w:lang w:eastAsia="en-AU"/>
        </w:rPr>
      </w:pPr>
      <w:r>
        <w:t>Methodology</w:t>
      </w:r>
      <w:r>
        <w:tab/>
      </w:r>
      <w:r>
        <w:fldChar w:fldCharType="begin"/>
      </w:r>
      <w:r>
        <w:instrText xml:space="preserve"> PAGEREF _Toc430335544 \h </w:instrText>
      </w:r>
      <w:r>
        <w:fldChar w:fldCharType="separate"/>
      </w:r>
      <w:r>
        <w:t>19</w:t>
      </w:r>
      <w:r>
        <w:fldChar w:fldCharType="end"/>
      </w:r>
    </w:p>
    <w:p w:rsidR="009743B6" w:rsidRDefault="009743B6">
      <w:pPr>
        <w:pStyle w:val="TOC2"/>
        <w:rPr>
          <w:rFonts w:asciiTheme="minorHAnsi" w:eastAsiaTheme="minorEastAsia" w:hAnsiTheme="minorHAnsi" w:cstheme="minorBidi"/>
          <w:color w:val="auto"/>
          <w:sz w:val="22"/>
          <w:szCs w:val="22"/>
          <w:lang w:eastAsia="en-AU"/>
        </w:rPr>
      </w:pPr>
      <w:r>
        <w:t>Risk assessment</w:t>
      </w:r>
      <w:r>
        <w:tab/>
      </w:r>
      <w:r>
        <w:fldChar w:fldCharType="begin"/>
      </w:r>
      <w:r>
        <w:instrText xml:space="preserve"> PAGEREF _Toc430335545 \h </w:instrText>
      </w:r>
      <w:r>
        <w:fldChar w:fldCharType="separate"/>
      </w:r>
      <w:r>
        <w:t>20</w:t>
      </w:r>
      <w:r>
        <w:fldChar w:fldCharType="end"/>
      </w:r>
    </w:p>
    <w:p w:rsidR="009743B6" w:rsidRDefault="009743B6">
      <w:pPr>
        <w:pStyle w:val="TOC2"/>
        <w:rPr>
          <w:rFonts w:asciiTheme="minorHAnsi" w:eastAsiaTheme="minorEastAsia" w:hAnsiTheme="minorHAnsi" w:cstheme="minorBidi"/>
          <w:color w:val="auto"/>
          <w:sz w:val="22"/>
          <w:szCs w:val="22"/>
          <w:lang w:eastAsia="en-AU"/>
        </w:rPr>
      </w:pPr>
      <w:r>
        <w:t>Consent</w:t>
      </w:r>
      <w:r>
        <w:tab/>
      </w:r>
      <w:r>
        <w:fldChar w:fldCharType="begin"/>
      </w:r>
      <w:r>
        <w:instrText xml:space="preserve"> PAGEREF _Toc430335546 \h </w:instrText>
      </w:r>
      <w:r>
        <w:fldChar w:fldCharType="separate"/>
      </w:r>
      <w:r>
        <w:t>20</w:t>
      </w:r>
      <w:r>
        <w:fldChar w:fldCharType="end"/>
      </w:r>
    </w:p>
    <w:p w:rsidR="009743B6" w:rsidRDefault="009743B6">
      <w:pPr>
        <w:pStyle w:val="TOC2"/>
        <w:rPr>
          <w:rFonts w:asciiTheme="minorHAnsi" w:eastAsiaTheme="minorEastAsia" w:hAnsiTheme="minorHAnsi" w:cstheme="minorBidi"/>
          <w:color w:val="auto"/>
          <w:sz w:val="22"/>
          <w:szCs w:val="22"/>
          <w:lang w:eastAsia="en-AU"/>
        </w:rPr>
      </w:pPr>
      <w:r>
        <w:t>Linking the data</w:t>
      </w:r>
      <w:r>
        <w:tab/>
      </w:r>
      <w:r>
        <w:fldChar w:fldCharType="begin"/>
      </w:r>
      <w:r>
        <w:instrText xml:space="preserve"> PAGEREF _Toc430335547 \h </w:instrText>
      </w:r>
      <w:r>
        <w:fldChar w:fldCharType="separate"/>
      </w:r>
      <w:r>
        <w:t>23</w:t>
      </w:r>
      <w:r>
        <w:fldChar w:fldCharType="end"/>
      </w:r>
    </w:p>
    <w:p w:rsidR="009743B6" w:rsidRDefault="009743B6">
      <w:pPr>
        <w:pStyle w:val="TOC2"/>
        <w:rPr>
          <w:rFonts w:asciiTheme="minorHAnsi" w:eastAsiaTheme="minorEastAsia" w:hAnsiTheme="minorHAnsi" w:cstheme="minorBidi"/>
          <w:color w:val="auto"/>
          <w:sz w:val="22"/>
          <w:szCs w:val="22"/>
          <w:lang w:eastAsia="en-AU"/>
        </w:rPr>
      </w:pPr>
      <w:r>
        <w:t>Project timeframes</w:t>
      </w:r>
      <w:r>
        <w:tab/>
      </w:r>
      <w:r>
        <w:fldChar w:fldCharType="begin"/>
      </w:r>
      <w:r>
        <w:instrText xml:space="preserve"> PAGEREF _Toc430335548 \h </w:instrText>
      </w:r>
      <w:r>
        <w:fldChar w:fldCharType="separate"/>
      </w:r>
      <w:r>
        <w:t>27</w:t>
      </w:r>
      <w:r>
        <w:fldChar w:fldCharType="end"/>
      </w:r>
    </w:p>
    <w:p w:rsidR="009743B6" w:rsidRDefault="009743B6">
      <w:pPr>
        <w:pStyle w:val="TOC1"/>
        <w:rPr>
          <w:rFonts w:asciiTheme="minorHAnsi" w:eastAsiaTheme="minorEastAsia" w:hAnsiTheme="minorHAnsi" w:cstheme="minorBidi"/>
          <w:color w:val="auto"/>
          <w:sz w:val="22"/>
          <w:szCs w:val="22"/>
          <w:lang w:eastAsia="en-AU"/>
        </w:rPr>
      </w:pPr>
      <w:r>
        <w:t>Analysis</w:t>
      </w:r>
      <w:r>
        <w:tab/>
      </w:r>
      <w:r>
        <w:fldChar w:fldCharType="begin"/>
      </w:r>
      <w:r>
        <w:instrText xml:space="preserve"> PAGEREF _Toc430335549 \h </w:instrText>
      </w:r>
      <w:r>
        <w:fldChar w:fldCharType="separate"/>
      </w:r>
      <w:r>
        <w:t>28</w:t>
      </w:r>
      <w:r>
        <w:fldChar w:fldCharType="end"/>
      </w:r>
    </w:p>
    <w:p w:rsidR="009743B6" w:rsidRDefault="009743B6">
      <w:pPr>
        <w:pStyle w:val="TOC2"/>
        <w:rPr>
          <w:rFonts w:asciiTheme="minorHAnsi" w:eastAsiaTheme="minorEastAsia" w:hAnsiTheme="minorHAnsi" w:cstheme="minorBidi"/>
          <w:color w:val="auto"/>
          <w:sz w:val="22"/>
          <w:szCs w:val="22"/>
          <w:lang w:eastAsia="en-AU"/>
        </w:rPr>
      </w:pPr>
      <w:r>
        <w:t>Bias</w:t>
      </w:r>
      <w:r>
        <w:tab/>
      </w:r>
      <w:r>
        <w:fldChar w:fldCharType="begin"/>
      </w:r>
      <w:r>
        <w:instrText xml:space="preserve"> PAGEREF _Toc430335550 \h </w:instrText>
      </w:r>
      <w:r>
        <w:fldChar w:fldCharType="separate"/>
      </w:r>
      <w:r>
        <w:t>28</w:t>
      </w:r>
      <w:r>
        <w:fldChar w:fldCharType="end"/>
      </w:r>
    </w:p>
    <w:p w:rsidR="009743B6" w:rsidRDefault="009743B6">
      <w:pPr>
        <w:pStyle w:val="TOC2"/>
        <w:rPr>
          <w:rFonts w:asciiTheme="minorHAnsi" w:eastAsiaTheme="minorEastAsia" w:hAnsiTheme="minorHAnsi" w:cstheme="minorBidi"/>
          <w:color w:val="auto"/>
          <w:sz w:val="22"/>
          <w:szCs w:val="22"/>
          <w:lang w:eastAsia="en-AU"/>
        </w:rPr>
      </w:pPr>
      <w:r>
        <w:t>Relationship</w:t>
      </w:r>
      <w:r>
        <w:tab/>
      </w:r>
      <w:r>
        <w:fldChar w:fldCharType="begin"/>
      </w:r>
      <w:r>
        <w:instrText xml:space="preserve"> PAGEREF _Toc430335551 \h </w:instrText>
      </w:r>
      <w:r>
        <w:fldChar w:fldCharType="separate"/>
      </w:r>
      <w:r>
        <w:t>30</w:t>
      </w:r>
      <w:r>
        <w:fldChar w:fldCharType="end"/>
      </w:r>
    </w:p>
    <w:p w:rsidR="009743B6" w:rsidRDefault="009743B6">
      <w:pPr>
        <w:pStyle w:val="TOC1"/>
        <w:rPr>
          <w:rFonts w:asciiTheme="minorHAnsi" w:eastAsiaTheme="minorEastAsia" w:hAnsiTheme="minorHAnsi" w:cstheme="minorBidi"/>
          <w:color w:val="auto"/>
          <w:sz w:val="22"/>
          <w:szCs w:val="22"/>
          <w:lang w:eastAsia="en-AU"/>
        </w:rPr>
      </w:pPr>
      <w:r>
        <w:t>Discussion</w:t>
      </w:r>
      <w:r>
        <w:tab/>
      </w:r>
      <w:r>
        <w:fldChar w:fldCharType="begin"/>
      </w:r>
      <w:r>
        <w:instrText xml:space="preserve"> PAGEREF _Toc430335552 \h </w:instrText>
      </w:r>
      <w:r>
        <w:fldChar w:fldCharType="separate"/>
      </w:r>
      <w:r>
        <w:t>33</w:t>
      </w:r>
      <w:r>
        <w:fldChar w:fldCharType="end"/>
      </w:r>
    </w:p>
    <w:p w:rsidR="009743B6" w:rsidRDefault="009743B6">
      <w:pPr>
        <w:pStyle w:val="TOC2"/>
        <w:rPr>
          <w:rFonts w:asciiTheme="minorHAnsi" w:eastAsiaTheme="minorEastAsia" w:hAnsiTheme="minorHAnsi" w:cstheme="minorBidi"/>
          <w:color w:val="auto"/>
          <w:sz w:val="22"/>
          <w:szCs w:val="22"/>
          <w:lang w:eastAsia="en-AU"/>
        </w:rPr>
      </w:pPr>
      <w:r>
        <w:t>Project approvals</w:t>
      </w:r>
      <w:r>
        <w:tab/>
      </w:r>
      <w:r>
        <w:fldChar w:fldCharType="begin"/>
      </w:r>
      <w:r>
        <w:instrText xml:space="preserve"> PAGEREF _Toc430335553 \h </w:instrText>
      </w:r>
      <w:r>
        <w:fldChar w:fldCharType="separate"/>
      </w:r>
      <w:r>
        <w:t>33</w:t>
      </w:r>
      <w:r>
        <w:fldChar w:fldCharType="end"/>
      </w:r>
    </w:p>
    <w:p w:rsidR="009743B6" w:rsidRDefault="009743B6">
      <w:pPr>
        <w:pStyle w:val="TOC2"/>
        <w:rPr>
          <w:rFonts w:asciiTheme="minorHAnsi" w:eastAsiaTheme="minorEastAsia" w:hAnsiTheme="minorHAnsi" w:cstheme="minorBidi"/>
          <w:color w:val="auto"/>
          <w:sz w:val="22"/>
          <w:szCs w:val="22"/>
          <w:lang w:eastAsia="en-AU"/>
        </w:rPr>
      </w:pPr>
      <w:r>
        <w:t>Consent-gathering methods for respondents</w:t>
      </w:r>
      <w:r>
        <w:tab/>
      </w:r>
      <w:r>
        <w:fldChar w:fldCharType="begin"/>
      </w:r>
      <w:r>
        <w:instrText xml:space="preserve"> PAGEREF _Toc430335554 \h </w:instrText>
      </w:r>
      <w:r>
        <w:fldChar w:fldCharType="separate"/>
      </w:r>
      <w:r>
        <w:t>33</w:t>
      </w:r>
      <w:r>
        <w:fldChar w:fldCharType="end"/>
      </w:r>
    </w:p>
    <w:p w:rsidR="009743B6" w:rsidRDefault="009743B6">
      <w:pPr>
        <w:pStyle w:val="TOC2"/>
        <w:rPr>
          <w:rFonts w:asciiTheme="minorHAnsi" w:eastAsiaTheme="minorEastAsia" w:hAnsiTheme="minorHAnsi" w:cstheme="minorBidi"/>
          <w:color w:val="auto"/>
          <w:sz w:val="22"/>
          <w:szCs w:val="22"/>
          <w:lang w:eastAsia="en-AU"/>
        </w:rPr>
      </w:pPr>
      <w:r>
        <w:t>Timing for gathering consent</w:t>
      </w:r>
      <w:r>
        <w:tab/>
      </w:r>
      <w:r>
        <w:fldChar w:fldCharType="begin"/>
      </w:r>
      <w:r>
        <w:instrText xml:space="preserve"> PAGEREF _Toc430335555 \h </w:instrText>
      </w:r>
      <w:r>
        <w:fldChar w:fldCharType="separate"/>
      </w:r>
      <w:r>
        <w:t>34</w:t>
      </w:r>
      <w:r>
        <w:fldChar w:fldCharType="end"/>
      </w:r>
    </w:p>
    <w:p w:rsidR="009743B6" w:rsidRDefault="009743B6">
      <w:pPr>
        <w:pStyle w:val="TOC2"/>
        <w:rPr>
          <w:rFonts w:asciiTheme="minorHAnsi" w:eastAsiaTheme="minorEastAsia" w:hAnsiTheme="minorHAnsi" w:cstheme="minorBidi"/>
          <w:color w:val="auto"/>
          <w:sz w:val="22"/>
          <w:szCs w:val="22"/>
          <w:lang w:eastAsia="en-AU"/>
        </w:rPr>
      </w:pPr>
      <w:r>
        <w:t>Linking the data</w:t>
      </w:r>
      <w:r>
        <w:tab/>
      </w:r>
      <w:r>
        <w:fldChar w:fldCharType="begin"/>
      </w:r>
      <w:r>
        <w:instrText xml:space="preserve"> PAGEREF _Toc430335556 \h </w:instrText>
      </w:r>
      <w:r>
        <w:fldChar w:fldCharType="separate"/>
      </w:r>
      <w:r>
        <w:t>35</w:t>
      </w:r>
      <w:r>
        <w:fldChar w:fldCharType="end"/>
      </w:r>
    </w:p>
    <w:p w:rsidR="009743B6" w:rsidRDefault="009743B6">
      <w:pPr>
        <w:pStyle w:val="TOC2"/>
        <w:rPr>
          <w:rFonts w:asciiTheme="minorHAnsi" w:eastAsiaTheme="minorEastAsia" w:hAnsiTheme="minorHAnsi" w:cstheme="minorBidi"/>
          <w:color w:val="auto"/>
          <w:sz w:val="22"/>
          <w:szCs w:val="22"/>
          <w:lang w:eastAsia="en-AU"/>
        </w:rPr>
      </w:pPr>
      <w:r>
        <w:t>Project timeframes</w:t>
      </w:r>
      <w:r>
        <w:tab/>
      </w:r>
      <w:r>
        <w:fldChar w:fldCharType="begin"/>
      </w:r>
      <w:r>
        <w:instrText xml:space="preserve"> PAGEREF _Toc430335557 \h </w:instrText>
      </w:r>
      <w:r>
        <w:fldChar w:fldCharType="separate"/>
      </w:r>
      <w:r>
        <w:t>35</w:t>
      </w:r>
      <w:r>
        <w:fldChar w:fldCharType="end"/>
      </w:r>
    </w:p>
    <w:p w:rsidR="009743B6" w:rsidRDefault="009743B6">
      <w:pPr>
        <w:pStyle w:val="TOC1"/>
        <w:rPr>
          <w:rFonts w:asciiTheme="minorHAnsi" w:eastAsiaTheme="minorEastAsia" w:hAnsiTheme="minorHAnsi" w:cstheme="minorBidi"/>
          <w:color w:val="auto"/>
          <w:sz w:val="22"/>
          <w:szCs w:val="22"/>
          <w:lang w:eastAsia="en-AU"/>
        </w:rPr>
      </w:pPr>
      <w:r>
        <w:t>Conclusions</w:t>
      </w:r>
      <w:r>
        <w:tab/>
      </w:r>
      <w:r>
        <w:fldChar w:fldCharType="begin"/>
      </w:r>
      <w:r>
        <w:instrText xml:space="preserve"> PAGEREF _Toc430335558 \h </w:instrText>
      </w:r>
      <w:r>
        <w:fldChar w:fldCharType="separate"/>
      </w:r>
      <w:r>
        <w:t>36</w:t>
      </w:r>
      <w:r>
        <w:fldChar w:fldCharType="end"/>
      </w:r>
    </w:p>
    <w:p w:rsidR="009743B6" w:rsidRDefault="009743B6">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_Toc430335559 \h </w:instrText>
      </w:r>
      <w:r>
        <w:fldChar w:fldCharType="separate"/>
      </w:r>
      <w:r>
        <w:t>38</w:t>
      </w:r>
      <w:r>
        <w:fldChar w:fldCharType="end"/>
      </w:r>
    </w:p>
    <w:p w:rsidR="009743B6" w:rsidRDefault="009743B6">
      <w:pPr>
        <w:pStyle w:val="TOC1"/>
      </w:pPr>
      <w:r>
        <w:t>Appendices</w:t>
      </w:r>
    </w:p>
    <w:p w:rsidR="009743B6" w:rsidRDefault="009743B6" w:rsidP="009743B6">
      <w:pPr>
        <w:pStyle w:val="TOC2"/>
        <w:rPr>
          <w:rFonts w:asciiTheme="minorHAnsi" w:eastAsiaTheme="minorEastAsia" w:hAnsiTheme="minorHAnsi" w:cstheme="minorBidi"/>
          <w:color w:val="auto"/>
          <w:sz w:val="22"/>
          <w:szCs w:val="22"/>
          <w:lang w:eastAsia="en-AU"/>
        </w:rPr>
      </w:pPr>
      <w:r>
        <w:t>A: Topic areas from the LSAY, PISA and NAPLAN datasets</w:t>
      </w:r>
      <w:r>
        <w:tab/>
      </w:r>
      <w:r>
        <w:fldChar w:fldCharType="begin"/>
      </w:r>
      <w:r>
        <w:instrText xml:space="preserve"> PAGEREF _Toc430335560 \h </w:instrText>
      </w:r>
      <w:r>
        <w:fldChar w:fldCharType="separate"/>
      </w:r>
      <w:r>
        <w:t>39</w:t>
      </w:r>
      <w:r>
        <w:fldChar w:fldCharType="end"/>
      </w:r>
    </w:p>
    <w:p w:rsidR="009743B6" w:rsidRDefault="009743B6" w:rsidP="009743B6">
      <w:pPr>
        <w:pStyle w:val="TOC2"/>
        <w:rPr>
          <w:rFonts w:asciiTheme="minorHAnsi" w:eastAsiaTheme="minorEastAsia" w:hAnsiTheme="minorHAnsi" w:cstheme="minorBidi"/>
          <w:color w:val="auto"/>
          <w:sz w:val="22"/>
          <w:szCs w:val="22"/>
          <w:lang w:eastAsia="en-AU"/>
        </w:rPr>
      </w:pPr>
      <w:r>
        <w:t>B: Risk assessment</w:t>
      </w:r>
      <w:r>
        <w:tab/>
      </w:r>
      <w:r>
        <w:fldChar w:fldCharType="begin"/>
      </w:r>
      <w:r>
        <w:instrText xml:space="preserve"> PAGEREF _Toc430335561 \h </w:instrText>
      </w:r>
      <w:r>
        <w:fldChar w:fldCharType="separate"/>
      </w:r>
      <w:r>
        <w:t>43</w:t>
      </w:r>
      <w:r>
        <w:fldChar w:fldCharType="end"/>
      </w:r>
    </w:p>
    <w:p w:rsidR="009743B6" w:rsidRDefault="009743B6" w:rsidP="009743B6">
      <w:pPr>
        <w:pStyle w:val="TOC2"/>
        <w:rPr>
          <w:rFonts w:asciiTheme="minorHAnsi" w:eastAsiaTheme="minorEastAsia" w:hAnsiTheme="minorHAnsi" w:cstheme="minorBidi"/>
          <w:color w:val="auto"/>
          <w:sz w:val="22"/>
          <w:szCs w:val="22"/>
          <w:lang w:eastAsia="en-AU"/>
        </w:rPr>
      </w:pPr>
      <w:r>
        <w:t>C: Obtaining consent — guidelines and requirements</w:t>
      </w:r>
      <w:r>
        <w:tab/>
      </w:r>
      <w:r>
        <w:fldChar w:fldCharType="begin"/>
      </w:r>
      <w:r>
        <w:instrText xml:space="preserve"> PAGEREF _Toc430335564 \h </w:instrText>
      </w:r>
      <w:r>
        <w:fldChar w:fldCharType="separate"/>
      </w:r>
      <w:r>
        <w:t>46</w:t>
      </w:r>
      <w:r>
        <w:fldChar w:fldCharType="end"/>
      </w:r>
    </w:p>
    <w:p w:rsidR="009743B6" w:rsidRDefault="009743B6" w:rsidP="009743B6">
      <w:pPr>
        <w:pStyle w:val="TOC2"/>
        <w:rPr>
          <w:rFonts w:asciiTheme="minorHAnsi" w:eastAsiaTheme="minorEastAsia" w:hAnsiTheme="minorHAnsi" w:cstheme="minorBidi"/>
          <w:color w:val="auto"/>
          <w:sz w:val="22"/>
          <w:szCs w:val="22"/>
          <w:lang w:eastAsia="en-AU"/>
        </w:rPr>
      </w:pPr>
      <w:r>
        <w:t>D: LSAY-NAPLAN data linkage consent form and text</w:t>
      </w:r>
      <w:r>
        <w:tab/>
      </w:r>
      <w:r>
        <w:fldChar w:fldCharType="begin"/>
      </w:r>
      <w:r>
        <w:instrText xml:space="preserve"> PAGEREF _Toc430335565 \h </w:instrText>
      </w:r>
      <w:r>
        <w:fldChar w:fldCharType="separate"/>
      </w:r>
      <w:r>
        <w:t>49</w:t>
      </w:r>
      <w:r>
        <w:fldChar w:fldCharType="end"/>
      </w:r>
    </w:p>
    <w:p w:rsidR="009743B6" w:rsidRDefault="009743B6" w:rsidP="009743B6">
      <w:pPr>
        <w:pStyle w:val="TOC2"/>
        <w:rPr>
          <w:rFonts w:asciiTheme="minorHAnsi" w:eastAsiaTheme="minorEastAsia" w:hAnsiTheme="minorHAnsi" w:cstheme="minorBidi"/>
          <w:color w:val="auto"/>
          <w:sz w:val="22"/>
          <w:szCs w:val="22"/>
          <w:lang w:eastAsia="en-AU"/>
        </w:rPr>
      </w:pPr>
      <w:r>
        <w:t>E: Gantt chart of key project phases</w:t>
      </w:r>
      <w:r>
        <w:tab/>
      </w:r>
      <w:r>
        <w:fldChar w:fldCharType="begin"/>
      </w:r>
      <w:r>
        <w:instrText xml:space="preserve"> PAGEREF _Toc430335566 \h </w:instrText>
      </w:r>
      <w:r>
        <w:fldChar w:fldCharType="separate"/>
      </w:r>
      <w:r>
        <w:t>51</w:t>
      </w:r>
      <w:r>
        <w:fldChar w:fldCharType="end"/>
      </w:r>
    </w:p>
    <w:p w:rsidR="009743B6" w:rsidRDefault="0090468B" w:rsidP="00CE4A00">
      <w:pPr>
        <w:pStyle w:val="Heading1"/>
      </w:pPr>
      <w:r w:rsidRPr="009775C7">
        <w:fldChar w:fldCharType="end"/>
      </w:r>
      <w:bookmarkStart w:id="28" w:name="_Toc421274635"/>
      <w:bookmarkStart w:id="29" w:name="_Toc430335528"/>
    </w:p>
    <w:p w:rsidR="009743B6" w:rsidRDefault="009743B6">
      <w:pPr>
        <w:spacing w:before="0" w:line="240" w:lineRule="auto"/>
        <w:rPr>
          <w:rFonts w:ascii="Tahoma" w:hAnsi="Tahoma" w:cs="Tahoma"/>
          <w:color w:val="000000"/>
          <w:kern w:val="28"/>
          <w:sz w:val="56"/>
          <w:szCs w:val="56"/>
        </w:rPr>
      </w:pPr>
      <w:r>
        <w:br w:type="page"/>
      </w:r>
    </w:p>
    <w:p w:rsidR="004E7227" w:rsidRDefault="004E7227" w:rsidP="00CE4A00">
      <w:pPr>
        <w:pStyle w:val="Heading1"/>
      </w:pPr>
      <w:r>
        <w:lastRenderedPageBreak/>
        <w:t>Tables and figures</w:t>
      </w:r>
      <w:bookmarkEnd w:id="28"/>
      <w:bookmarkEnd w:id="29"/>
    </w:p>
    <w:p w:rsidR="00E02F03" w:rsidRDefault="00E02F03" w:rsidP="00E02F03">
      <w:pPr>
        <w:pStyle w:val="Heading2"/>
      </w:pPr>
      <w:bookmarkStart w:id="30" w:name="_Toc296497516"/>
      <w:bookmarkStart w:id="31" w:name="_Toc298162801"/>
      <w:bookmarkStart w:id="32" w:name="_Toc421274636"/>
      <w:bookmarkStart w:id="33" w:name="_Toc430335529"/>
      <w:r>
        <w:t>Tables</w:t>
      </w:r>
      <w:bookmarkEnd w:id="30"/>
      <w:bookmarkEnd w:id="31"/>
      <w:bookmarkEnd w:id="32"/>
      <w:bookmarkEnd w:id="33"/>
    </w:p>
    <w:p w:rsidR="009743B6" w:rsidRDefault="0090468B">
      <w:pPr>
        <w:pStyle w:val="TableofFigures"/>
        <w:tabs>
          <w:tab w:val="left" w:pos="880"/>
        </w:tabs>
        <w:rPr>
          <w:rFonts w:asciiTheme="minorHAnsi" w:eastAsiaTheme="minorEastAsia" w:hAnsiTheme="minorHAnsi" w:cstheme="minorBidi"/>
          <w:color w:val="auto"/>
          <w:sz w:val="22"/>
          <w:szCs w:val="22"/>
          <w:lang w:eastAsia="en-AU"/>
        </w:rPr>
      </w:pPr>
      <w:r>
        <w:fldChar w:fldCharType="begin"/>
      </w:r>
      <w:r w:rsidR="00E02F03">
        <w:instrText xml:space="preserve"> TOC \f F \t "tabletitle" \c </w:instrText>
      </w:r>
      <w:r>
        <w:fldChar w:fldCharType="separate"/>
      </w:r>
      <w:r w:rsidR="009743B6">
        <w:t>1</w:t>
      </w:r>
      <w:r w:rsidR="009743B6">
        <w:rPr>
          <w:rFonts w:asciiTheme="minorHAnsi" w:eastAsiaTheme="minorEastAsia" w:hAnsiTheme="minorHAnsi" w:cstheme="minorBidi"/>
          <w:color w:val="auto"/>
          <w:sz w:val="22"/>
          <w:szCs w:val="22"/>
          <w:lang w:eastAsia="en-AU"/>
        </w:rPr>
        <w:tab/>
      </w:r>
      <w:r w:rsidR="009743B6">
        <w:t>Overview of LSAY characteristics</w:t>
      </w:r>
      <w:r w:rsidR="009743B6">
        <w:tab/>
      </w:r>
      <w:r w:rsidR="009743B6">
        <w:fldChar w:fldCharType="begin"/>
      </w:r>
      <w:r w:rsidR="009743B6">
        <w:instrText xml:space="preserve"> PAGEREF _Toc430335617 \h </w:instrText>
      </w:r>
      <w:r w:rsidR="009743B6">
        <w:fldChar w:fldCharType="separate"/>
      </w:r>
      <w:r w:rsidR="006A721D">
        <w:t>13</w:t>
      </w:r>
      <w:r w:rsidR="009743B6">
        <w:fldChar w:fldCharType="end"/>
      </w:r>
    </w:p>
    <w:p w:rsidR="009743B6" w:rsidRDefault="009743B6">
      <w:pPr>
        <w:pStyle w:val="TableofFigures"/>
        <w:tabs>
          <w:tab w:val="left" w:pos="88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Major LSAY topic areas</w:t>
      </w:r>
      <w:r>
        <w:tab/>
      </w:r>
      <w:r>
        <w:fldChar w:fldCharType="begin"/>
      </w:r>
      <w:r>
        <w:instrText xml:space="preserve"> PAGEREF _Toc430335618 \h </w:instrText>
      </w:r>
      <w:r>
        <w:fldChar w:fldCharType="separate"/>
      </w:r>
      <w:r w:rsidR="006A721D">
        <w:t>13</w:t>
      </w:r>
      <w:r>
        <w:fldChar w:fldCharType="end"/>
      </w:r>
    </w:p>
    <w:p w:rsidR="009743B6" w:rsidRDefault="009743B6">
      <w:pPr>
        <w:pStyle w:val="TableofFigures"/>
        <w:tabs>
          <w:tab w:val="left" w:pos="88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NAPLAN test administration authorities</w:t>
      </w:r>
      <w:r>
        <w:tab/>
      </w:r>
      <w:r>
        <w:fldChar w:fldCharType="begin"/>
      </w:r>
      <w:r>
        <w:instrText xml:space="preserve"> PAGEREF _Toc430335619 \h </w:instrText>
      </w:r>
      <w:r>
        <w:fldChar w:fldCharType="separate"/>
      </w:r>
      <w:r w:rsidR="006A721D">
        <w:t>15</w:t>
      </w:r>
      <w:r>
        <w:fldChar w:fldCharType="end"/>
      </w:r>
    </w:p>
    <w:p w:rsidR="009743B6" w:rsidRDefault="009743B6">
      <w:pPr>
        <w:pStyle w:val="TableofFigures"/>
        <w:tabs>
          <w:tab w:val="left" w:pos="88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 xml:space="preserve">Achievement testing and LSAY survey schedule for the LSAY 2009 </w:t>
      </w:r>
      <w:r>
        <w:br/>
        <w:t>cohort, 2008—19</w:t>
      </w:r>
      <w:r>
        <w:tab/>
      </w:r>
      <w:r>
        <w:fldChar w:fldCharType="begin"/>
      </w:r>
      <w:r>
        <w:instrText xml:space="preserve"> PAGEREF _Toc430335620 \h </w:instrText>
      </w:r>
      <w:r>
        <w:fldChar w:fldCharType="separate"/>
      </w:r>
      <w:r w:rsidR="006A721D">
        <w:t>15</w:t>
      </w:r>
      <w:r>
        <w:fldChar w:fldCharType="end"/>
      </w:r>
    </w:p>
    <w:p w:rsidR="009743B6" w:rsidRDefault="009743B6">
      <w:pPr>
        <w:pStyle w:val="TableofFigures"/>
        <w:tabs>
          <w:tab w:val="left" w:pos="880"/>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LSAY respondents by school year level (%), 2009</w:t>
      </w:r>
      <w:r>
        <w:tab/>
      </w:r>
      <w:r>
        <w:fldChar w:fldCharType="begin"/>
      </w:r>
      <w:r>
        <w:instrText xml:space="preserve"> PAGEREF _Toc430335621 \h </w:instrText>
      </w:r>
      <w:r>
        <w:fldChar w:fldCharType="separate"/>
      </w:r>
      <w:r w:rsidR="006A721D">
        <w:t>15</w:t>
      </w:r>
      <w:r>
        <w:fldChar w:fldCharType="end"/>
      </w:r>
    </w:p>
    <w:p w:rsidR="009743B6" w:rsidRDefault="009743B6">
      <w:pPr>
        <w:pStyle w:val="TableofFigures"/>
        <w:tabs>
          <w:tab w:val="left" w:pos="880"/>
        </w:tab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Participation in NAPLAN, PISA and LSAY (n)</w:t>
      </w:r>
      <w:r>
        <w:tab/>
      </w:r>
      <w:r>
        <w:fldChar w:fldCharType="begin"/>
      </w:r>
      <w:r>
        <w:instrText xml:space="preserve"> PAGEREF _Toc430335622 \h </w:instrText>
      </w:r>
      <w:r>
        <w:fldChar w:fldCharType="separate"/>
      </w:r>
      <w:r w:rsidR="006A721D">
        <w:t>16</w:t>
      </w:r>
      <w:r>
        <w:fldChar w:fldCharType="end"/>
      </w:r>
    </w:p>
    <w:p w:rsidR="009743B6" w:rsidRDefault="009743B6">
      <w:pPr>
        <w:pStyle w:val="TableofFigures"/>
        <w:tabs>
          <w:tab w:val="left" w:pos="880"/>
        </w:tabs>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Agencies consulted as part of the LSAY—NAPLAN data-linkage project</w:t>
      </w:r>
      <w:r>
        <w:tab/>
      </w:r>
      <w:r>
        <w:fldChar w:fldCharType="begin"/>
      </w:r>
      <w:r>
        <w:instrText xml:space="preserve"> PAGEREF _Toc430335623 \h </w:instrText>
      </w:r>
      <w:r>
        <w:fldChar w:fldCharType="separate"/>
      </w:r>
      <w:r w:rsidR="006A721D">
        <w:t>18</w:t>
      </w:r>
      <w:r>
        <w:fldChar w:fldCharType="end"/>
      </w:r>
    </w:p>
    <w:p w:rsidR="009743B6" w:rsidRDefault="009743B6">
      <w:pPr>
        <w:pStyle w:val="TableofFigures"/>
        <w:tabs>
          <w:tab w:val="left" w:pos="880"/>
        </w:tabs>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Timeframes for obtaining consent</w:t>
      </w:r>
      <w:r>
        <w:tab/>
      </w:r>
      <w:r>
        <w:fldChar w:fldCharType="begin"/>
      </w:r>
      <w:r>
        <w:instrText xml:space="preserve"> PAGEREF _Toc430335624 \h </w:instrText>
      </w:r>
      <w:r>
        <w:fldChar w:fldCharType="separate"/>
      </w:r>
      <w:r w:rsidR="006A721D">
        <w:t>20</w:t>
      </w:r>
      <w:r>
        <w:fldChar w:fldCharType="end"/>
      </w:r>
    </w:p>
    <w:p w:rsidR="009743B6" w:rsidRDefault="009743B6">
      <w:pPr>
        <w:pStyle w:val="TableofFigures"/>
        <w:tabs>
          <w:tab w:val="left" w:pos="880"/>
        </w:tabs>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Number of respondents eligible to provide consent</w:t>
      </w:r>
      <w:r>
        <w:tab/>
      </w:r>
      <w:r>
        <w:fldChar w:fldCharType="begin"/>
      </w:r>
      <w:r>
        <w:instrText xml:space="preserve"> PAGEREF _Toc430335625 \h </w:instrText>
      </w:r>
      <w:r>
        <w:fldChar w:fldCharType="separate"/>
      </w:r>
      <w:r w:rsidR="006A721D">
        <w:t>21</w:t>
      </w:r>
      <w:r>
        <w:fldChar w:fldCharType="end"/>
      </w:r>
    </w:p>
    <w:p w:rsidR="009743B6" w:rsidRDefault="009743B6">
      <w:pPr>
        <w:pStyle w:val="TableofFigures"/>
        <w:tabs>
          <w:tab w:val="left" w:pos="1100"/>
        </w:tabs>
        <w:rPr>
          <w:rFonts w:asciiTheme="minorHAnsi" w:eastAsiaTheme="minorEastAsia" w:hAnsiTheme="minorHAnsi" w:cstheme="minorBidi"/>
          <w:color w:val="auto"/>
          <w:sz w:val="22"/>
          <w:szCs w:val="22"/>
          <w:lang w:eastAsia="en-AU"/>
        </w:rPr>
      </w:pPr>
      <w:r>
        <w:t>10</w:t>
      </w:r>
      <w:r>
        <w:rPr>
          <w:rFonts w:asciiTheme="minorHAnsi" w:eastAsiaTheme="minorEastAsia" w:hAnsiTheme="minorHAnsi" w:cstheme="minorBidi"/>
          <w:color w:val="auto"/>
          <w:sz w:val="22"/>
          <w:szCs w:val="22"/>
          <w:lang w:eastAsia="en-AU"/>
        </w:rPr>
        <w:tab/>
      </w:r>
      <w:r>
        <w:t>Number of eligible respondents</w:t>
      </w:r>
      <w:r>
        <w:tab/>
      </w:r>
      <w:r>
        <w:fldChar w:fldCharType="begin"/>
      </w:r>
      <w:r>
        <w:instrText xml:space="preserve"> PAGEREF _Toc430335626 \h </w:instrText>
      </w:r>
      <w:r>
        <w:fldChar w:fldCharType="separate"/>
      </w:r>
      <w:r w:rsidR="006A721D">
        <w:t>21</w:t>
      </w:r>
      <w:r>
        <w:fldChar w:fldCharType="end"/>
      </w:r>
    </w:p>
    <w:p w:rsidR="009743B6" w:rsidRDefault="009743B6">
      <w:pPr>
        <w:pStyle w:val="TableofFigures"/>
        <w:tabs>
          <w:tab w:val="left" w:pos="1100"/>
        </w:tabs>
        <w:rPr>
          <w:rFonts w:asciiTheme="minorHAnsi" w:eastAsiaTheme="minorEastAsia" w:hAnsiTheme="minorHAnsi" w:cstheme="minorBidi"/>
          <w:color w:val="auto"/>
          <w:sz w:val="22"/>
          <w:szCs w:val="22"/>
          <w:lang w:eastAsia="en-AU"/>
        </w:rPr>
      </w:pPr>
      <w:r>
        <w:t>11</w:t>
      </w:r>
      <w:r>
        <w:rPr>
          <w:rFonts w:asciiTheme="minorHAnsi" w:eastAsiaTheme="minorEastAsia" w:hAnsiTheme="minorHAnsi" w:cstheme="minorBidi"/>
          <w:color w:val="auto"/>
          <w:sz w:val="22"/>
          <w:szCs w:val="22"/>
          <w:lang w:eastAsia="en-AU"/>
        </w:rPr>
        <w:tab/>
      </w:r>
      <w:r>
        <w:t>Proportion of consenting respondents by selected demographics</w:t>
      </w:r>
      <w:r>
        <w:tab/>
      </w:r>
      <w:r>
        <w:fldChar w:fldCharType="begin"/>
      </w:r>
      <w:r>
        <w:instrText xml:space="preserve"> PAGEREF _Toc430335627 \h </w:instrText>
      </w:r>
      <w:r>
        <w:fldChar w:fldCharType="separate"/>
      </w:r>
      <w:r w:rsidR="006A721D">
        <w:t>22</w:t>
      </w:r>
      <w:r>
        <w:fldChar w:fldCharType="end"/>
      </w:r>
    </w:p>
    <w:p w:rsidR="009743B6" w:rsidRDefault="009743B6">
      <w:pPr>
        <w:pStyle w:val="TableofFigures"/>
        <w:tabs>
          <w:tab w:val="left" w:pos="1100"/>
        </w:tabs>
        <w:rPr>
          <w:rFonts w:asciiTheme="minorHAnsi" w:eastAsiaTheme="minorEastAsia" w:hAnsiTheme="minorHAnsi" w:cstheme="minorBidi"/>
          <w:color w:val="auto"/>
          <w:sz w:val="22"/>
          <w:szCs w:val="22"/>
          <w:lang w:eastAsia="en-AU"/>
        </w:rPr>
      </w:pPr>
      <w:r>
        <w:t>12</w:t>
      </w:r>
      <w:r>
        <w:rPr>
          <w:rFonts w:asciiTheme="minorHAnsi" w:eastAsiaTheme="minorEastAsia" w:hAnsiTheme="minorHAnsi" w:cstheme="minorBidi"/>
          <w:color w:val="auto"/>
          <w:sz w:val="22"/>
          <w:szCs w:val="22"/>
          <w:lang w:eastAsia="en-AU"/>
        </w:rPr>
        <w:tab/>
      </w:r>
      <w:r>
        <w:t xml:space="preserve">Average achievement scores and socioeconomic index, LSAY 2009 </w:t>
      </w:r>
      <w:r>
        <w:br/>
        <w:t>cohort, 2014</w:t>
      </w:r>
      <w:r>
        <w:tab/>
      </w:r>
      <w:r>
        <w:fldChar w:fldCharType="begin"/>
      </w:r>
      <w:r>
        <w:instrText xml:space="preserve"> PAGEREF _Toc430335628 \h </w:instrText>
      </w:r>
      <w:r>
        <w:fldChar w:fldCharType="separate"/>
      </w:r>
      <w:r w:rsidR="006A721D">
        <w:t>22</w:t>
      </w:r>
      <w:r>
        <w:fldChar w:fldCharType="end"/>
      </w:r>
    </w:p>
    <w:p w:rsidR="009743B6" w:rsidRDefault="009743B6">
      <w:pPr>
        <w:pStyle w:val="TableofFigures"/>
        <w:tabs>
          <w:tab w:val="left" w:pos="1100"/>
        </w:tabs>
        <w:rPr>
          <w:rFonts w:asciiTheme="minorHAnsi" w:eastAsiaTheme="minorEastAsia" w:hAnsiTheme="minorHAnsi" w:cstheme="minorBidi"/>
          <w:color w:val="auto"/>
          <w:sz w:val="22"/>
          <w:szCs w:val="22"/>
          <w:lang w:eastAsia="en-AU"/>
        </w:rPr>
      </w:pPr>
      <w:r>
        <w:t>13</w:t>
      </w:r>
      <w:r>
        <w:rPr>
          <w:rFonts w:asciiTheme="minorHAnsi" w:eastAsiaTheme="minorEastAsia" w:hAnsiTheme="minorHAnsi" w:cstheme="minorBidi"/>
          <w:color w:val="auto"/>
          <w:sz w:val="22"/>
          <w:szCs w:val="22"/>
          <w:lang w:eastAsia="en-AU"/>
        </w:rPr>
        <w:tab/>
      </w:r>
      <w:r>
        <w:t>Number of records successfully linked</w:t>
      </w:r>
      <w:r>
        <w:tab/>
      </w:r>
      <w:r>
        <w:fldChar w:fldCharType="begin"/>
      </w:r>
      <w:r>
        <w:instrText xml:space="preserve"> PAGEREF _Toc430335629 \h </w:instrText>
      </w:r>
      <w:r>
        <w:fldChar w:fldCharType="separate"/>
      </w:r>
      <w:r w:rsidR="006A721D">
        <w:t>25</w:t>
      </w:r>
      <w:r>
        <w:fldChar w:fldCharType="end"/>
      </w:r>
    </w:p>
    <w:p w:rsidR="009743B6" w:rsidRDefault="009743B6">
      <w:pPr>
        <w:pStyle w:val="TableofFigures"/>
        <w:tabs>
          <w:tab w:val="left" w:pos="1100"/>
        </w:tabs>
        <w:rPr>
          <w:rFonts w:asciiTheme="minorHAnsi" w:eastAsiaTheme="minorEastAsia" w:hAnsiTheme="minorHAnsi" w:cstheme="minorBidi"/>
          <w:color w:val="auto"/>
          <w:sz w:val="22"/>
          <w:szCs w:val="22"/>
          <w:lang w:eastAsia="en-AU"/>
        </w:rPr>
      </w:pPr>
      <w:r>
        <w:t>14</w:t>
      </w:r>
      <w:r>
        <w:rPr>
          <w:rFonts w:asciiTheme="minorHAnsi" w:eastAsiaTheme="minorEastAsia" w:hAnsiTheme="minorHAnsi" w:cstheme="minorBidi"/>
          <w:color w:val="auto"/>
          <w:sz w:val="22"/>
          <w:szCs w:val="22"/>
          <w:lang w:eastAsia="en-AU"/>
        </w:rPr>
        <w:tab/>
      </w:r>
      <w:r>
        <w:t>Number of records successfully linked by availability of NAPLAN scores</w:t>
      </w:r>
      <w:r>
        <w:tab/>
      </w:r>
      <w:r>
        <w:fldChar w:fldCharType="begin"/>
      </w:r>
      <w:r>
        <w:instrText xml:space="preserve"> PAGEREF _Toc430335630 \h </w:instrText>
      </w:r>
      <w:r>
        <w:fldChar w:fldCharType="separate"/>
      </w:r>
      <w:r w:rsidR="006A721D">
        <w:t>25</w:t>
      </w:r>
      <w:r>
        <w:fldChar w:fldCharType="end"/>
      </w:r>
    </w:p>
    <w:p w:rsidR="009743B6" w:rsidRDefault="009743B6">
      <w:pPr>
        <w:pStyle w:val="TableofFigures"/>
        <w:tabs>
          <w:tab w:val="left" w:pos="1100"/>
        </w:tabs>
        <w:rPr>
          <w:rFonts w:asciiTheme="minorHAnsi" w:eastAsiaTheme="minorEastAsia" w:hAnsiTheme="minorHAnsi" w:cstheme="minorBidi"/>
          <w:color w:val="auto"/>
          <w:sz w:val="22"/>
          <w:szCs w:val="22"/>
          <w:lang w:eastAsia="en-AU"/>
        </w:rPr>
      </w:pPr>
      <w:r>
        <w:t>15</w:t>
      </w:r>
      <w:r>
        <w:rPr>
          <w:rFonts w:asciiTheme="minorHAnsi" w:eastAsiaTheme="minorEastAsia" w:hAnsiTheme="minorHAnsi" w:cstheme="minorBidi"/>
          <w:color w:val="auto"/>
          <w:sz w:val="22"/>
          <w:szCs w:val="22"/>
          <w:lang w:eastAsia="en-AU"/>
        </w:rPr>
        <w:tab/>
      </w:r>
      <w:r>
        <w:t>NAPLAN and PISA means, weighted</w:t>
      </w:r>
      <w:r>
        <w:tab/>
      </w:r>
      <w:r>
        <w:fldChar w:fldCharType="begin"/>
      </w:r>
      <w:r>
        <w:instrText xml:space="preserve"> PAGEREF _Toc430335631 \h </w:instrText>
      </w:r>
      <w:r>
        <w:fldChar w:fldCharType="separate"/>
      </w:r>
      <w:r w:rsidR="006A721D">
        <w:t>28</w:t>
      </w:r>
      <w:r>
        <w:fldChar w:fldCharType="end"/>
      </w:r>
    </w:p>
    <w:p w:rsidR="009743B6" w:rsidRDefault="009743B6">
      <w:pPr>
        <w:pStyle w:val="TableofFigures"/>
        <w:tabs>
          <w:tab w:val="left" w:pos="1100"/>
        </w:tabs>
        <w:rPr>
          <w:rFonts w:asciiTheme="minorHAnsi" w:eastAsiaTheme="minorEastAsia" w:hAnsiTheme="minorHAnsi" w:cstheme="minorBidi"/>
          <w:color w:val="auto"/>
          <w:sz w:val="22"/>
          <w:szCs w:val="22"/>
          <w:lang w:eastAsia="en-AU"/>
        </w:rPr>
      </w:pPr>
      <w:r>
        <w:t>16</w:t>
      </w:r>
      <w:r>
        <w:rPr>
          <w:rFonts w:asciiTheme="minorHAnsi" w:eastAsiaTheme="minorEastAsia" w:hAnsiTheme="minorHAnsi" w:cstheme="minorBidi"/>
          <w:color w:val="auto"/>
          <w:sz w:val="22"/>
          <w:szCs w:val="22"/>
          <w:lang w:eastAsia="en-AU"/>
        </w:rPr>
        <w:tab/>
      </w:r>
      <w:r>
        <w:t>Correlation between NAPLAN and PISA, weighted</w:t>
      </w:r>
      <w:r>
        <w:tab/>
      </w:r>
      <w:r>
        <w:fldChar w:fldCharType="begin"/>
      </w:r>
      <w:r>
        <w:instrText xml:space="preserve"> PAGEREF _Toc430335632 \h </w:instrText>
      </w:r>
      <w:r>
        <w:fldChar w:fldCharType="separate"/>
      </w:r>
      <w:r w:rsidR="006A721D">
        <w:t>30</w:t>
      </w:r>
      <w:r>
        <w:fldChar w:fldCharType="end"/>
      </w:r>
    </w:p>
    <w:p w:rsidR="009743B6" w:rsidRDefault="009743B6">
      <w:pPr>
        <w:pStyle w:val="TableofFigures"/>
        <w:tabs>
          <w:tab w:val="left" w:pos="1100"/>
        </w:tabs>
        <w:rPr>
          <w:rFonts w:asciiTheme="minorHAnsi" w:eastAsiaTheme="minorEastAsia" w:hAnsiTheme="minorHAnsi" w:cstheme="minorBidi"/>
          <w:color w:val="auto"/>
          <w:sz w:val="22"/>
          <w:szCs w:val="22"/>
          <w:lang w:eastAsia="en-AU"/>
        </w:rPr>
      </w:pPr>
      <w:r>
        <w:t>17</w:t>
      </w:r>
      <w:r>
        <w:rPr>
          <w:rFonts w:asciiTheme="minorHAnsi" w:eastAsiaTheme="minorEastAsia" w:hAnsiTheme="minorHAnsi" w:cstheme="minorBidi"/>
          <w:color w:val="auto"/>
          <w:sz w:val="22"/>
          <w:szCs w:val="22"/>
          <w:lang w:eastAsia="en-AU"/>
        </w:rPr>
        <w:tab/>
      </w:r>
      <w:r>
        <w:t>Regression results, NAPLAN numeracy vs PISA maths</w:t>
      </w:r>
      <w:r>
        <w:tab/>
      </w:r>
      <w:r>
        <w:fldChar w:fldCharType="begin"/>
      </w:r>
      <w:r>
        <w:instrText xml:space="preserve"> PAGEREF _Toc430335633 \h </w:instrText>
      </w:r>
      <w:r>
        <w:fldChar w:fldCharType="separate"/>
      </w:r>
      <w:r w:rsidR="006A721D">
        <w:t>30</w:t>
      </w:r>
      <w:r>
        <w:fldChar w:fldCharType="end"/>
      </w:r>
    </w:p>
    <w:p w:rsidR="009743B6" w:rsidRDefault="009743B6">
      <w:pPr>
        <w:pStyle w:val="TableofFigures"/>
        <w:tabs>
          <w:tab w:val="left" w:pos="1100"/>
        </w:tabs>
        <w:rPr>
          <w:rFonts w:asciiTheme="minorHAnsi" w:eastAsiaTheme="minorEastAsia" w:hAnsiTheme="minorHAnsi" w:cstheme="minorBidi"/>
          <w:color w:val="auto"/>
          <w:sz w:val="22"/>
          <w:szCs w:val="22"/>
          <w:lang w:eastAsia="en-AU"/>
        </w:rPr>
      </w:pPr>
      <w:r>
        <w:t>18</w:t>
      </w:r>
      <w:r>
        <w:rPr>
          <w:rFonts w:asciiTheme="minorHAnsi" w:eastAsiaTheme="minorEastAsia" w:hAnsiTheme="minorHAnsi" w:cstheme="minorBidi"/>
          <w:color w:val="auto"/>
          <w:sz w:val="22"/>
          <w:szCs w:val="22"/>
          <w:lang w:eastAsia="en-AU"/>
        </w:rPr>
        <w:tab/>
      </w:r>
      <w:r>
        <w:t>Regression results, NAPLAN reading vs PISA reading</w:t>
      </w:r>
      <w:r>
        <w:tab/>
      </w:r>
      <w:r>
        <w:fldChar w:fldCharType="begin"/>
      </w:r>
      <w:r>
        <w:instrText xml:space="preserve"> PAGEREF _Toc430335634 \h </w:instrText>
      </w:r>
      <w:r>
        <w:fldChar w:fldCharType="separate"/>
      </w:r>
      <w:r w:rsidR="006A721D">
        <w:t>30</w:t>
      </w:r>
      <w:r>
        <w:fldChar w:fldCharType="end"/>
      </w:r>
    </w:p>
    <w:p w:rsidR="009743B6" w:rsidRDefault="009743B6">
      <w:pPr>
        <w:pStyle w:val="TableofFigures"/>
        <w:tabs>
          <w:tab w:val="left" w:pos="1100"/>
        </w:tabs>
        <w:rPr>
          <w:rFonts w:asciiTheme="minorHAnsi" w:eastAsiaTheme="minorEastAsia" w:hAnsiTheme="minorHAnsi" w:cstheme="minorBidi"/>
          <w:color w:val="auto"/>
          <w:sz w:val="22"/>
          <w:szCs w:val="22"/>
          <w:lang w:eastAsia="en-AU"/>
        </w:rPr>
      </w:pPr>
      <w:r>
        <w:t>A1</w:t>
      </w:r>
      <w:r>
        <w:rPr>
          <w:rFonts w:asciiTheme="minorHAnsi" w:eastAsiaTheme="minorEastAsia" w:hAnsiTheme="minorHAnsi" w:cstheme="minorBidi"/>
          <w:color w:val="auto"/>
          <w:sz w:val="22"/>
          <w:szCs w:val="22"/>
          <w:lang w:eastAsia="en-AU"/>
        </w:rPr>
        <w:tab/>
      </w:r>
      <w:r>
        <w:t>LSAY topic areas, LSAY 2009 cohort</w:t>
      </w:r>
      <w:r>
        <w:tab/>
      </w:r>
      <w:r>
        <w:fldChar w:fldCharType="begin"/>
      </w:r>
      <w:r>
        <w:instrText xml:space="preserve"> PAGEREF _Toc430335635 \h </w:instrText>
      </w:r>
      <w:r>
        <w:fldChar w:fldCharType="separate"/>
      </w:r>
      <w:r w:rsidR="006A721D">
        <w:t>38</w:t>
      </w:r>
      <w:r>
        <w:fldChar w:fldCharType="end"/>
      </w:r>
    </w:p>
    <w:p w:rsidR="009743B6" w:rsidRDefault="009743B6">
      <w:pPr>
        <w:pStyle w:val="TableofFigures"/>
        <w:tabs>
          <w:tab w:val="left" w:pos="1100"/>
        </w:tabs>
        <w:rPr>
          <w:rFonts w:asciiTheme="minorHAnsi" w:eastAsiaTheme="minorEastAsia" w:hAnsiTheme="minorHAnsi" w:cstheme="minorBidi"/>
          <w:color w:val="auto"/>
          <w:sz w:val="22"/>
          <w:szCs w:val="22"/>
          <w:lang w:eastAsia="en-AU"/>
        </w:rPr>
      </w:pPr>
      <w:r>
        <w:t>A2</w:t>
      </w:r>
      <w:r>
        <w:rPr>
          <w:rFonts w:asciiTheme="minorHAnsi" w:eastAsiaTheme="minorEastAsia" w:hAnsiTheme="minorHAnsi" w:cstheme="minorBidi"/>
          <w:color w:val="auto"/>
          <w:sz w:val="22"/>
          <w:szCs w:val="22"/>
          <w:lang w:eastAsia="en-AU"/>
        </w:rPr>
        <w:tab/>
      </w:r>
      <w:r>
        <w:t>PISA topic areas, PISA 2009</w:t>
      </w:r>
      <w:r>
        <w:tab/>
      </w:r>
      <w:r>
        <w:fldChar w:fldCharType="begin"/>
      </w:r>
      <w:r>
        <w:instrText xml:space="preserve"> PAGEREF _Toc430335636 \h </w:instrText>
      </w:r>
      <w:r>
        <w:fldChar w:fldCharType="separate"/>
      </w:r>
      <w:r w:rsidR="006A721D">
        <w:t>40</w:t>
      </w:r>
      <w:r>
        <w:fldChar w:fldCharType="end"/>
      </w:r>
    </w:p>
    <w:p w:rsidR="009743B6" w:rsidRDefault="009743B6">
      <w:pPr>
        <w:pStyle w:val="TableofFigures"/>
        <w:tabs>
          <w:tab w:val="left" w:pos="1100"/>
        </w:tabs>
        <w:rPr>
          <w:rFonts w:asciiTheme="minorHAnsi" w:eastAsiaTheme="minorEastAsia" w:hAnsiTheme="minorHAnsi" w:cstheme="minorBidi"/>
          <w:color w:val="auto"/>
          <w:sz w:val="22"/>
          <w:szCs w:val="22"/>
          <w:lang w:eastAsia="en-AU"/>
        </w:rPr>
      </w:pPr>
      <w:r>
        <w:t>A3</w:t>
      </w:r>
      <w:r>
        <w:rPr>
          <w:rFonts w:asciiTheme="minorHAnsi" w:eastAsiaTheme="minorEastAsia" w:hAnsiTheme="minorHAnsi" w:cstheme="minorBidi"/>
          <w:color w:val="auto"/>
          <w:sz w:val="22"/>
          <w:szCs w:val="22"/>
          <w:lang w:eastAsia="en-AU"/>
        </w:rPr>
        <w:tab/>
      </w:r>
      <w:r>
        <w:t>NAPLAN topic areas, NAPLAN 2008</w:t>
      </w:r>
      <w:r>
        <w:tab/>
      </w:r>
      <w:r>
        <w:fldChar w:fldCharType="begin"/>
      </w:r>
      <w:r>
        <w:instrText xml:space="preserve"> PAGEREF _Toc430335637 \h </w:instrText>
      </w:r>
      <w:r>
        <w:fldChar w:fldCharType="separate"/>
      </w:r>
      <w:r w:rsidR="006A721D">
        <w:t>41</w:t>
      </w:r>
      <w:r>
        <w:fldChar w:fldCharType="end"/>
      </w:r>
    </w:p>
    <w:p w:rsidR="009743B6" w:rsidRDefault="009743B6">
      <w:pPr>
        <w:pStyle w:val="TableofFigures"/>
        <w:tabs>
          <w:tab w:val="left" w:pos="1100"/>
        </w:tabs>
        <w:rPr>
          <w:rFonts w:asciiTheme="minorHAnsi" w:eastAsiaTheme="minorEastAsia" w:hAnsiTheme="minorHAnsi" w:cstheme="minorBidi"/>
          <w:color w:val="auto"/>
          <w:sz w:val="22"/>
          <w:szCs w:val="22"/>
          <w:lang w:eastAsia="en-AU"/>
        </w:rPr>
      </w:pPr>
      <w:r>
        <w:t>B1</w:t>
      </w:r>
      <w:r>
        <w:rPr>
          <w:rFonts w:asciiTheme="minorHAnsi" w:eastAsiaTheme="minorEastAsia" w:hAnsiTheme="minorHAnsi" w:cstheme="minorBidi"/>
          <w:color w:val="auto"/>
          <w:sz w:val="22"/>
          <w:szCs w:val="22"/>
          <w:lang w:eastAsia="en-AU"/>
        </w:rPr>
        <w:tab/>
      </w:r>
      <w:r>
        <w:t>LSAY—NAPLAN data-linkage risk assessment summary</w:t>
      </w:r>
      <w:r>
        <w:tab/>
      </w:r>
      <w:r>
        <w:fldChar w:fldCharType="begin"/>
      </w:r>
      <w:r>
        <w:instrText xml:space="preserve"> PAGEREF _Toc430335638 \h </w:instrText>
      </w:r>
      <w:r>
        <w:fldChar w:fldCharType="separate"/>
      </w:r>
      <w:r w:rsidR="006A721D">
        <w:t>43</w:t>
      </w:r>
      <w:r>
        <w:fldChar w:fldCharType="end"/>
      </w:r>
    </w:p>
    <w:p w:rsidR="009743B6" w:rsidRDefault="0090468B" w:rsidP="00E02F03">
      <w:pPr>
        <w:pStyle w:val="Heading2"/>
        <w:rPr>
          <w:noProof/>
        </w:rPr>
      </w:pPr>
      <w:r>
        <w:fldChar w:fldCharType="end"/>
      </w:r>
      <w:bookmarkStart w:id="34" w:name="_Toc430335530"/>
      <w:r w:rsidR="00E02F03">
        <w:t>Figures</w:t>
      </w:r>
      <w:bookmarkEnd w:id="34"/>
      <w:r>
        <w:rPr>
          <w:rFonts w:ascii="Garamond" w:hAnsi="Garamond"/>
          <w:sz w:val="22"/>
        </w:rPr>
        <w:fldChar w:fldCharType="begin"/>
      </w:r>
      <w:r w:rsidR="00E02F03">
        <w:instrText xml:space="preserve"> TOC \t "Figuretitle" \c </w:instrText>
      </w:r>
      <w:r>
        <w:rPr>
          <w:rFonts w:ascii="Garamond" w:hAnsi="Garamond"/>
          <w:sz w:val="22"/>
        </w:rPr>
        <w:fldChar w:fldCharType="separate"/>
      </w:r>
    </w:p>
    <w:p w:rsidR="009743B6" w:rsidRDefault="009743B6">
      <w:pPr>
        <w:pStyle w:val="TableofFigures"/>
        <w:tabs>
          <w:tab w:val="left" w:pos="1100"/>
        </w:tabs>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t>Data linkage process</w:t>
      </w:r>
      <w:r>
        <w:tab/>
      </w:r>
      <w:r>
        <w:fldChar w:fldCharType="begin"/>
      </w:r>
      <w:r>
        <w:instrText xml:space="preserve"> PAGEREF _Toc430335639 \h </w:instrText>
      </w:r>
      <w:r>
        <w:fldChar w:fldCharType="separate"/>
      </w:r>
      <w:r w:rsidR="00E528FE">
        <w:t>24</w:t>
      </w:r>
      <w:r>
        <w:fldChar w:fldCharType="end"/>
      </w:r>
    </w:p>
    <w:p w:rsidR="009743B6" w:rsidRDefault="009743B6">
      <w:pPr>
        <w:pStyle w:val="TableofFigures"/>
        <w:tabs>
          <w:tab w:val="left" w:pos="110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Box plots of PISA and NAPLAN scores, unweighted</w:t>
      </w:r>
      <w:r>
        <w:tab/>
      </w:r>
      <w:r>
        <w:fldChar w:fldCharType="begin"/>
      </w:r>
      <w:r>
        <w:instrText xml:space="preserve"> PAGEREF _Toc430335641 \h </w:instrText>
      </w:r>
      <w:r>
        <w:fldChar w:fldCharType="separate"/>
      </w:r>
      <w:r w:rsidR="00E528FE">
        <w:t>28</w:t>
      </w:r>
      <w:r>
        <w:fldChar w:fldCharType="end"/>
      </w:r>
    </w:p>
    <w:p w:rsidR="009743B6" w:rsidRDefault="009743B6">
      <w:pPr>
        <w:pStyle w:val="TableofFigures"/>
        <w:tabs>
          <w:tab w:val="left" w:pos="110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Scatterplots of PISA and NAPLAN scores</w:t>
      </w:r>
      <w:r>
        <w:tab/>
      </w:r>
      <w:r>
        <w:fldChar w:fldCharType="begin"/>
      </w:r>
      <w:r>
        <w:instrText xml:space="preserve"> PAGEREF _Toc430335642 \h </w:instrText>
      </w:r>
      <w:r>
        <w:fldChar w:fldCharType="separate"/>
      </w:r>
      <w:r w:rsidR="00E528FE">
        <w:t>29</w:t>
      </w:r>
      <w:r>
        <w:fldChar w:fldCharType="end"/>
      </w:r>
    </w:p>
    <w:p w:rsidR="009743B6" w:rsidRDefault="009743B6">
      <w:pPr>
        <w:pStyle w:val="TableofFigures"/>
        <w:tabs>
          <w:tab w:val="left" w:pos="1100"/>
        </w:tabs>
      </w:pPr>
      <w:r>
        <w:t>4</w:t>
      </w:r>
      <w:r>
        <w:rPr>
          <w:rFonts w:asciiTheme="minorHAnsi" w:eastAsiaTheme="minorEastAsia" w:hAnsiTheme="minorHAnsi" w:cstheme="minorBidi"/>
          <w:color w:val="auto"/>
          <w:sz w:val="22"/>
          <w:szCs w:val="22"/>
          <w:lang w:eastAsia="en-AU"/>
        </w:rPr>
        <w:tab/>
      </w:r>
      <w:r>
        <w:t xml:space="preserve">NAPLAN and LSAY linkage options for an LSAY 2015 commencing </w:t>
      </w:r>
      <w:r>
        <w:br/>
        <w:t>cohort (for example)</w:t>
      </w:r>
      <w:r>
        <w:tab/>
      </w:r>
      <w:r>
        <w:fldChar w:fldCharType="begin"/>
      </w:r>
      <w:r>
        <w:instrText xml:space="preserve"> PAGEREF _Toc430335643 \h </w:instrText>
      </w:r>
      <w:r>
        <w:fldChar w:fldCharType="separate"/>
      </w:r>
      <w:r w:rsidR="00E528FE">
        <w:t>36</w:t>
      </w:r>
      <w:r>
        <w:fldChar w:fldCharType="end"/>
      </w:r>
    </w:p>
    <w:p w:rsidR="00EB623A" w:rsidRDefault="00EB623A" w:rsidP="00EB623A">
      <w:pPr>
        <w:pStyle w:val="TableofFigures"/>
        <w:tabs>
          <w:tab w:val="left" w:pos="1100"/>
        </w:tabs>
      </w:pPr>
      <w:r>
        <w:t>B1</w:t>
      </w:r>
      <w:r>
        <w:rPr>
          <w:rFonts w:asciiTheme="minorHAnsi" w:eastAsiaTheme="minorEastAsia" w:hAnsiTheme="minorHAnsi" w:cstheme="minorBidi"/>
          <w:color w:val="auto"/>
          <w:sz w:val="22"/>
          <w:szCs w:val="22"/>
          <w:lang w:eastAsia="en-AU"/>
        </w:rPr>
        <w:tab/>
      </w:r>
      <w:r>
        <w:rPr>
          <w:rFonts w:eastAsiaTheme="minorEastAsia"/>
        </w:rPr>
        <w:t xml:space="preserve">Eight dimensions of risk considered as part of the LSAY-NAPLAN </w:t>
      </w:r>
      <w:r>
        <w:rPr>
          <w:rFonts w:eastAsiaTheme="minorEastAsia"/>
        </w:rPr>
        <w:br/>
        <w:t>data-linkage risk assessment</w:t>
      </w:r>
      <w:r>
        <w:tab/>
        <w:t>44</w:t>
      </w:r>
    </w:p>
    <w:p w:rsidR="009743B6" w:rsidRDefault="009743B6">
      <w:pPr>
        <w:pStyle w:val="TableofFigures"/>
        <w:tabs>
          <w:tab w:val="left" w:pos="1100"/>
        </w:tabs>
        <w:rPr>
          <w:rFonts w:asciiTheme="minorHAnsi" w:eastAsiaTheme="minorEastAsia" w:hAnsiTheme="minorHAnsi" w:cstheme="minorBidi"/>
          <w:color w:val="auto"/>
          <w:sz w:val="22"/>
          <w:szCs w:val="22"/>
          <w:lang w:eastAsia="en-AU"/>
        </w:rPr>
      </w:pPr>
      <w:r>
        <w:t>D1</w:t>
      </w:r>
      <w:r>
        <w:rPr>
          <w:rFonts w:asciiTheme="minorHAnsi" w:eastAsiaTheme="minorEastAsia" w:hAnsiTheme="minorHAnsi" w:cstheme="minorBidi"/>
          <w:color w:val="auto"/>
          <w:sz w:val="22"/>
          <w:szCs w:val="22"/>
          <w:lang w:eastAsia="en-AU"/>
        </w:rPr>
        <w:tab/>
      </w:r>
      <w:r>
        <w:t>LSAY—NAPLAN data-linkage written consent form</w:t>
      </w:r>
      <w:r>
        <w:tab/>
      </w:r>
      <w:r>
        <w:fldChar w:fldCharType="begin"/>
      </w:r>
      <w:r>
        <w:instrText xml:space="preserve"> PAGEREF _Toc430335645 \h </w:instrText>
      </w:r>
      <w:r>
        <w:fldChar w:fldCharType="separate"/>
      </w:r>
      <w:r w:rsidR="00E528FE">
        <w:t>48</w:t>
      </w:r>
      <w:r>
        <w:fldChar w:fldCharType="end"/>
      </w:r>
    </w:p>
    <w:p w:rsidR="009743B6" w:rsidRDefault="009743B6">
      <w:pPr>
        <w:pStyle w:val="TableofFigures"/>
        <w:tabs>
          <w:tab w:val="left" w:pos="1100"/>
        </w:tabs>
        <w:rPr>
          <w:rFonts w:asciiTheme="minorHAnsi" w:eastAsiaTheme="minorEastAsia" w:hAnsiTheme="minorHAnsi" w:cstheme="minorBidi"/>
          <w:color w:val="auto"/>
          <w:sz w:val="22"/>
          <w:szCs w:val="22"/>
          <w:lang w:eastAsia="en-AU"/>
        </w:rPr>
      </w:pPr>
      <w:r>
        <w:t>D2</w:t>
      </w:r>
      <w:r>
        <w:rPr>
          <w:rFonts w:asciiTheme="minorHAnsi" w:eastAsiaTheme="minorEastAsia" w:hAnsiTheme="minorHAnsi" w:cstheme="minorBidi"/>
          <w:color w:val="auto"/>
          <w:sz w:val="22"/>
          <w:szCs w:val="22"/>
          <w:lang w:eastAsia="en-AU"/>
        </w:rPr>
        <w:tab/>
      </w:r>
      <w:r>
        <w:t>LSAY—NAPLAN data-linkage telephone and online consent text</w:t>
      </w:r>
      <w:r>
        <w:tab/>
      </w:r>
      <w:r>
        <w:fldChar w:fldCharType="begin"/>
      </w:r>
      <w:r>
        <w:instrText xml:space="preserve"> PAGEREF _Toc430335646 \h </w:instrText>
      </w:r>
      <w:r>
        <w:fldChar w:fldCharType="separate"/>
      </w:r>
      <w:r w:rsidR="00E528FE">
        <w:t>49</w:t>
      </w:r>
      <w:r>
        <w:fldChar w:fldCharType="end"/>
      </w:r>
    </w:p>
    <w:p w:rsidR="0098242E" w:rsidRPr="001F11CE" w:rsidRDefault="0090468B" w:rsidP="00EB623A">
      <w:pPr>
        <w:pStyle w:val="Heading1"/>
      </w:pPr>
      <w:r>
        <w:lastRenderedPageBreak/>
        <w:fldChar w:fldCharType="end"/>
      </w:r>
      <w:bookmarkStart w:id="35" w:name="_Toc430335531"/>
      <w:r w:rsidR="0098242E">
        <w:t>Acknowledg</w:t>
      </w:r>
      <w:r w:rsidR="0098242E" w:rsidRPr="001F11CE">
        <w:t>ments</w:t>
      </w:r>
      <w:bookmarkEnd w:id="35"/>
    </w:p>
    <w:p w:rsidR="0098242E" w:rsidRPr="00A429A2" w:rsidRDefault="0098242E" w:rsidP="00FA165B">
      <w:pPr>
        <w:pStyle w:val="Text"/>
      </w:pPr>
      <w:r w:rsidRPr="00A429A2">
        <w:t>The authors wish to thank all those who contributed</w:t>
      </w:r>
      <w:r>
        <w:t xml:space="preserve"> and provided valuable input </w:t>
      </w:r>
      <w:r w:rsidRPr="00A429A2">
        <w:t>to this project</w:t>
      </w:r>
      <w:r>
        <w:t>,</w:t>
      </w:r>
      <w:r w:rsidRPr="00A429A2">
        <w:t xml:space="preserve"> including the Australian Bureau of Statistics (ABS)</w:t>
      </w:r>
      <w:r>
        <w:t xml:space="preserve">, </w:t>
      </w:r>
      <w:r w:rsidRPr="00A429A2">
        <w:t xml:space="preserve">the Australian Institute of Health and Welfare (AIHW) and the South Australian Department for Education </w:t>
      </w:r>
      <w:r>
        <w:t>and</w:t>
      </w:r>
      <w:r w:rsidRPr="00A429A2">
        <w:t xml:space="preserve"> Child Development (DECD). </w:t>
      </w:r>
      <w:r w:rsidR="00217588">
        <w:t>T</w:t>
      </w:r>
      <w:r>
        <w:t xml:space="preserve">hanks </w:t>
      </w:r>
      <w:r w:rsidRPr="00A429A2">
        <w:t>also go to each state and territory</w:t>
      </w:r>
      <w:r w:rsidR="00BE0A5F">
        <w:t>’</w:t>
      </w:r>
      <w:r>
        <w:t>s</w:t>
      </w:r>
      <w:r w:rsidR="00217588">
        <w:t xml:space="preserve"> test administration authority f</w:t>
      </w:r>
      <w:r w:rsidR="00217588" w:rsidRPr="00A429A2">
        <w:t>or the</w:t>
      </w:r>
      <w:r w:rsidR="00217588">
        <w:t>ir</w:t>
      </w:r>
      <w:r w:rsidR="00217588" w:rsidRPr="00A429A2">
        <w:t xml:space="preserve"> generous support</w:t>
      </w:r>
      <w:r w:rsidR="00217588">
        <w:t xml:space="preserve">, </w:t>
      </w:r>
      <w:r w:rsidRPr="00A429A2">
        <w:t xml:space="preserve">their cooperation in supplying NAPLAN data and </w:t>
      </w:r>
      <w:r>
        <w:t xml:space="preserve">providing </w:t>
      </w:r>
      <w:r w:rsidRPr="00A429A2">
        <w:t xml:space="preserve">valuable information </w:t>
      </w:r>
      <w:r w:rsidR="00217588">
        <w:t xml:space="preserve">that </w:t>
      </w:r>
      <w:r w:rsidRPr="00A429A2">
        <w:t>enabled the project</w:t>
      </w:r>
      <w:r w:rsidR="00BE0A5F">
        <w:t>’</w:t>
      </w:r>
      <w:r w:rsidRPr="00A429A2">
        <w:t>s success.</w:t>
      </w:r>
      <w:r>
        <w:t xml:space="preserve"> Thanks to Dr Sinan </w:t>
      </w:r>
      <w:proofErr w:type="spellStart"/>
      <w:r>
        <w:t>Gemici</w:t>
      </w:r>
      <w:proofErr w:type="spellEnd"/>
      <w:r>
        <w:t xml:space="preserve"> for his methodological advice and work to establish and coordinate this project during the early phases and also to Dr Alice </w:t>
      </w:r>
      <w:proofErr w:type="spellStart"/>
      <w:r>
        <w:t>Bednarz</w:t>
      </w:r>
      <w:proofErr w:type="spellEnd"/>
      <w:r>
        <w:t xml:space="preserve"> for her contribution to the earlier stages of the project. We would like to acknowledge Josephine </w:t>
      </w:r>
      <w:proofErr w:type="spellStart"/>
      <w:r>
        <w:t>Foti</w:t>
      </w:r>
      <w:proofErr w:type="spellEnd"/>
      <w:r>
        <w:t xml:space="preserve"> f</w:t>
      </w:r>
      <w:r w:rsidR="00217588">
        <w:t>rom the Wallis Consulting Group</w:t>
      </w:r>
      <w:r>
        <w:t xml:space="preserve"> who was </w:t>
      </w:r>
      <w:r w:rsidRPr="005E5BAA">
        <w:t xml:space="preserve">extremely accommodating </w:t>
      </w:r>
      <w:r>
        <w:t>and supportive throughout the project</w:t>
      </w:r>
      <w:r w:rsidRPr="005E5BAA">
        <w:t>.</w:t>
      </w:r>
      <w:r>
        <w:t xml:space="preserve"> We extend our thanks to the numerous reviewers for their considered comments</w:t>
      </w:r>
      <w:r w:rsidR="00E06232">
        <w:t>,</w:t>
      </w:r>
      <w:r>
        <w:t xml:space="preserve"> which have substantially improved the paper. Thanks also go to the Australian Government Department of Education and Training for undertaking the risk assessment and </w:t>
      </w:r>
      <w:r w:rsidR="00E06232">
        <w:t xml:space="preserve">for </w:t>
      </w:r>
      <w:r>
        <w:t>their ongoing support for the project.</w:t>
      </w:r>
      <w:r w:rsidR="00D728B5">
        <w:t xml:space="preserve"> The authors also wish to thank Penelop</w:t>
      </w:r>
      <w:r w:rsidR="002A73CC">
        <w:t xml:space="preserve">e Curtin </w:t>
      </w:r>
      <w:r w:rsidR="002A73CC" w:rsidRPr="00AF1CA3">
        <w:t xml:space="preserve">for </w:t>
      </w:r>
      <w:r w:rsidR="004E42DC" w:rsidRPr="00AF1CA3">
        <w:t xml:space="preserve">her </w:t>
      </w:r>
      <w:r w:rsidR="00AF1CA3" w:rsidRPr="00AF1CA3">
        <w:t>contribution</w:t>
      </w:r>
      <w:r w:rsidR="004E42DC">
        <w:t xml:space="preserve">. </w:t>
      </w:r>
    </w:p>
    <w:p w:rsidR="00E02F03" w:rsidRDefault="00E02F03" w:rsidP="00E02F03">
      <w:pPr>
        <w:spacing w:before="0" w:line="240" w:lineRule="auto"/>
        <w:rPr>
          <w:rFonts w:ascii="Tahoma" w:hAnsi="Tahoma" w:cs="Tahoma"/>
          <w:color w:val="000000"/>
          <w:kern w:val="28"/>
          <w:sz w:val="56"/>
          <w:szCs w:val="56"/>
        </w:rPr>
      </w:pPr>
      <w:r>
        <w:br w:type="page"/>
      </w:r>
    </w:p>
    <w:p w:rsidR="009E231A" w:rsidRPr="00B86D06" w:rsidRDefault="00FE4A2D" w:rsidP="00FA165B">
      <w:pPr>
        <w:pStyle w:val="Heading1"/>
      </w:pPr>
      <w:bookmarkStart w:id="36" w:name="_Toc430335532"/>
      <w:r w:rsidRPr="00B86D06">
        <w:lastRenderedPageBreak/>
        <w:t>Executive summary</w:t>
      </w:r>
      <w:bookmarkEnd w:id="36"/>
      <w:r w:rsidR="00A50895">
        <w:t xml:space="preserve"> </w:t>
      </w:r>
    </w:p>
    <w:p w:rsidR="00C93A96" w:rsidRPr="00FA165B" w:rsidRDefault="00C93A96" w:rsidP="00FA165B">
      <w:pPr>
        <w:pStyle w:val="Text"/>
      </w:pPr>
      <w:r w:rsidRPr="00C454F9">
        <w:t>Recent evaluations of the Longitudinal Surveys of Australian Youth (LSAY) have recommended investigating the potential for combining LSAY data with external data sources as a way to improve the bread</w:t>
      </w:r>
      <w:r>
        <w:t>th of information in the survey,</w:t>
      </w:r>
      <w:r w:rsidRPr="00C454F9">
        <w:t xml:space="preserve"> but without adding respondent burden</w:t>
      </w:r>
      <w:r>
        <w:t xml:space="preserve"> (</w:t>
      </w:r>
      <w:proofErr w:type="spellStart"/>
      <w:r>
        <w:t>Gemici</w:t>
      </w:r>
      <w:proofErr w:type="spellEnd"/>
      <w:r>
        <w:t xml:space="preserve"> &amp; Nguyen 2013)</w:t>
      </w:r>
      <w:r w:rsidRPr="00C454F9">
        <w:t xml:space="preserve">. </w:t>
      </w:r>
      <w:r>
        <w:t>Linking administrative data from the education, training and health sectors to LSAY data would greatly enhance the ability to explore the key</w:t>
      </w:r>
      <w:r w:rsidRPr="00FA165B">
        <w:t xml:space="preserve"> drivers of young people</w:t>
      </w:r>
      <w:r w:rsidR="00BE0A5F">
        <w:t>’</w:t>
      </w:r>
      <w:r w:rsidRPr="00FA165B">
        <w:t xml:space="preserve">s transition outcomes. </w:t>
      </w:r>
    </w:p>
    <w:p w:rsidR="003F41DA" w:rsidRPr="00AD6388" w:rsidRDefault="003F41DA" w:rsidP="00FA165B">
      <w:pPr>
        <w:pStyle w:val="Text"/>
      </w:pPr>
      <w:r w:rsidRPr="00FA165B">
        <w:t>The aim of this project is to assess the feasibil</w:t>
      </w:r>
      <w:r w:rsidRPr="00D70471">
        <w:t xml:space="preserve">ity </w:t>
      </w:r>
      <w:r>
        <w:t xml:space="preserve">(and practicability) </w:t>
      </w:r>
      <w:r w:rsidRPr="00D70471">
        <w:t xml:space="preserve">of linking </w:t>
      </w:r>
      <w:r w:rsidR="008C237D" w:rsidRPr="008C237D">
        <w:t xml:space="preserve">National Assessment Program — Literacy and Numeracy (NAPLAN) </w:t>
      </w:r>
      <w:r>
        <w:t xml:space="preserve">scores to LSAY data (which contain </w:t>
      </w:r>
      <w:r w:rsidR="008C237D">
        <w:t xml:space="preserve">data </w:t>
      </w:r>
      <w:r w:rsidR="00FB3106">
        <w:t xml:space="preserve">from </w:t>
      </w:r>
      <w:r>
        <w:t xml:space="preserve">the </w:t>
      </w:r>
      <w:r w:rsidR="00217588">
        <w:t>Organisation for Economic Co-operation and Development’s (</w:t>
      </w:r>
      <w:r w:rsidR="00217588" w:rsidRPr="00FA165B">
        <w:t>OECD</w:t>
      </w:r>
      <w:r w:rsidR="00217588">
        <w:t>)</w:t>
      </w:r>
      <w:r w:rsidR="00217588" w:rsidRPr="00FA165B">
        <w:t xml:space="preserve"> Programme</w:t>
      </w:r>
      <w:r w:rsidR="008C237D" w:rsidRPr="008C237D">
        <w:t xml:space="preserve"> for International Student Assessment (PISA)</w:t>
      </w:r>
      <w:r>
        <w:t xml:space="preserve">). A second aim is to determine the similarity between NAPLAN and PISA in measuring underlying academic achievement and whether the two measures rank individuals similarly across the distributions of NAPLAN and PISA. </w:t>
      </w:r>
    </w:p>
    <w:p w:rsidR="00CF1580" w:rsidRPr="0036250B" w:rsidRDefault="00051EFE" w:rsidP="00FA165B">
      <w:pPr>
        <w:pStyle w:val="Heading2"/>
      </w:pPr>
      <w:bookmarkStart w:id="37" w:name="_Toc430335533"/>
      <w:r>
        <w:t>LSAY, PISA and NAPLAN</w:t>
      </w:r>
      <w:bookmarkEnd w:id="37"/>
    </w:p>
    <w:p w:rsidR="00C93A96" w:rsidRPr="00FA165B" w:rsidRDefault="00777BF9" w:rsidP="00FA165B">
      <w:pPr>
        <w:pStyle w:val="Text"/>
      </w:pPr>
      <w:r>
        <w:t xml:space="preserve">The </w:t>
      </w:r>
      <w:r w:rsidRPr="00C454F9">
        <w:t xml:space="preserve">Longitudinal Surveys of Australian Youth (LSAY) </w:t>
      </w:r>
      <w:r w:rsidR="00CF1580">
        <w:t>tracks young people as they move from school into further study, work and other destinations</w:t>
      </w:r>
      <w:r w:rsidR="003F41DA">
        <w:t xml:space="preserve"> using </w:t>
      </w:r>
      <w:r w:rsidR="00CF1580">
        <w:t xml:space="preserve">large nationally representative samples of </w:t>
      </w:r>
      <w:r w:rsidR="00FA165B">
        <w:br/>
      </w:r>
      <w:r w:rsidR="00CF1580">
        <w:t>15</w:t>
      </w:r>
      <w:r w:rsidR="00FA165B">
        <w:t>-</w:t>
      </w:r>
      <w:r w:rsidR="00CF1580">
        <w:t>year-olds</w:t>
      </w:r>
      <w:r w:rsidR="003F41DA">
        <w:t>. Surveys are conducted annually over a ten year period</w:t>
      </w:r>
      <w:r w:rsidR="00CF1580">
        <w:t xml:space="preserve"> to capture </w:t>
      </w:r>
      <w:r w:rsidR="003F41DA">
        <w:t>information about young people</w:t>
      </w:r>
      <w:r w:rsidR="00BE0A5F">
        <w:t>’</w:t>
      </w:r>
      <w:r w:rsidR="003F41DA">
        <w:t xml:space="preserve">s </w:t>
      </w:r>
      <w:r w:rsidR="00CF1580">
        <w:t>transition</w:t>
      </w:r>
      <w:r w:rsidR="003F41DA">
        <w:t>s</w:t>
      </w:r>
      <w:r w:rsidR="00CF1580">
        <w:t xml:space="preserve"> from school to tertiary education and </w:t>
      </w:r>
      <w:r w:rsidR="004E3469">
        <w:t>the labour market</w:t>
      </w:r>
      <w:r w:rsidR="00CF1580">
        <w:t xml:space="preserve">. </w:t>
      </w:r>
      <w:r w:rsidR="00154357">
        <w:t>Since 2003</w:t>
      </w:r>
      <w:r w:rsidR="008C237D">
        <w:t xml:space="preserve"> </w:t>
      </w:r>
      <w:r w:rsidR="008C237D" w:rsidRPr="008C237D">
        <w:t>the initial survey w</w:t>
      </w:r>
      <w:r w:rsidR="008C237D">
        <w:t>ave has been integrate</w:t>
      </w:r>
      <w:r w:rsidR="008C237D" w:rsidRPr="00FA165B">
        <w:t>d with PISA.</w:t>
      </w:r>
    </w:p>
    <w:p w:rsidR="00CF1580" w:rsidRPr="00FA165B" w:rsidRDefault="00693C8C" w:rsidP="00C13C70">
      <w:pPr>
        <w:pStyle w:val="Text"/>
        <w:ind w:right="-143"/>
      </w:pPr>
      <w:r w:rsidRPr="00FA165B">
        <w:t>The Programme for International Student Assessment (PISA)</w:t>
      </w:r>
      <w:r w:rsidR="00CF1580" w:rsidRPr="00FA165B">
        <w:t xml:space="preserve"> is a triennial international survey that aims to evaluate education systems worldwide by testing the skills and knowledge of 15-year-old students. </w:t>
      </w:r>
    </w:p>
    <w:p w:rsidR="00CF1580" w:rsidRPr="00FA165B" w:rsidRDefault="00693C8C" w:rsidP="00FA165B">
      <w:pPr>
        <w:pStyle w:val="Text"/>
      </w:pPr>
      <w:r w:rsidRPr="00FA165B">
        <w:t>National Assessment Program — Literacy and Numeracy (NAPLAN)</w:t>
      </w:r>
      <w:r w:rsidR="00CF1580" w:rsidRPr="00FA165B">
        <w:t xml:space="preserve"> is </w:t>
      </w:r>
      <w:r w:rsidR="004E3469" w:rsidRPr="00FA165B">
        <w:t>the</w:t>
      </w:r>
      <w:r w:rsidR="00CF1580" w:rsidRPr="00FA165B">
        <w:t xml:space="preserve"> annual assessment of literacy and numeracy performance undertaken by all students in Years 3, 5, 7 and 9. The data from the NAPLAN tests provide schools with information to measure their students</w:t>
      </w:r>
      <w:r w:rsidR="00BE0A5F">
        <w:t>’</w:t>
      </w:r>
      <w:r w:rsidR="00CF1580" w:rsidRPr="00FA165B">
        <w:t xml:space="preserve"> achievements against </w:t>
      </w:r>
      <w:r w:rsidR="00154357">
        <w:t xml:space="preserve">the </w:t>
      </w:r>
      <w:r w:rsidR="00CF1580" w:rsidRPr="00FA165B">
        <w:t>national minimum standards.</w:t>
      </w:r>
    </w:p>
    <w:p w:rsidR="003F41DA" w:rsidRDefault="00051EFE" w:rsidP="00C13C70">
      <w:pPr>
        <w:pStyle w:val="Text"/>
        <w:ind w:right="-143"/>
      </w:pPr>
      <w:r w:rsidRPr="00FA165B">
        <w:t>Many researchers use literacy and numeracy scores from PISA as key predictors of post-school transition outcomes</w:t>
      </w:r>
      <w:r w:rsidR="00D93CB0">
        <w:t xml:space="preserve"> as these</w:t>
      </w:r>
      <w:r>
        <w:t xml:space="preserve"> scores are available as part of </w:t>
      </w:r>
      <w:r w:rsidR="008C237D">
        <w:t xml:space="preserve">the </w:t>
      </w:r>
      <w:r>
        <w:t>LSAY</w:t>
      </w:r>
      <w:r w:rsidR="008C237D">
        <w:t xml:space="preserve"> dataset</w:t>
      </w:r>
      <w:r>
        <w:t xml:space="preserve">. </w:t>
      </w:r>
      <w:r w:rsidR="003F41DA">
        <w:t xml:space="preserve">Given that both PISA and NAPLAN scores are routinely used in research studies that inform national education and training policy, it is important to verify that the two measures have a reasonable degree of overlap. </w:t>
      </w:r>
    </w:p>
    <w:p w:rsidR="00CF1580" w:rsidRDefault="00CF1580" w:rsidP="00FA165B">
      <w:pPr>
        <w:pStyle w:val="Heading2"/>
      </w:pPr>
      <w:bookmarkStart w:id="38" w:name="_Toc430335534"/>
      <w:r>
        <w:t>Methodology</w:t>
      </w:r>
      <w:bookmarkEnd w:id="38"/>
    </w:p>
    <w:p w:rsidR="00051EFE" w:rsidRDefault="00CF1580" w:rsidP="00CF1580">
      <w:pPr>
        <w:pStyle w:val="Text"/>
      </w:pPr>
      <w:r w:rsidRPr="00AD6388">
        <w:t xml:space="preserve">The LSAY data </w:t>
      </w:r>
      <w:r>
        <w:t>are</w:t>
      </w:r>
      <w:r w:rsidRPr="00AD6388">
        <w:t xml:space="preserve"> owned by the Australian Government Department of Education and </w:t>
      </w:r>
      <w:r>
        <w:t>Training and specific a</w:t>
      </w:r>
      <w:r w:rsidRPr="00AD6388">
        <w:t xml:space="preserve">rrangements </w:t>
      </w:r>
      <w:r>
        <w:t xml:space="preserve">have been established </w:t>
      </w:r>
      <w:r w:rsidR="00777123">
        <w:t xml:space="preserve">by the Commonwealth Government </w:t>
      </w:r>
      <w:r>
        <w:t>to manage the risks</w:t>
      </w:r>
      <w:r w:rsidRPr="00AD6388">
        <w:t xml:space="preserve"> </w:t>
      </w:r>
      <w:r>
        <w:t>associated with</w:t>
      </w:r>
      <w:r w:rsidRPr="00AD6388">
        <w:t xml:space="preserve"> </w:t>
      </w:r>
      <w:r w:rsidR="00C93A96">
        <w:t>integrating Commonwealth data</w:t>
      </w:r>
      <w:r>
        <w:t>.</w:t>
      </w:r>
      <w:r w:rsidRPr="006B5422">
        <w:t xml:space="preserve"> </w:t>
      </w:r>
      <w:r>
        <w:t xml:space="preserve">As the custodians of the NAPLAN data, each of the jurisdictions </w:t>
      </w:r>
      <w:r w:rsidR="00154357">
        <w:t>were</w:t>
      </w:r>
      <w:r>
        <w:t xml:space="preserve"> also required to provide approvals for linking their state or territory</w:t>
      </w:r>
      <w:r w:rsidR="00BE0A5F">
        <w:t>’</w:t>
      </w:r>
      <w:r>
        <w:t xml:space="preserve">s NAPLAN scores to the LSAY data. </w:t>
      </w:r>
    </w:p>
    <w:p w:rsidR="001F517C" w:rsidRDefault="008C237D" w:rsidP="00CF1580">
      <w:pPr>
        <w:pStyle w:val="Text"/>
      </w:pPr>
      <w:r>
        <w:t>In order to link LSAY records to their NAPLAN scores it was necessary to</w:t>
      </w:r>
      <w:r w:rsidR="00FB3106">
        <w:t xml:space="preserve"> obtain consent from individual LSAY respondents</w:t>
      </w:r>
      <w:r>
        <w:t>. T</w:t>
      </w:r>
      <w:r w:rsidR="00CF1580" w:rsidRPr="00AD6388">
        <w:t xml:space="preserve">hree </w:t>
      </w:r>
      <w:r>
        <w:t xml:space="preserve">methods for obtaining </w:t>
      </w:r>
      <w:r w:rsidR="00CF1580" w:rsidRPr="00AD6388">
        <w:t xml:space="preserve">consent </w:t>
      </w:r>
      <w:r>
        <w:t xml:space="preserve">were </w:t>
      </w:r>
      <w:r w:rsidR="00CF1580" w:rsidRPr="00AD6388">
        <w:t>used</w:t>
      </w:r>
      <w:r w:rsidR="00CF1580">
        <w:t xml:space="preserve"> — </w:t>
      </w:r>
      <w:r w:rsidR="00CF1580" w:rsidRPr="00AD6388">
        <w:t>written</w:t>
      </w:r>
      <w:r w:rsidR="00CF1580">
        <w:t xml:space="preserve">, </w:t>
      </w:r>
      <w:r w:rsidR="000B36C9">
        <w:t>oral</w:t>
      </w:r>
      <w:r w:rsidR="00CF1580">
        <w:t xml:space="preserve"> </w:t>
      </w:r>
      <w:r w:rsidR="00693C8C">
        <w:t xml:space="preserve">(via telephone) </w:t>
      </w:r>
      <w:r w:rsidR="00CF1580">
        <w:t xml:space="preserve">and online. </w:t>
      </w:r>
    </w:p>
    <w:p w:rsidR="00CF1580" w:rsidRDefault="00CF1580" w:rsidP="00CF1580">
      <w:pPr>
        <w:pStyle w:val="Text"/>
      </w:pPr>
      <w:r w:rsidRPr="00AD6388">
        <w:lastRenderedPageBreak/>
        <w:t xml:space="preserve">The </w:t>
      </w:r>
      <w:r>
        <w:t>data were analysed through comparisons of summary statistics, graphs and regressions between PISA and NAPLAN to determine the relation</w:t>
      </w:r>
      <w:r w:rsidR="00BB03D7">
        <w:t>ship between the two measure</w:t>
      </w:r>
      <w:r>
        <w:t xml:space="preserve">s. </w:t>
      </w:r>
    </w:p>
    <w:p w:rsidR="00CF1580" w:rsidRDefault="00CF1580" w:rsidP="00C13C70">
      <w:pPr>
        <w:pStyle w:val="Heading2"/>
      </w:pPr>
      <w:bookmarkStart w:id="39" w:name="_Toc430335535"/>
      <w:r>
        <w:t>Findings</w:t>
      </w:r>
      <w:bookmarkEnd w:id="39"/>
    </w:p>
    <w:p w:rsidR="00CF1580" w:rsidRDefault="00CF1580" w:rsidP="00CF1580">
      <w:pPr>
        <w:pStyle w:val="Text"/>
      </w:pPr>
      <w:r w:rsidRPr="00191290">
        <w:t>Th</w:t>
      </w:r>
      <w:r w:rsidR="00BB03D7">
        <w:t>e</w:t>
      </w:r>
      <w:r>
        <w:t xml:space="preserve"> project demonstrated that it is technically feasible to link NAPLAN scores to LSAY records. </w:t>
      </w:r>
      <w:r w:rsidR="00154357">
        <w:t xml:space="preserve">About four out of five LSAY respondents who had the opportunity </w:t>
      </w:r>
      <w:r w:rsidRPr="00B85295">
        <w:t>to respond to the consent question</w:t>
      </w:r>
      <w:r>
        <w:t xml:space="preserve"> via their telephone or online interview</w:t>
      </w:r>
      <w:r w:rsidRPr="00B85295">
        <w:t xml:space="preserve"> agreed to have their data linked.</w:t>
      </w:r>
      <w:r>
        <w:t xml:space="preserve"> </w:t>
      </w:r>
      <w:r w:rsidR="008C237D" w:rsidRPr="00AD6388">
        <w:t xml:space="preserve">We found that obtaining consent using </w:t>
      </w:r>
      <w:r w:rsidR="008C237D">
        <w:t xml:space="preserve">written </w:t>
      </w:r>
      <w:r w:rsidR="008C237D" w:rsidRPr="00AD6388">
        <w:t xml:space="preserve">methods was far less effective, with only one in ten respondents providing consent </w:t>
      </w:r>
      <w:r w:rsidR="008C237D">
        <w:t xml:space="preserve">in this way. </w:t>
      </w:r>
      <w:r>
        <w:t xml:space="preserve">Of those providing consent, a matching rate of 98% was achieved overall. </w:t>
      </w:r>
    </w:p>
    <w:p w:rsidR="00CF1580" w:rsidRPr="00937F1A" w:rsidRDefault="00CF1580" w:rsidP="00CF1580">
      <w:pPr>
        <w:pStyle w:val="Text"/>
      </w:pPr>
      <w:r w:rsidRPr="00AD6388">
        <w:t>The ana</w:t>
      </w:r>
      <w:r>
        <w:t>lysis undertaken in this paper wa</w:t>
      </w:r>
      <w:r w:rsidRPr="00AD6388">
        <w:t>s restricted to a small sub-group of LSAY participants</w:t>
      </w:r>
      <w:r>
        <w:t xml:space="preserve"> </w:t>
      </w:r>
      <w:r w:rsidR="00693C8C">
        <w:t xml:space="preserve">from the 2009 commencing cohort (Y09). The sub-sample </w:t>
      </w:r>
      <w:r w:rsidRPr="00AD6388">
        <w:t>comprised</w:t>
      </w:r>
      <w:r w:rsidR="0007738E">
        <w:t xml:space="preserve"> </w:t>
      </w:r>
      <w:r w:rsidRPr="00AD6388">
        <w:t xml:space="preserve">those who participated </w:t>
      </w:r>
      <w:r w:rsidRPr="00937F1A">
        <w:t>in the 201</w:t>
      </w:r>
      <w:r>
        <w:t>4</w:t>
      </w:r>
      <w:r w:rsidRPr="00937F1A">
        <w:t xml:space="preserve"> wave of LSAY and provided consent to link to NAPLAN. The analysis showed that this group of participants had higher NAPLAN and PISA scores than the average of all respondents (national average for NAPLAN).</w:t>
      </w:r>
      <w:r w:rsidRPr="00607102">
        <w:t xml:space="preserve"> </w:t>
      </w:r>
      <w:r>
        <w:t xml:space="preserve">The likely reason for this </w:t>
      </w:r>
      <w:r w:rsidR="008C237D">
        <w:t xml:space="preserve">is </w:t>
      </w:r>
      <w:r>
        <w:t>that higher-performing and more successful individuals are more likely to remain in the LSAY survey over time and may be more likely to provide the required consent to match their NAPLAN and LSAY data.</w:t>
      </w:r>
      <w:r w:rsidRPr="00937F1A">
        <w:t xml:space="preserve"> </w:t>
      </w:r>
    </w:p>
    <w:p w:rsidR="00CF1580" w:rsidRDefault="00CF1580" w:rsidP="00CF1580">
      <w:pPr>
        <w:pStyle w:val="Text"/>
      </w:pPr>
      <w:r w:rsidRPr="00C507C9">
        <w:t>T</w:t>
      </w:r>
      <w:r>
        <w:t>he</w:t>
      </w:r>
      <w:r w:rsidRPr="007A3C9E">
        <w:t xml:space="preserve"> secondary </w:t>
      </w:r>
      <w:r w:rsidR="00BB03D7">
        <w:t>purpose of the linkage project wa</w:t>
      </w:r>
      <w:r>
        <w:t>s to investigate how similar the PISA and NAPLAN measures are</w:t>
      </w:r>
      <w:r w:rsidR="008324D0">
        <w:t>. T</w:t>
      </w:r>
      <w:r w:rsidRPr="00937F1A">
        <w:t xml:space="preserve">he statistical analysis showed there is a reasonable level of agreement between the two measures. The weighted correlations were in the range of 0.7 for both </w:t>
      </w:r>
      <w:r w:rsidRPr="00AD6388">
        <w:t>maths and reading</w:t>
      </w:r>
      <w:r w:rsidR="00027488">
        <w:t>.</w:t>
      </w:r>
      <w:r w:rsidRPr="00AD6388">
        <w:t xml:space="preserve"> The correlations between the NAPLAN reading scores and the PISA reading </w:t>
      </w:r>
      <w:r w:rsidR="00934525">
        <w:t xml:space="preserve">scores </w:t>
      </w:r>
      <w:r w:rsidRPr="00AD6388">
        <w:t>were slightly higher than those for maths.</w:t>
      </w:r>
      <w:r w:rsidR="00027488">
        <w:t xml:space="preserve"> </w:t>
      </w:r>
    </w:p>
    <w:p w:rsidR="00CF1580" w:rsidRPr="00AD6388" w:rsidRDefault="00CF1580" w:rsidP="00C13C70">
      <w:pPr>
        <w:pStyle w:val="Heading2"/>
      </w:pPr>
      <w:bookmarkStart w:id="40" w:name="_Toc430335536"/>
      <w:r>
        <w:t>The future</w:t>
      </w:r>
      <w:bookmarkEnd w:id="40"/>
    </w:p>
    <w:p w:rsidR="00CF1580" w:rsidRDefault="00CF1580" w:rsidP="00CF1580">
      <w:pPr>
        <w:pStyle w:val="Text"/>
      </w:pPr>
      <w:r>
        <w:t>Despite the high rat</w:t>
      </w:r>
      <w:r w:rsidR="00715C95">
        <w:t>e achieved when linking the data</w:t>
      </w:r>
      <w:r w:rsidRPr="00AD6388">
        <w:t xml:space="preserve">, it is important to </w:t>
      </w:r>
      <w:r w:rsidR="00715C95">
        <w:t>consider</w:t>
      </w:r>
      <w:r w:rsidRPr="00AD6388">
        <w:t xml:space="preserve"> how rates of consent can be improved</w:t>
      </w:r>
      <w:r>
        <w:t xml:space="preserve"> </w:t>
      </w:r>
      <w:r w:rsidR="008324D0">
        <w:t xml:space="preserve">and </w:t>
      </w:r>
      <w:r w:rsidR="00EA7725">
        <w:t xml:space="preserve">to </w:t>
      </w:r>
      <w:r>
        <w:t>develop</w:t>
      </w:r>
      <w:r w:rsidRPr="00AD6388">
        <w:t xml:space="preserve"> other strategies to maximise the pool of LSAY respondents available for data linkage. </w:t>
      </w:r>
      <w:r>
        <w:t>To this end</w:t>
      </w:r>
      <w:r w:rsidR="00715C95">
        <w:t>,</w:t>
      </w:r>
      <w:r>
        <w:t xml:space="preserve"> the following strategies are suggested:</w:t>
      </w:r>
    </w:p>
    <w:p w:rsidR="00CF1580" w:rsidRDefault="00CF1580" w:rsidP="00B84944">
      <w:pPr>
        <w:pStyle w:val="Dotpoint1"/>
      </w:pPr>
      <w:r>
        <w:t xml:space="preserve">Avoid </w:t>
      </w:r>
      <w:r w:rsidR="008251E7">
        <w:t xml:space="preserve">where possible </w:t>
      </w:r>
      <w:r>
        <w:t>the use of written methods in obtaining consent. T</w:t>
      </w:r>
      <w:r w:rsidRPr="00AD6388">
        <w:t xml:space="preserve">elephone </w:t>
      </w:r>
      <w:r>
        <w:t xml:space="preserve">and online methods </w:t>
      </w:r>
      <w:r w:rsidR="008251E7">
        <w:t xml:space="preserve">achieve higher rates of </w:t>
      </w:r>
      <w:r>
        <w:t>consent.</w:t>
      </w:r>
    </w:p>
    <w:p w:rsidR="00CF1580" w:rsidRDefault="00CF1580" w:rsidP="00B84944">
      <w:pPr>
        <w:pStyle w:val="Dotpoint1"/>
      </w:pPr>
      <w:r>
        <w:t xml:space="preserve">Obtain consent </w:t>
      </w:r>
      <w:r w:rsidR="008251E7">
        <w:t xml:space="preserve">early </w:t>
      </w:r>
      <w:r>
        <w:t>to maximise the number of</w:t>
      </w:r>
      <w:r w:rsidR="00B84944">
        <w:t xml:space="preserve"> records available for linking, </w:t>
      </w:r>
      <w:r>
        <w:t>which also helps to remove bias. This could be done by gaining consent during the PISA assessment, or seeking consent during the first round of LSAY interviews.</w:t>
      </w:r>
    </w:p>
    <w:p w:rsidR="00CF1580" w:rsidRDefault="00B84944" w:rsidP="00B84944">
      <w:pPr>
        <w:pStyle w:val="Dotpoint1"/>
      </w:pPr>
      <w:r>
        <w:t>Simplify t</w:t>
      </w:r>
      <w:r w:rsidR="00CF1580">
        <w:t>he questions used and information provided during the consent-gathering stage to reduce the burden for interviewers and respondents</w:t>
      </w:r>
      <w:r w:rsidR="008251E7">
        <w:t xml:space="preserve"> while ensuring respondents are fully informed.</w:t>
      </w:r>
    </w:p>
    <w:p w:rsidR="00CF1580" w:rsidRDefault="00460CB3" w:rsidP="00B84944">
      <w:pPr>
        <w:pStyle w:val="Dotpoint1"/>
      </w:pPr>
      <w:r>
        <w:t>Consider</w:t>
      </w:r>
      <w:r w:rsidR="00CF1580" w:rsidRPr="0016747F">
        <w:t xml:space="preserve"> obtain</w:t>
      </w:r>
      <w:r w:rsidR="00CF1580">
        <w:t>ing</w:t>
      </w:r>
      <w:r w:rsidR="00CF1580" w:rsidRPr="0016747F">
        <w:t xml:space="preserve"> approvals through </w:t>
      </w:r>
      <w:r w:rsidR="00CF1580">
        <w:t xml:space="preserve">the </w:t>
      </w:r>
      <w:r w:rsidR="00CF1580" w:rsidRPr="0016747F">
        <w:t xml:space="preserve">existing national governance processes established to support the work of the </w:t>
      </w:r>
      <w:r w:rsidR="00CF1580">
        <w:t>Commonwealth Government</w:t>
      </w:r>
      <w:r w:rsidR="00BE0A5F">
        <w:t>’</w:t>
      </w:r>
      <w:r w:rsidR="00CF1580">
        <w:t xml:space="preserve">s </w:t>
      </w:r>
      <w:r w:rsidR="00C61F2C">
        <w:t>Education Council</w:t>
      </w:r>
      <w:r w:rsidR="00CF1580" w:rsidRPr="0016747F">
        <w:t xml:space="preserve"> rather than separately for each state and territory</w:t>
      </w:r>
      <w:r w:rsidR="00CF1580">
        <w:t>.</w:t>
      </w:r>
    </w:p>
    <w:p w:rsidR="00536C80" w:rsidRPr="00C13C70" w:rsidRDefault="00CF1580" w:rsidP="00C13C70">
      <w:pPr>
        <w:pStyle w:val="Text"/>
      </w:pPr>
      <w:r>
        <w:t>T</w:t>
      </w:r>
      <w:r w:rsidRPr="00AD6388">
        <w:t xml:space="preserve">he </w:t>
      </w:r>
      <w:r>
        <w:t>success in</w:t>
      </w:r>
      <w:r w:rsidR="00715C95">
        <w:t xml:space="preserve"> matching</w:t>
      </w:r>
      <w:r>
        <w:t xml:space="preserve"> NAPLAN scores to the LSAY data means that</w:t>
      </w:r>
      <w:r w:rsidRPr="00AD6388">
        <w:t xml:space="preserve"> we can now </w:t>
      </w:r>
      <w:r>
        <w:t xml:space="preserve">consider </w:t>
      </w:r>
      <w:r w:rsidRPr="00AD6388">
        <w:t>joining multiple years of NAPLAN results</w:t>
      </w:r>
      <w:r w:rsidR="00460CB3">
        <w:t xml:space="preserve">. This would allow for the creation of </w:t>
      </w:r>
      <w:r>
        <w:t>an expanded linked data</w:t>
      </w:r>
      <w:r w:rsidRPr="00AD6388">
        <w:t>set</w:t>
      </w:r>
      <w:r w:rsidR="00460CB3">
        <w:t xml:space="preserve"> which could be made</w:t>
      </w:r>
      <w:r>
        <w:t xml:space="preserve"> </w:t>
      </w:r>
      <w:r w:rsidR="00C61F2C">
        <w:t>accessible</w:t>
      </w:r>
      <w:r w:rsidRPr="00AD6388">
        <w:t xml:space="preserve"> to researchers</w:t>
      </w:r>
      <w:r>
        <w:t xml:space="preserve"> and </w:t>
      </w:r>
      <w:r w:rsidRPr="00AD6388">
        <w:t xml:space="preserve">would </w:t>
      </w:r>
      <w:r>
        <w:t>enable analyse</w:t>
      </w:r>
      <w:r w:rsidRPr="00AD6388">
        <w:t xml:space="preserve">s of important policy issues </w:t>
      </w:r>
      <w:r>
        <w:t>related to</w:t>
      </w:r>
      <w:r w:rsidRPr="00AD6388">
        <w:t xml:space="preserve"> the effects of early education outcomes on young people</w:t>
      </w:r>
      <w:r w:rsidR="00BE0A5F">
        <w:t>’</w:t>
      </w:r>
      <w:r w:rsidRPr="00AD6388">
        <w:t xml:space="preserve">s transition from school to work. Further developments </w:t>
      </w:r>
      <w:r w:rsidR="009C3408">
        <w:t>might also include consideration of</w:t>
      </w:r>
      <w:r w:rsidR="00040B19">
        <w:t xml:space="preserve"> linkage</w:t>
      </w:r>
      <w:r w:rsidRPr="00AD6388">
        <w:t>s wi</w:t>
      </w:r>
      <w:r>
        <w:t>th other data</w:t>
      </w:r>
      <w:r w:rsidRPr="00AD6388">
        <w:t>sets,</w:t>
      </w:r>
      <w:r>
        <w:t xml:space="preserve"> such as </w:t>
      </w:r>
      <w:r w:rsidRPr="00AD6388">
        <w:t>the ABS Census of Population and Housing data (to obtain data on</w:t>
      </w:r>
      <w:r>
        <w:t xml:space="preserve"> the areas in which respondents</w:t>
      </w:r>
      <w:r w:rsidRPr="00AD6388">
        <w:t xml:space="preserve"> live, </w:t>
      </w:r>
      <w:r>
        <w:t>attend</w:t>
      </w:r>
      <w:r w:rsidRPr="00AD6388">
        <w:t xml:space="preserve"> school or undertake further post-school study)</w:t>
      </w:r>
      <w:r w:rsidR="0064502B">
        <w:t>,</w:t>
      </w:r>
      <w:r w:rsidRPr="00AD6388">
        <w:t xml:space="preserve"> </w:t>
      </w:r>
      <w:r>
        <w:t>and Medicare data.</w:t>
      </w:r>
      <w:r w:rsidR="00E57804">
        <w:t xml:space="preserve"> </w:t>
      </w:r>
      <w:r w:rsidR="00536C80">
        <w:br w:type="page"/>
      </w:r>
    </w:p>
    <w:p w:rsidR="009E231A" w:rsidRPr="005C2FCF" w:rsidRDefault="00383FA2" w:rsidP="00C13C70">
      <w:pPr>
        <w:pStyle w:val="Heading1"/>
      </w:pPr>
      <w:bookmarkStart w:id="41" w:name="_Toc430335537"/>
      <w:r w:rsidRPr="001F11CE">
        <w:lastRenderedPageBreak/>
        <w:t>Introduction</w:t>
      </w:r>
      <w:bookmarkEnd w:id="41"/>
    </w:p>
    <w:p w:rsidR="00C454F9" w:rsidRDefault="00C454F9" w:rsidP="00C454F9">
      <w:pPr>
        <w:pStyle w:val="Text"/>
      </w:pPr>
      <w:r w:rsidRPr="00C454F9">
        <w:t>Recent evaluations of the Longitudinal Surveys of Australian Youth (LSAY) have recommended investigating the potential for combining LSAY data with external data sources as a way to improve the bread</w:t>
      </w:r>
      <w:r w:rsidR="00530711">
        <w:t>th of information in the survey</w:t>
      </w:r>
      <w:r w:rsidR="009A78D2">
        <w:t>,</w:t>
      </w:r>
      <w:r w:rsidRPr="00C454F9">
        <w:t xml:space="preserve"> but without adding respondent burden</w:t>
      </w:r>
      <w:r>
        <w:t xml:space="preserve"> (</w:t>
      </w:r>
      <w:proofErr w:type="spellStart"/>
      <w:r>
        <w:t>Gemici</w:t>
      </w:r>
      <w:proofErr w:type="spellEnd"/>
      <w:r>
        <w:t xml:space="preserve"> &amp; Nguyen 2013)</w:t>
      </w:r>
      <w:r w:rsidRPr="00C454F9">
        <w:t xml:space="preserve">. </w:t>
      </w:r>
      <w:r>
        <w:t xml:space="preserve">Linking administrative data from the education, training and health sectors </w:t>
      </w:r>
      <w:r w:rsidR="00D70471">
        <w:t xml:space="preserve">to LSAY data </w:t>
      </w:r>
      <w:r>
        <w:t xml:space="preserve">would greatly enhance the ability to explore </w:t>
      </w:r>
      <w:r w:rsidR="00530711">
        <w:t xml:space="preserve">the </w:t>
      </w:r>
      <w:r>
        <w:t>key drivers of young people</w:t>
      </w:r>
      <w:r w:rsidR="00BE0A5F">
        <w:t>’</w:t>
      </w:r>
      <w:r>
        <w:t xml:space="preserve">s transition outcomes. </w:t>
      </w:r>
    </w:p>
    <w:p w:rsidR="00B8548B" w:rsidRPr="00AD6388" w:rsidRDefault="00B8548B" w:rsidP="00B8548B">
      <w:pPr>
        <w:pStyle w:val="Text"/>
      </w:pPr>
      <w:r w:rsidRPr="00AD6388">
        <w:t xml:space="preserve">Data linkage refers to the process of matching records </w:t>
      </w:r>
      <w:r w:rsidR="00CE0D6F">
        <w:t>about</w:t>
      </w:r>
      <w:r w:rsidR="00530711" w:rsidRPr="00AD6388">
        <w:t xml:space="preserve"> the same person </w:t>
      </w:r>
      <w:r w:rsidRPr="00AD6388">
        <w:t xml:space="preserve">held in different data sources (Jutte, Roos &amp; Brownell 2011). Data linkage has been used for health and medical research </w:t>
      </w:r>
      <w:r w:rsidR="008B4ABE" w:rsidRPr="00AD6388">
        <w:t xml:space="preserve">in Western Australia </w:t>
      </w:r>
      <w:r w:rsidRPr="00AD6388">
        <w:t>since the 1970s. In 1995 the W</w:t>
      </w:r>
      <w:r w:rsidR="008B4ABE" w:rsidRPr="00AD6388">
        <w:t xml:space="preserve">estern Australia </w:t>
      </w:r>
      <w:r w:rsidRPr="00AD6388">
        <w:t xml:space="preserve">Data Linkage System (DLS) was established to connect all available health and related information </w:t>
      </w:r>
      <w:r w:rsidR="009A78D2">
        <w:t>on</w:t>
      </w:r>
      <w:r w:rsidRPr="00AD6388">
        <w:t xml:space="preserve"> the W</w:t>
      </w:r>
      <w:r w:rsidR="008B4ABE" w:rsidRPr="00AD6388">
        <w:t xml:space="preserve">estern Australian </w:t>
      </w:r>
      <w:r w:rsidRPr="00AD6388">
        <w:t>population</w:t>
      </w:r>
      <w:r w:rsidR="006463FF" w:rsidRPr="00AD6388">
        <w:t xml:space="preserve"> to help inform </w:t>
      </w:r>
      <w:r w:rsidRPr="00AD6388">
        <w:t xml:space="preserve">research and projects </w:t>
      </w:r>
      <w:r w:rsidR="009A78D2">
        <w:t>that</w:t>
      </w:r>
      <w:r w:rsidRPr="00AD6388">
        <w:t xml:space="preserve"> aim to improve the health of Western Australians</w:t>
      </w:r>
      <w:r w:rsidR="001B6608" w:rsidRPr="00AD6388">
        <w:t xml:space="preserve"> (</w:t>
      </w:r>
      <w:r w:rsidR="00393978" w:rsidRPr="00AD6388">
        <w:t>Data Linkage WA 2015</w:t>
      </w:r>
      <w:r w:rsidR="001B6608" w:rsidRPr="00AD6388">
        <w:t>)</w:t>
      </w:r>
      <w:r w:rsidRPr="00AD6388">
        <w:t>.</w:t>
      </w:r>
      <w:r w:rsidR="001D58C6">
        <w:t xml:space="preserve"> </w:t>
      </w:r>
    </w:p>
    <w:p w:rsidR="00366B66" w:rsidRPr="00AD6388" w:rsidRDefault="008B4ABE" w:rsidP="00366B66">
      <w:pPr>
        <w:pStyle w:val="Text"/>
      </w:pPr>
      <w:r w:rsidRPr="00AD6388">
        <w:t xml:space="preserve">At a national level, the </w:t>
      </w:r>
      <w:r w:rsidR="00B8548B" w:rsidRPr="00AD6388">
        <w:t>Population Health Research Network (PHRN) has b</w:t>
      </w:r>
      <w:r w:rsidR="00530711">
        <w:t>een established to build a data-</w:t>
      </w:r>
      <w:r w:rsidR="00B8548B" w:rsidRPr="00AD6388">
        <w:t xml:space="preserve">linkage infrastructure </w:t>
      </w:r>
      <w:r w:rsidR="003E2A8A" w:rsidRPr="00AD6388">
        <w:t xml:space="preserve">for </w:t>
      </w:r>
      <w:r w:rsidR="00B8548B" w:rsidRPr="00AD6388">
        <w:t xml:space="preserve">managing health information from around Australia. With the establishment of </w:t>
      </w:r>
      <w:r w:rsidR="00530711">
        <w:t>this network, data-</w:t>
      </w:r>
      <w:r w:rsidR="00B8548B" w:rsidRPr="00AD6388">
        <w:t>linkage units now operate across every state and territory in Australia.</w:t>
      </w:r>
      <w:r w:rsidRPr="00AD6388">
        <w:t xml:space="preserve"> </w:t>
      </w:r>
      <w:r w:rsidR="00366B66" w:rsidRPr="00AD6388">
        <w:t xml:space="preserve">The </w:t>
      </w:r>
      <w:r w:rsidR="00530711" w:rsidRPr="00AD6388">
        <w:t>Population Health Research Network</w:t>
      </w:r>
      <w:r w:rsidR="00366B66" w:rsidRPr="00AD6388">
        <w:t xml:space="preserve"> collaboration </w:t>
      </w:r>
      <w:r w:rsidR="003E2A8A" w:rsidRPr="00AD6388">
        <w:t xml:space="preserve">also </w:t>
      </w:r>
      <w:r w:rsidR="00366B66" w:rsidRPr="00AD6388">
        <w:t xml:space="preserve">involves two </w:t>
      </w:r>
      <w:r w:rsidR="003E2A8A" w:rsidRPr="00AD6388">
        <w:t>n</w:t>
      </w:r>
      <w:r w:rsidR="00366B66" w:rsidRPr="00AD6388">
        <w:t xml:space="preserve">ational </w:t>
      </w:r>
      <w:r w:rsidR="003E2A8A" w:rsidRPr="00AD6388">
        <w:t>l</w:t>
      </w:r>
      <w:r w:rsidR="00366B66" w:rsidRPr="00AD6388">
        <w:t xml:space="preserve">inkage </w:t>
      </w:r>
      <w:r w:rsidR="003E2A8A" w:rsidRPr="00AD6388">
        <w:t>u</w:t>
      </w:r>
      <w:r w:rsidR="00366B66" w:rsidRPr="00AD6388">
        <w:t>nits, namely the Centre for Data Linkage</w:t>
      </w:r>
      <w:r w:rsidR="00530711">
        <w:t>,</w:t>
      </w:r>
      <w:r w:rsidR="00366B66" w:rsidRPr="00AD6388">
        <w:t xml:space="preserve"> based in Western Australia</w:t>
      </w:r>
      <w:r w:rsidR="00530711">
        <w:t>,</w:t>
      </w:r>
      <w:r w:rsidR="00366B66" w:rsidRPr="00AD6388">
        <w:t xml:space="preserve"> and the Australian Institute of Health and Welfare</w:t>
      </w:r>
      <w:r w:rsidR="001B6608" w:rsidRPr="00AD6388">
        <w:t xml:space="preserve"> </w:t>
      </w:r>
      <w:r w:rsidR="00177085" w:rsidRPr="00AD6388">
        <w:t xml:space="preserve">Data Linkage Unit </w:t>
      </w:r>
      <w:r w:rsidR="00393978" w:rsidRPr="00AD6388">
        <w:t>(Pop</w:t>
      </w:r>
      <w:r w:rsidR="00530711">
        <w:t>ulation Health Research Network</w:t>
      </w:r>
      <w:r w:rsidR="00393978" w:rsidRPr="00AD6388">
        <w:t xml:space="preserve"> 2011</w:t>
      </w:r>
      <w:r w:rsidR="001B6608" w:rsidRPr="00AD6388">
        <w:t>)</w:t>
      </w:r>
      <w:r w:rsidR="00366B66" w:rsidRPr="00AD6388">
        <w:t>.</w:t>
      </w:r>
    </w:p>
    <w:p w:rsidR="001B6608" w:rsidRPr="00AD6388" w:rsidRDefault="00CF6A0B" w:rsidP="00CF6A0B">
      <w:pPr>
        <w:pStyle w:val="Text"/>
      </w:pPr>
      <w:r w:rsidRPr="00AD6388">
        <w:t>Literacy and numeracy performance in school is a key indicator of how well young people fare after leaving school</w:t>
      </w:r>
      <w:r w:rsidR="00A26AA6" w:rsidRPr="00AD6388">
        <w:t xml:space="preserve">. The </w:t>
      </w:r>
      <w:r w:rsidR="00530711">
        <w:t>National Assessment Program —</w:t>
      </w:r>
      <w:r w:rsidR="000E35E2" w:rsidRPr="00AD6388">
        <w:t xml:space="preserve"> Literacy and Numeracy (NAPLAN) </w:t>
      </w:r>
      <w:r w:rsidRPr="00AD6388">
        <w:t xml:space="preserve">is </w:t>
      </w:r>
      <w:r w:rsidR="00A26AA6" w:rsidRPr="00AD6388">
        <w:t xml:space="preserve">one such </w:t>
      </w:r>
      <w:r w:rsidRPr="00AD6388">
        <w:t>measure of literacy and numeracy performance for Australia</w:t>
      </w:r>
      <w:r w:rsidR="00BE0A5F">
        <w:t>’</w:t>
      </w:r>
      <w:r w:rsidRPr="00AD6388">
        <w:t xml:space="preserve">s school-aged population. </w:t>
      </w:r>
      <w:proofErr w:type="spellStart"/>
      <w:r w:rsidR="003E2A8A" w:rsidRPr="00AD6388">
        <w:t>Daraganova</w:t>
      </w:r>
      <w:proofErr w:type="spellEnd"/>
      <w:r w:rsidR="003E2A8A" w:rsidRPr="00AD6388">
        <w:t xml:space="preserve">, Edwards and </w:t>
      </w:r>
      <w:proofErr w:type="spellStart"/>
      <w:r w:rsidR="003E2A8A" w:rsidRPr="00AD6388">
        <w:t>Sipthorp</w:t>
      </w:r>
      <w:proofErr w:type="spellEnd"/>
      <w:r w:rsidR="003E2A8A" w:rsidRPr="00AD6388">
        <w:t xml:space="preserve"> (2013) recently illustrated the process of linking NAPLAN academic achievement scores to corresponding participants</w:t>
      </w:r>
      <w:r w:rsidR="00530711">
        <w:t xml:space="preserve"> fro</w:t>
      </w:r>
      <w:r w:rsidR="001B6608" w:rsidRPr="00AD6388">
        <w:t>m the Longitudinal Survey of Australian Children (LSAC)</w:t>
      </w:r>
      <w:r w:rsidR="003E2A8A" w:rsidRPr="00AD6388">
        <w:t xml:space="preserve">. The link between </w:t>
      </w:r>
      <w:r w:rsidR="001B6608" w:rsidRPr="00AD6388">
        <w:t xml:space="preserve">NAPLAN </w:t>
      </w:r>
      <w:r w:rsidR="003E2A8A" w:rsidRPr="00AD6388">
        <w:t xml:space="preserve">and </w:t>
      </w:r>
      <w:r w:rsidR="001B6608" w:rsidRPr="00AD6388">
        <w:t xml:space="preserve">LSAC </w:t>
      </w:r>
      <w:r w:rsidR="003E2A8A" w:rsidRPr="00AD6388">
        <w:t>allows researchers to determine the impact of individual and pare</w:t>
      </w:r>
      <w:r w:rsidR="00CE0D6F">
        <w:t xml:space="preserve">ntal background characteristics, </w:t>
      </w:r>
      <w:r w:rsidR="003E2A8A" w:rsidRPr="00AD6388">
        <w:t>early childhood and school interventions, as well as personal attitudes and aspirations, on academic outcomes in Years 3, 5, 7 and 9</w:t>
      </w:r>
      <w:r w:rsidR="001B6608" w:rsidRPr="00AD6388">
        <w:t xml:space="preserve"> (</w:t>
      </w:r>
      <w:proofErr w:type="spellStart"/>
      <w:r w:rsidR="00AA4255" w:rsidRPr="00AD6388">
        <w:t>Gemici</w:t>
      </w:r>
      <w:proofErr w:type="spellEnd"/>
      <w:r w:rsidR="00AA4255" w:rsidRPr="00AD6388">
        <w:t xml:space="preserve"> &amp; Nguyen 2013</w:t>
      </w:r>
      <w:r w:rsidR="001B6608" w:rsidRPr="00AD6388">
        <w:t>)</w:t>
      </w:r>
      <w:r w:rsidR="003E2A8A" w:rsidRPr="00AD6388">
        <w:t xml:space="preserve">. </w:t>
      </w:r>
    </w:p>
    <w:p w:rsidR="00CF6A0B" w:rsidRPr="001B6608" w:rsidRDefault="003E2A8A" w:rsidP="00CF6A0B">
      <w:pPr>
        <w:pStyle w:val="Text"/>
        <w:rPr>
          <w:color w:val="7F7F7F" w:themeColor="text1" w:themeTint="80"/>
        </w:rPr>
      </w:pPr>
      <w:r>
        <w:t>M</w:t>
      </w:r>
      <w:r w:rsidR="00CF6A0B">
        <w:t>any researchers use literacy and nume</w:t>
      </w:r>
      <w:r w:rsidR="00B22C13">
        <w:t>racy scores from the Programme for</w:t>
      </w:r>
      <w:r w:rsidR="00CF6A0B">
        <w:t xml:space="preserve"> International Student Assessment (PISA) as key predictors of post-school transition outcomes. This is because PISA scores are available as part of LSAY, which track</w:t>
      </w:r>
      <w:r w:rsidR="000E35E2">
        <w:t>s</w:t>
      </w:r>
      <w:r w:rsidR="00CF6A0B">
        <w:t xml:space="preserve"> national</w:t>
      </w:r>
      <w:r w:rsidR="00530711">
        <w:t>ly representative samples of 15-</w:t>
      </w:r>
      <w:r w:rsidR="00CF6A0B">
        <w:t>year-olds for ten years to capture their transition from school to tertiary education and work.</w:t>
      </w:r>
    </w:p>
    <w:p w:rsidR="00CF6A0B" w:rsidRDefault="00CF6A0B" w:rsidP="00CF6A0B">
      <w:pPr>
        <w:pStyle w:val="Text"/>
      </w:pPr>
      <w:r>
        <w:t xml:space="preserve">Given that both PISA and NAPLAN scores are routinely used in research studies that inform national education and training policy, it is important to verify that the two measures have a reasonable degree of overlap. </w:t>
      </w:r>
    </w:p>
    <w:p w:rsidR="0043741F" w:rsidRDefault="00D70471" w:rsidP="00D70471">
      <w:pPr>
        <w:pStyle w:val="Text"/>
      </w:pPr>
      <w:r w:rsidRPr="00D70471">
        <w:t xml:space="preserve">The research objectives of this project </w:t>
      </w:r>
      <w:r>
        <w:t xml:space="preserve">are </w:t>
      </w:r>
      <w:r w:rsidR="00D41790">
        <w:t>two</w:t>
      </w:r>
      <w:r w:rsidR="009A78D2">
        <w:t>fold</w:t>
      </w:r>
      <w:r w:rsidR="00CE0D6F">
        <w:t>:</w:t>
      </w:r>
      <w:r w:rsidR="009A78D2">
        <w:t xml:space="preserve"> </w:t>
      </w:r>
      <w:r w:rsidR="00CE0D6F">
        <w:t>t</w:t>
      </w:r>
      <w:r w:rsidRPr="00D70471">
        <w:t xml:space="preserve">he first objective </w:t>
      </w:r>
      <w:r>
        <w:t xml:space="preserve">is </w:t>
      </w:r>
      <w:r w:rsidRPr="00D70471">
        <w:t>to assess the feasibility of linking NAPLAN</w:t>
      </w:r>
      <w:r>
        <w:t xml:space="preserve"> scores to </w:t>
      </w:r>
      <w:r w:rsidR="00D41790">
        <w:t>LSAY data</w:t>
      </w:r>
      <w:r w:rsidR="00CE0D6F">
        <w:t>;</w:t>
      </w:r>
      <w:r w:rsidR="00D41790">
        <w:t xml:space="preserve"> </w:t>
      </w:r>
      <w:r w:rsidR="00CE0D6F">
        <w:t>t</w:t>
      </w:r>
      <w:r w:rsidR="0043741F">
        <w:t>he second is to determine the simil</w:t>
      </w:r>
      <w:r w:rsidR="009B4539">
        <w:t>arity between NAPLAN and PISA in</w:t>
      </w:r>
      <w:r w:rsidR="0043741F">
        <w:t xml:space="preserve"> measuring the underl</w:t>
      </w:r>
      <w:r w:rsidR="00D41790">
        <w:t>ying academic achievement trait</w:t>
      </w:r>
      <w:r w:rsidR="0043741F">
        <w:t xml:space="preserve"> and whether the two measures rank individuals in a similar way across the distributions of NAPLAN and PISA</w:t>
      </w:r>
      <w:r w:rsidR="009B4539">
        <w:t>.</w:t>
      </w:r>
    </w:p>
    <w:p w:rsidR="00CF6A0B" w:rsidRPr="00D7368E" w:rsidRDefault="00CF6A0B" w:rsidP="00CF6A0B">
      <w:pPr>
        <w:pStyle w:val="Text"/>
      </w:pPr>
      <w:r>
        <w:t xml:space="preserve">The LSAY 2009 commencing cohort (Y09) was chosen because it is the only </w:t>
      </w:r>
      <w:r w:rsidR="00BB67DF">
        <w:t xml:space="preserve">LSAY </w:t>
      </w:r>
      <w:r>
        <w:t xml:space="preserve">cohort </w:t>
      </w:r>
      <w:r w:rsidR="009A78D2">
        <w:t>that</w:t>
      </w:r>
      <w:r>
        <w:t xml:space="preserve"> has had the opportunity to sit the </w:t>
      </w:r>
      <w:r w:rsidRPr="00D7368E">
        <w:t>NAPLAN test</w:t>
      </w:r>
      <w:r w:rsidR="00D41790" w:rsidRPr="00D7368E">
        <w:t>,</w:t>
      </w:r>
      <w:r w:rsidRPr="00D7368E">
        <w:t xml:space="preserve"> </w:t>
      </w:r>
      <w:r w:rsidR="00BB67DF" w:rsidRPr="00D7368E">
        <w:t xml:space="preserve">which </w:t>
      </w:r>
      <w:r w:rsidRPr="00D7368E">
        <w:t>was introduced nationally in 2008</w:t>
      </w:r>
      <w:r w:rsidR="00BB67DF" w:rsidRPr="00D7368E">
        <w:t xml:space="preserve">. </w:t>
      </w:r>
      <w:r w:rsidR="00985CCB" w:rsidRPr="00D7368E">
        <w:t xml:space="preserve">One jurisdiction </w:t>
      </w:r>
      <w:r w:rsidRPr="00D7368E">
        <w:t xml:space="preserve">was selected to participate in the first </w:t>
      </w:r>
      <w:r w:rsidR="00985CCB" w:rsidRPr="00D7368E">
        <w:t xml:space="preserve">stage </w:t>
      </w:r>
      <w:r w:rsidRPr="00D7368E">
        <w:t xml:space="preserve">of this pilot project. </w:t>
      </w:r>
      <w:r w:rsidR="007F0EA6" w:rsidRPr="00D7368E">
        <w:t>For s</w:t>
      </w:r>
      <w:r w:rsidR="00091F79" w:rsidRPr="00D7368E">
        <w:t>ubsequent stages</w:t>
      </w:r>
      <w:r w:rsidR="008117FB" w:rsidRPr="00D7368E">
        <w:t>,</w:t>
      </w:r>
      <w:r w:rsidR="00091F79" w:rsidRPr="00D7368E">
        <w:t xml:space="preserve"> the remaining </w:t>
      </w:r>
      <w:r w:rsidR="00091F79" w:rsidRPr="00D7368E">
        <w:lastRenderedPageBreak/>
        <w:t xml:space="preserve">jurisdictions </w:t>
      </w:r>
      <w:r w:rsidR="00DB42F3" w:rsidRPr="00D7368E">
        <w:t>were</w:t>
      </w:r>
      <w:r w:rsidR="00D41790" w:rsidRPr="00D7368E">
        <w:t xml:space="preserve"> used to top </w:t>
      </w:r>
      <w:r w:rsidRPr="00D7368E">
        <w:t>up the initial sample size for the data analysis</w:t>
      </w:r>
      <w:r w:rsidR="008117FB" w:rsidRPr="00D7368E">
        <w:t xml:space="preserve"> and compare methods for obtaining consent</w:t>
      </w:r>
      <w:r w:rsidR="00091F79" w:rsidRPr="00D7368E">
        <w:t>.</w:t>
      </w:r>
    </w:p>
    <w:p w:rsidR="000D15EE" w:rsidRPr="00656345" w:rsidRDefault="001C0D14" w:rsidP="000D15EE">
      <w:pPr>
        <w:pStyle w:val="Text"/>
      </w:pPr>
      <w:r w:rsidRPr="00656345">
        <w:t xml:space="preserve">This </w:t>
      </w:r>
      <w:r w:rsidR="00656345" w:rsidRPr="00656345">
        <w:t xml:space="preserve">report begins with an introduction to the datasets used </w:t>
      </w:r>
      <w:r w:rsidR="00656345">
        <w:t xml:space="preserve">as part of the </w:t>
      </w:r>
      <w:r w:rsidR="00D41790">
        <w:t>NAPLAN—</w:t>
      </w:r>
      <w:r w:rsidR="000D15EE">
        <w:t xml:space="preserve">LSAY </w:t>
      </w:r>
      <w:r w:rsidR="00656345">
        <w:t xml:space="preserve">data </w:t>
      </w:r>
      <w:r w:rsidR="000D15EE">
        <w:t>linkage</w:t>
      </w:r>
      <w:r w:rsidR="00C13C70">
        <w:t> </w:t>
      </w:r>
      <w:r w:rsidR="00656345" w:rsidRPr="00656345">
        <w:t xml:space="preserve">and </w:t>
      </w:r>
      <w:r w:rsidR="00C21669">
        <w:t xml:space="preserve">the regulations and arrangements that govern their use. The </w:t>
      </w:r>
      <w:r w:rsidR="00CE0D6F">
        <w:t>subsequent</w:t>
      </w:r>
      <w:r w:rsidR="00C21669">
        <w:t xml:space="preserve"> section </w:t>
      </w:r>
      <w:r w:rsidR="00B32001">
        <w:t xml:space="preserve">describes the process and methods used to undertake this project </w:t>
      </w:r>
      <w:r w:rsidR="00F153A8">
        <w:t>including:</w:t>
      </w:r>
      <w:r w:rsidR="00B32001">
        <w:t xml:space="preserve"> the project approval process</w:t>
      </w:r>
      <w:r w:rsidR="0011512B">
        <w:t>;</w:t>
      </w:r>
      <w:r w:rsidR="00B32001">
        <w:t xml:space="preserve"> the</w:t>
      </w:r>
      <w:r w:rsidR="00C13C70">
        <w:t> </w:t>
      </w:r>
      <w:r w:rsidR="00B32001">
        <w:t>methods used for obtaining consent</w:t>
      </w:r>
      <w:r w:rsidR="0011512B">
        <w:t>;</w:t>
      </w:r>
      <w:r w:rsidR="00B32001">
        <w:t xml:space="preserve"> and how the linking of the datasets </w:t>
      </w:r>
      <w:r w:rsidR="000D15EE">
        <w:t xml:space="preserve">was </w:t>
      </w:r>
      <w:r w:rsidR="00B32001">
        <w:t>undertaken</w:t>
      </w:r>
      <w:r w:rsidR="000D15EE">
        <w:t>. This is</w:t>
      </w:r>
      <w:r w:rsidR="00C13C70">
        <w:t> </w:t>
      </w:r>
      <w:r w:rsidR="000D15EE">
        <w:t>followed by an analysis of the linked dataset</w:t>
      </w:r>
      <w:r w:rsidR="00B32001">
        <w:t xml:space="preserve"> </w:t>
      </w:r>
      <w:r w:rsidR="000D15EE">
        <w:t xml:space="preserve">to examine </w:t>
      </w:r>
      <w:r w:rsidR="000D15EE" w:rsidRPr="000D15EE">
        <w:t>the relationship between the two measurements</w:t>
      </w:r>
      <w:r w:rsidR="000D15EE">
        <w:t xml:space="preserve"> of student achievement.</w:t>
      </w:r>
      <w:r w:rsidR="000D15EE" w:rsidRPr="000D15EE">
        <w:t xml:space="preserve"> </w:t>
      </w:r>
      <w:r w:rsidR="000D15EE">
        <w:t xml:space="preserve">The final section of the report discusses </w:t>
      </w:r>
      <w:r w:rsidR="000D15EE" w:rsidRPr="000D15EE">
        <w:t xml:space="preserve">some key considerations </w:t>
      </w:r>
      <w:r w:rsidR="003B40B5">
        <w:t>emerging from</w:t>
      </w:r>
      <w:r w:rsidR="000D15EE" w:rsidRPr="000D15EE">
        <w:t xml:space="preserve"> the NAPLAN</w:t>
      </w:r>
      <w:r w:rsidR="003B40B5">
        <w:t>—</w:t>
      </w:r>
      <w:r w:rsidR="000D15EE">
        <w:t>LSAY</w:t>
      </w:r>
      <w:r w:rsidR="003B40B5">
        <w:t xml:space="preserve"> data-linkage experience</w:t>
      </w:r>
      <w:r w:rsidR="000D15EE" w:rsidRPr="000D15EE">
        <w:t xml:space="preserve"> and </w:t>
      </w:r>
      <w:r w:rsidR="00DB42F3">
        <w:t>investigates</w:t>
      </w:r>
      <w:r w:rsidR="000D15EE" w:rsidRPr="000D15EE">
        <w:t xml:space="preserve"> what the linkage process might look like when expanded to an entire LSAY cohort.</w:t>
      </w:r>
    </w:p>
    <w:p w:rsidR="00C13C70" w:rsidRDefault="00A11C21" w:rsidP="00BA09B7">
      <w:pPr>
        <w:pStyle w:val="Text"/>
      </w:pPr>
      <w:r>
        <w:t>Thi</w:t>
      </w:r>
      <w:r w:rsidR="00BB67DF" w:rsidRPr="00BB67DF">
        <w:t xml:space="preserve">s research project builds on a preliminary investigation </w:t>
      </w:r>
      <w:r w:rsidR="00DB42F3">
        <w:t>that explored</w:t>
      </w:r>
      <w:r w:rsidR="003479CE">
        <w:t xml:space="preserve"> </w:t>
      </w:r>
      <w:r w:rsidR="00BB67DF" w:rsidRPr="00BB67DF">
        <w:t xml:space="preserve">options for linking LSAY </w:t>
      </w:r>
      <w:r w:rsidR="00490910" w:rsidRPr="00BB67DF">
        <w:t>data</w:t>
      </w:r>
      <w:r w:rsidR="00C13C70">
        <w:t> </w:t>
      </w:r>
      <w:r w:rsidR="00490910" w:rsidRPr="00BB67DF">
        <w:t>to</w:t>
      </w:r>
      <w:r w:rsidR="00BB67DF" w:rsidRPr="00BB67DF">
        <w:t xml:space="preserve"> a ran</w:t>
      </w:r>
      <w:r w:rsidR="003B40B5">
        <w:t>ge of administrative data. M</w:t>
      </w:r>
      <w:r w:rsidR="00BB67DF" w:rsidRPr="00BB67DF">
        <w:t xml:space="preserve">ore information </w:t>
      </w:r>
      <w:r w:rsidR="003B40B5">
        <w:t>on this topic can be found in</w:t>
      </w:r>
      <w:r w:rsidR="00BA09B7">
        <w:t xml:space="preserve"> </w:t>
      </w:r>
      <w:proofErr w:type="spellStart"/>
      <w:r w:rsidR="00BA09B7">
        <w:t>Gemici</w:t>
      </w:r>
      <w:proofErr w:type="spellEnd"/>
      <w:r w:rsidR="00BA09B7">
        <w:t xml:space="preserve"> and Nguyen</w:t>
      </w:r>
      <w:r w:rsidR="00EB623A">
        <w:t>’s data linkage report</w:t>
      </w:r>
      <w:r w:rsidR="00BA09B7">
        <w:t xml:space="preserve"> (2013).</w:t>
      </w:r>
      <w:r w:rsidR="00BB67DF" w:rsidRPr="00BB67DF">
        <w:t xml:space="preserve"> </w:t>
      </w:r>
    </w:p>
    <w:p w:rsidR="00BB67DF" w:rsidRPr="00BA09B7" w:rsidRDefault="00BB67DF" w:rsidP="00BA09B7">
      <w:pPr>
        <w:pStyle w:val="Text"/>
      </w:pPr>
      <w:r>
        <w:br w:type="page"/>
      </w:r>
    </w:p>
    <w:p w:rsidR="009E208E" w:rsidRPr="00C108A3" w:rsidRDefault="006E7A3D" w:rsidP="009E208E">
      <w:pPr>
        <w:pStyle w:val="Heading1"/>
      </w:pPr>
      <w:bookmarkStart w:id="42" w:name="_Toc430335538"/>
      <w:r>
        <w:lastRenderedPageBreak/>
        <w:t>Background</w:t>
      </w:r>
      <w:bookmarkEnd w:id="42"/>
    </w:p>
    <w:p w:rsidR="00BB67DF" w:rsidRPr="00BB67DF" w:rsidRDefault="00BB67DF" w:rsidP="00BB67DF">
      <w:pPr>
        <w:pStyle w:val="Text"/>
      </w:pPr>
      <w:r w:rsidRPr="00BB67DF">
        <w:t>Understanding youth transitions requires information on young people</w:t>
      </w:r>
      <w:r w:rsidR="00BE0A5F">
        <w:t>’</w:t>
      </w:r>
      <w:r w:rsidRPr="00BB67DF">
        <w:t>s individual background characteristics and the circumstances under which they grow up. Such information includes family and community background, physical health and psycho-social development, as well as academic achievement and the broader school environment. The ability to assemble this information into a coherent data stream from infancy through to adulthood is invaluable for developing effective policy settings. In addition to informing policy-makers and practitioners about the need for policy intervention, such comprehensive life-course data can shed light on the question of when different interventions have the strongest positive impact on transition outcomes</w:t>
      </w:r>
      <w:r w:rsidR="003479CE">
        <w:t xml:space="preserve"> (</w:t>
      </w:r>
      <w:proofErr w:type="spellStart"/>
      <w:r w:rsidR="003479CE">
        <w:t>Gemici</w:t>
      </w:r>
      <w:proofErr w:type="spellEnd"/>
      <w:r w:rsidR="003479CE">
        <w:t xml:space="preserve"> &amp; Nguyen 2013)</w:t>
      </w:r>
      <w:r w:rsidRPr="00BB67DF">
        <w:t>.</w:t>
      </w:r>
    </w:p>
    <w:p w:rsidR="00CE0D6F" w:rsidRDefault="00BB67DF" w:rsidP="007833D5">
      <w:pPr>
        <w:pStyle w:val="Text"/>
      </w:pPr>
      <w:r w:rsidRPr="00BB67DF">
        <w:t>No single data source in Australia currently provides longitudinal data on young people</w:t>
      </w:r>
      <w:r w:rsidR="00BE0A5F">
        <w:t>’</w:t>
      </w:r>
      <w:r w:rsidRPr="00BB67DF">
        <w:t xml:space="preserve">s </w:t>
      </w:r>
      <w:r w:rsidRPr="00AD6388">
        <w:t>developmental trajectories from early childhood to tertiary education and entry into the labour market. Australia</w:t>
      </w:r>
      <w:r w:rsidR="00BE0A5F">
        <w:t>’</w:t>
      </w:r>
      <w:r w:rsidRPr="00AD6388">
        <w:t xml:space="preserve">s two child/youth flagship surveys, </w:t>
      </w:r>
      <w:r w:rsidR="00CE0D6F">
        <w:t>LSAC</w:t>
      </w:r>
      <w:r w:rsidRPr="00AD6388">
        <w:t xml:space="preserve"> and </w:t>
      </w:r>
      <w:r w:rsidR="00CE0D6F">
        <w:t>LSAY</w:t>
      </w:r>
      <w:r w:rsidRPr="00AD6388">
        <w:t xml:space="preserve">, collect detailed information on background characteristics, educational achievement and key life events for different sets of individuals and across different age groups. </w:t>
      </w:r>
    </w:p>
    <w:p w:rsidR="00BB67DF" w:rsidRDefault="00BB67DF" w:rsidP="00BB67DF">
      <w:pPr>
        <w:pStyle w:val="Text"/>
      </w:pPr>
      <w:r w:rsidRPr="00AD6388">
        <w:t xml:space="preserve">Administrative collections such as Medicare Australia and Centrelink, or point-in-time collections such as </w:t>
      </w:r>
      <w:r w:rsidR="00E8609A" w:rsidRPr="00AD6388">
        <w:t xml:space="preserve">the Australian Early Development Census and </w:t>
      </w:r>
      <w:r w:rsidRPr="00AD6388">
        <w:t xml:space="preserve">the </w:t>
      </w:r>
      <w:r w:rsidR="00D072C8" w:rsidRPr="00AD6388">
        <w:t>ABS Census of Population and Housing</w:t>
      </w:r>
      <w:r w:rsidR="00DB42F3">
        <w:t>,</w:t>
      </w:r>
      <w:r w:rsidRPr="00AD6388">
        <w:t xml:space="preserve"> also contain important data on factors that directly or indirectly influence transition outcomes</w:t>
      </w:r>
      <w:r w:rsidR="00E8609A" w:rsidRPr="00AD6388">
        <w:t xml:space="preserve"> for children and young people</w:t>
      </w:r>
      <w:r w:rsidRPr="00AD6388">
        <w:t xml:space="preserve">. </w:t>
      </w:r>
      <w:r w:rsidR="004E11A9" w:rsidRPr="00AD6388">
        <w:t xml:space="preserve">Combining elements of different data sources can potentially </w:t>
      </w:r>
      <w:r w:rsidR="004E11A9" w:rsidRPr="00BB67DF">
        <w:t>generate a coherent data stream that cannot otherwise be gained from a single survey or administrative collection</w:t>
      </w:r>
      <w:r w:rsidR="004E11A9">
        <w:t xml:space="preserve"> (</w:t>
      </w:r>
      <w:proofErr w:type="spellStart"/>
      <w:r w:rsidR="004E11A9">
        <w:t>Gemici</w:t>
      </w:r>
      <w:proofErr w:type="spellEnd"/>
      <w:r w:rsidR="004E11A9">
        <w:t xml:space="preserve"> &amp; Nguyen 2013)</w:t>
      </w:r>
      <w:r w:rsidR="004E11A9" w:rsidRPr="00BB67DF">
        <w:t>.</w:t>
      </w:r>
      <w:r w:rsidR="004E11A9">
        <w:t xml:space="preserve"> </w:t>
      </w:r>
    </w:p>
    <w:p w:rsidR="00A952E1" w:rsidRPr="001A344A" w:rsidRDefault="00A952E1" w:rsidP="00A952E1">
      <w:pPr>
        <w:pStyle w:val="Heading2"/>
      </w:pPr>
      <w:bookmarkStart w:id="43" w:name="_Toc430335539"/>
      <w:r w:rsidRPr="001A344A">
        <w:t>L</w:t>
      </w:r>
      <w:r w:rsidR="00952FEC">
        <w:t>ongitudinal Surveys of Australian Youth (LSAY)</w:t>
      </w:r>
      <w:bookmarkEnd w:id="43"/>
    </w:p>
    <w:p w:rsidR="003479CE" w:rsidRDefault="003479CE" w:rsidP="003479CE">
      <w:pPr>
        <w:pStyle w:val="Text"/>
      </w:pPr>
      <w:r>
        <w:t>Managed and funded by the Australian Government Department of Education</w:t>
      </w:r>
      <w:r w:rsidR="0093638D">
        <w:t xml:space="preserve"> and Training, </w:t>
      </w:r>
      <w:r>
        <w:t>LSAY is a research program that tracks young people as they move from school into further stud</w:t>
      </w:r>
      <w:r w:rsidR="008B2E8C">
        <w:t>y, work and other destinations. It uses large</w:t>
      </w:r>
      <w:r>
        <w:t xml:space="preserve"> nationally representative samples of young people to collect information about education and training, work and social development.</w:t>
      </w:r>
    </w:p>
    <w:p w:rsidR="00B61210" w:rsidRPr="00AD6388" w:rsidRDefault="00E20F41" w:rsidP="00E20F41">
      <w:pPr>
        <w:pStyle w:val="Text"/>
      </w:pPr>
      <w:r w:rsidRPr="00AD6388">
        <w:t>The surveys have a long history and can be traced back to the Youth in Transition (YIT) studi</w:t>
      </w:r>
      <w:r w:rsidR="007315D3">
        <w:t>es</w:t>
      </w:r>
      <w:r w:rsidR="00DB42F3">
        <w:t>,</w:t>
      </w:r>
      <w:r w:rsidR="007315D3">
        <w:t xml:space="preserve"> which began in the late 1970</w:t>
      </w:r>
      <w:r w:rsidRPr="00AD6388">
        <w:t>s</w:t>
      </w:r>
      <w:r w:rsidR="00DB42F3">
        <w:t>, with the aim of</w:t>
      </w:r>
      <w:r w:rsidRPr="00AD6388">
        <w:t xml:space="preserve"> learn</w:t>
      </w:r>
      <w:r w:rsidR="00DB42F3">
        <w:t>ing</w:t>
      </w:r>
      <w:r w:rsidRPr="00AD6388">
        <w:t xml:space="preserve"> more about the labour market experiences of young people (</w:t>
      </w:r>
      <w:proofErr w:type="spellStart"/>
      <w:r w:rsidRPr="00AD6388">
        <w:t>Karmel</w:t>
      </w:r>
      <w:proofErr w:type="spellEnd"/>
      <w:r w:rsidRPr="00AD6388">
        <w:t xml:space="preserve"> 2013). The Australian Longitudinal Survey (ALS) and Australian Youth Survey (A</w:t>
      </w:r>
      <w:r w:rsidR="007315D3">
        <w:t>YS) were introduced in the 1980</w:t>
      </w:r>
      <w:r w:rsidRPr="00AD6388">
        <w:t xml:space="preserve">s with a similar remit to the YIT study. These three surveys were </w:t>
      </w:r>
      <w:r w:rsidR="007315D3">
        <w:t>combined</w:t>
      </w:r>
      <w:r w:rsidRPr="00AD6388">
        <w:t xml:space="preserve"> in 1995 to form the LSAY program.</w:t>
      </w:r>
    </w:p>
    <w:p w:rsidR="00751F43" w:rsidRDefault="003479CE" w:rsidP="003479CE">
      <w:pPr>
        <w:pStyle w:val="Text"/>
      </w:pPr>
      <w:r>
        <w:t xml:space="preserve">Survey participants in the current LSAY collection enter the study at 15 years of age. Individuals are contacted once a year for up to 12 years. Studies began in 1995 (Y95 cohort), </w:t>
      </w:r>
      <w:r w:rsidR="003E72A4">
        <w:t xml:space="preserve">with subsequent cohorts recruited in </w:t>
      </w:r>
      <w:r>
        <w:t>1998 (Y98 cohort), 2003 (Y03 cohort), 2006 (Y06 cohort) and</w:t>
      </w:r>
      <w:r w:rsidR="00DB42F3">
        <w:t>,</w:t>
      </w:r>
      <w:r>
        <w:t xml:space="preserve"> more recently</w:t>
      </w:r>
      <w:r w:rsidR="00DB42F3">
        <w:t>,</w:t>
      </w:r>
      <w:r>
        <w:t xml:space="preserve"> in 2009 (Y09 cohort). </w:t>
      </w:r>
      <w:r w:rsidR="004E11A9">
        <w:t xml:space="preserve">About 14 000 </w:t>
      </w:r>
      <w:r>
        <w:t xml:space="preserve">students start out in each cohort. </w:t>
      </w:r>
    </w:p>
    <w:p w:rsidR="003479CE" w:rsidRDefault="003479CE" w:rsidP="003479CE">
      <w:pPr>
        <w:pStyle w:val="Text"/>
      </w:pPr>
      <w:r>
        <w:t>Since 2003, the initial survey wave has been integrated with the Organisation for Economic Co-operation and Development</w:t>
      </w:r>
      <w:r w:rsidR="00BE0A5F">
        <w:t>’</w:t>
      </w:r>
      <w:r>
        <w:t>s (OECD) Programme for Interna</w:t>
      </w:r>
      <w:r w:rsidR="007315D3">
        <w:t>tional Student Assessment</w:t>
      </w:r>
      <w:r>
        <w:t>. Table 1 provides a brief overview of characteristics</w:t>
      </w:r>
      <w:r w:rsidR="0043482E">
        <w:t xml:space="preserve"> for each LSAY cohort</w:t>
      </w:r>
      <w:r>
        <w:t>.</w:t>
      </w:r>
    </w:p>
    <w:p w:rsidR="00C13C70" w:rsidRDefault="00C13C70">
      <w:pPr>
        <w:spacing w:before="0" w:line="240" w:lineRule="auto"/>
        <w:rPr>
          <w:rFonts w:ascii="Tahoma" w:hAnsi="Tahoma"/>
          <w:b/>
          <w:sz w:val="17"/>
        </w:rPr>
      </w:pPr>
      <w:bookmarkStart w:id="44" w:name="_Toc358811316"/>
      <w:r>
        <w:br w:type="page"/>
      </w:r>
    </w:p>
    <w:p w:rsidR="00B318D7" w:rsidRDefault="00B318D7" w:rsidP="00C13C70">
      <w:pPr>
        <w:pStyle w:val="tabletitle"/>
      </w:pPr>
      <w:bookmarkStart w:id="45" w:name="_Toc430335617"/>
      <w:r>
        <w:lastRenderedPageBreak/>
        <w:t xml:space="preserve">Table </w:t>
      </w:r>
      <w:r w:rsidR="0090468B">
        <w:fldChar w:fldCharType="begin"/>
      </w:r>
      <w:r>
        <w:instrText xml:space="preserve"> SEQ Table \* ARABIC </w:instrText>
      </w:r>
      <w:r w:rsidR="0090468B">
        <w:fldChar w:fldCharType="separate"/>
      </w:r>
      <w:r w:rsidR="00871AF7">
        <w:rPr>
          <w:noProof/>
        </w:rPr>
        <w:t>1</w:t>
      </w:r>
      <w:r w:rsidR="0090468B">
        <w:fldChar w:fldCharType="end"/>
      </w:r>
      <w:r>
        <w:tab/>
        <w:t>Overview of LSAY characteristics</w:t>
      </w:r>
      <w:bookmarkEnd w:id="45"/>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878"/>
        <w:gridCol w:w="1878"/>
        <w:gridCol w:w="1878"/>
        <w:gridCol w:w="1879"/>
      </w:tblGrid>
      <w:tr w:rsidR="003479CE" w:rsidRPr="00282D19" w:rsidTr="004A5DDE">
        <w:tc>
          <w:tcPr>
            <w:tcW w:w="1276" w:type="dxa"/>
            <w:tcBorders>
              <w:top w:val="single" w:sz="4" w:space="0" w:color="000000" w:themeColor="text1"/>
              <w:bottom w:val="single" w:sz="4" w:space="0" w:color="000000" w:themeColor="text1"/>
            </w:tcBorders>
          </w:tcPr>
          <w:bookmarkEnd w:id="44"/>
          <w:p w:rsidR="003479CE" w:rsidRPr="00282D19" w:rsidRDefault="003479CE" w:rsidP="004A5DDE">
            <w:pPr>
              <w:pStyle w:val="Tablehead1"/>
            </w:pPr>
            <w:r w:rsidRPr="00282D19">
              <w:t>Cohort</w:t>
            </w:r>
          </w:p>
        </w:tc>
        <w:tc>
          <w:tcPr>
            <w:tcW w:w="1878" w:type="dxa"/>
            <w:tcBorders>
              <w:top w:val="single" w:sz="4" w:space="0" w:color="000000" w:themeColor="text1"/>
              <w:bottom w:val="single" w:sz="4" w:space="0" w:color="000000" w:themeColor="text1"/>
            </w:tcBorders>
          </w:tcPr>
          <w:p w:rsidR="003479CE" w:rsidRPr="00282D19" w:rsidRDefault="003479CE" w:rsidP="004A5DDE">
            <w:pPr>
              <w:pStyle w:val="Tablehead1"/>
              <w:jc w:val="center"/>
            </w:pPr>
            <w:r w:rsidRPr="00282D19">
              <w:t xml:space="preserve">Initial sample </w:t>
            </w:r>
            <w:r>
              <w:br/>
            </w:r>
            <w:r w:rsidRPr="00282D19">
              <w:t>size</w:t>
            </w:r>
          </w:p>
        </w:tc>
        <w:tc>
          <w:tcPr>
            <w:tcW w:w="1878" w:type="dxa"/>
            <w:tcBorders>
              <w:top w:val="single" w:sz="4" w:space="0" w:color="000000" w:themeColor="text1"/>
              <w:bottom w:val="single" w:sz="4" w:space="0" w:color="000000" w:themeColor="text1"/>
            </w:tcBorders>
          </w:tcPr>
          <w:p w:rsidR="003479CE" w:rsidRPr="00282D19" w:rsidRDefault="003479CE" w:rsidP="004A5DDE">
            <w:pPr>
              <w:pStyle w:val="Tablehead1"/>
              <w:jc w:val="center"/>
            </w:pPr>
            <w:r w:rsidRPr="00282D19">
              <w:t>Survey period</w:t>
            </w:r>
          </w:p>
        </w:tc>
        <w:tc>
          <w:tcPr>
            <w:tcW w:w="1878" w:type="dxa"/>
            <w:tcBorders>
              <w:top w:val="single" w:sz="4" w:space="0" w:color="000000" w:themeColor="text1"/>
              <w:bottom w:val="single" w:sz="4" w:space="0" w:color="000000" w:themeColor="text1"/>
            </w:tcBorders>
          </w:tcPr>
          <w:p w:rsidR="003479CE" w:rsidRPr="00282D19" w:rsidRDefault="003479CE" w:rsidP="004A5DDE">
            <w:pPr>
              <w:pStyle w:val="Tablehead1"/>
              <w:jc w:val="center"/>
            </w:pPr>
            <w:r w:rsidRPr="00282D19">
              <w:t>Age range</w:t>
            </w:r>
          </w:p>
        </w:tc>
        <w:tc>
          <w:tcPr>
            <w:tcW w:w="1879" w:type="dxa"/>
            <w:tcBorders>
              <w:top w:val="single" w:sz="4" w:space="0" w:color="000000" w:themeColor="text1"/>
              <w:bottom w:val="single" w:sz="4" w:space="0" w:color="000000" w:themeColor="text1"/>
            </w:tcBorders>
          </w:tcPr>
          <w:p w:rsidR="003479CE" w:rsidRPr="00282D19" w:rsidRDefault="003479CE" w:rsidP="004A5DDE">
            <w:pPr>
              <w:pStyle w:val="Tablehead1"/>
              <w:jc w:val="center"/>
            </w:pPr>
            <w:r w:rsidRPr="00282D19">
              <w:t>Age at most recent available wave</w:t>
            </w:r>
            <w:r w:rsidR="00621A08" w:rsidRPr="00621A08">
              <w:rPr>
                <w:vertAlign w:val="superscript"/>
              </w:rPr>
              <w:t>1</w:t>
            </w:r>
          </w:p>
        </w:tc>
      </w:tr>
      <w:tr w:rsidR="003479CE" w:rsidRPr="00282D19" w:rsidTr="004A5DDE">
        <w:tc>
          <w:tcPr>
            <w:tcW w:w="1276" w:type="dxa"/>
            <w:tcBorders>
              <w:top w:val="single" w:sz="4" w:space="0" w:color="000000" w:themeColor="text1"/>
            </w:tcBorders>
          </w:tcPr>
          <w:p w:rsidR="003479CE" w:rsidRPr="00282D19" w:rsidRDefault="003479CE" w:rsidP="004A5DDE">
            <w:pPr>
              <w:pStyle w:val="Tabletext"/>
            </w:pPr>
            <w:r w:rsidRPr="00282D19">
              <w:t>Y95</w:t>
            </w:r>
          </w:p>
        </w:tc>
        <w:tc>
          <w:tcPr>
            <w:tcW w:w="1878" w:type="dxa"/>
            <w:tcBorders>
              <w:top w:val="single" w:sz="4" w:space="0" w:color="000000" w:themeColor="text1"/>
            </w:tcBorders>
          </w:tcPr>
          <w:p w:rsidR="003479CE" w:rsidRPr="00282D19" w:rsidRDefault="003479CE" w:rsidP="001D57BD">
            <w:pPr>
              <w:pStyle w:val="Tabletext"/>
              <w:tabs>
                <w:tab w:val="decimal" w:pos="765"/>
              </w:tabs>
            </w:pPr>
            <w:r w:rsidRPr="00282D19">
              <w:t>13 61</w:t>
            </w:r>
            <w:r w:rsidR="001D57BD">
              <w:t>3</w:t>
            </w:r>
          </w:p>
        </w:tc>
        <w:tc>
          <w:tcPr>
            <w:tcW w:w="1878" w:type="dxa"/>
            <w:tcBorders>
              <w:top w:val="single" w:sz="4" w:space="0" w:color="000000" w:themeColor="text1"/>
            </w:tcBorders>
          </w:tcPr>
          <w:p w:rsidR="003479CE" w:rsidRPr="00282D19" w:rsidRDefault="003479CE" w:rsidP="004A5DDE">
            <w:pPr>
              <w:pStyle w:val="Tabletext"/>
              <w:jc w:val="center"/>
            </w:pPr>
            <w:r w:rsidRPr="00282D19">
              <w:t>1995–2006</w:t>
            </w:r>
          </w:p>
        </w:tc>
        <w:tc>
          <w:tcPr>
            <w:tcW w:w="1878" w:type="dxa"/>
            <w:tcBorders>
              <w:top w:val="single" w:sz="4" w:space="0" w:color="000000" w:themeColor="text1"/>
            </w:tcBorders>
          </w:tcPr>
          <w:p w:rsidR="003479CE" w:rsidRPr="00282D19" w:rsidRDefault="003479CE" w:rsidP="004A5DDE">
            <w:pPr>
              <w:pStyle w:val="Tabletext"/>
              <w:jc w:val="center"/>
            </w:pPr>
            <w:r w:rsidRPr="00282D19">
              <w:t>15–25</w:t>
            </w:r>
          </w:p>
        </w:tc>
        <w:tc>
          <w:tcPr>
            <w:tcW w:w="1879" w:type="dxa"/>
            <w:tcBorders>
              <w:top w:val="single" w:sz="4" w:space="0" w:color="000000" w:themeColor="text1"/>
            </w:tcBorders>
          </w:tcPr>
          <w:p w:rsidR="003479CE" w:rsidRPr="00282D19" w:rsidRDefault="003479CE" w:rsidP="004A5DDE">
            <w:pPr>
              <w:pStyle w:val="Tabletext"/>
              <w:tabs>
                <w:tab w:val="decimal" w:pos="907"/>
              </w:tabs>
            </w:pPr>
            <w:r w:rsidRPr="00282D19">
              <w:t>25</w:t>
            </w:r>
          </w:p>
        </w:tc>
      </w:tr>
      <w:tr w:rsidR="003479CE" w:rsidRPr="00282D19" w:rsidTr="004A5DDE">
        <w:tc>
          <w:tcPr>
            <w:tcW w:w="1276" w:type="dxa"/>
          </w:tcPr>
          <w:p w:rsidR="003479CE" w:rsidRPr="00282D19" w:rsidRDefault="003479CE" w:rsidP="004A5DDE">
            <w:pPr>
              <w:pStyle w:val="Tabletext"/>
            </w:pPr>
            <w:r w:rsidRPr="00282D19">
              <w:t>Y98</w:t>
            </w:r>
          </w:p>
        </w:tc>
        <w:tc>
          <w:tcPr>
            <w:tcW w:w="1878" w:type="dxa"/>
          </w:tcPr>
          <w:p w:rsidR="003479CE" w:rsidRPr="00282D19" w:rsidRDefault="003479CE" w:rsidP="004A5DDE">
            <w:pPr>
              <w:pStyle w:val="Tabletext"/>
              <w:tabs>
                <w:tab w:val="decimal" w:pos="765"/>
              </w:tabs>
            </w:pPr>
            <w:r w:rsidRPr="00282D19">
              <w:t>14 117</w:t>
            </w:r>
          </w:p>
        </w:tc>
        <w:tc>
          <w:tcPr>
            <w:tcW w:w="1878" w:type="dxa"/>
          </w:tcPr>
          <w:p w:rsidR="003479CE" w:rsidRPr="00282D19" w:rsidRDefault="003479CE" w:rsidP="004A5DDE">
            <w:pPr>
              <w:pStyle w:val="Tabletext"/>
              <w:jc w:val="center"/>
            </w:pPr>
            <w:r w:rsidRPr="00282D19">
              <w:t>1998–2009</w:t>
            </w:r>
          </w:p>
        </w:tc>
        <w:tc>
          <w:tcPr>
            <w:tcW w:w="1878" w:type="dxa"/>
          </w:tcPr>
          <w:p w:rsidR="003479CE" w:rsidRPr="00282D19" w:rsidRDefault="003479CE" w:rsidP="004A5DDE">
            <w:pPr>
              <w:pStyle w:val="Tabletext"/>
              <w:jc w:val="center"/>
            </w:pPr>
            <w:r w:rsidRPr="00282D19">
              <w:t>15–25</w:t>
            </w:r>
          </w:p>
        </w:tc>
        <w:tc>
          <w:tcPr>
            <w:tcW w:w="1879" w:type="dxa"/>
          </w:tcPr>
          <w:p w:rsidR="003479CE" w:rsidRPr="00282D19" w:rsidRDefault="003479CE" w:rsidP="004A5DDE">
            <w:pPr>
              <w:pStyle w:val="Tabletext"/>
              <w:tabs>
                <w:tab w:val="decimal" w:pos="907"/>
              </w:tabs>
            </w:pPr>
            <w:r w:rsidRPr="00282D19">
              <w:t>25</w:t>
            </w:r>
          </w:p>
        </w:tc>
      </w:tr>
      <w:tr w:rsidR="003479CE" w:rsidRPr="00282D19" w:rsidTr="004A5DDE">
        <w:tc>
          <w:tcPr>
            <w:tcW w:w="1276" w:type="dxa"/>
          </w:tcPr>
          <w:p w:rsidR="003479CE" w:rsidRPr="00282D19" w:rsidRDefault="003479CE" w:rsidP="004A5DDE">
            <w:pPr>
              <w:pStyle w:val="Tabletext"/>
            </w:pPr>
            <w:r w:rsidRPr="00282D19">
              <w:t>Y03</w:t>
            </w:r>
          </w:p>
        </w:tc>
        <w:tc>
          <w:tcPr>
            <w:tcW w:w="1878" w:type="dxa"/>
          </w:tcPr>
          <w:p w:rsidR="003479CE" w:rsidRPr="00282D19" w:rsidRDefault="003479CE" w:rsidP="004A5DDE">
            <w:pPr>
              <w:pStyle w:val="Tabletext"/>
              <w:tabs>
                <w:tab w:val="decimal" w:pos="765"/>
              </w:tabs>
            </w:pPr>
            <w:r w:rsidRPr="00282D19">
              <w:t>10 370</w:t>
            </w:r>
          </w:p>
        </w:tc>
        <w:tc>
          <w:tcPr>
            <w:tcW w:w="1878" w:type="dxa"/>
          </w:tcPr>
          <w:p w:rsidR="003479CE" w:rsidRPr="00282D19" w:rsidRDefault="003479CE" w:rsidP="004A5DDE">
            <w:pPr>
              <w:pStyle w:val="Tabletext"/>
              <w:jc w:val="center"/>
            </w:pPr>
            <w:r w:rsidRPr="00282D19">
              <w:t>2003–2013</w:t>
            </w:r>
          </w:p>
        </w:tc>
        <w:tc>
          <w:tcPr>
            <w:tcW w:w="1878" w:type="dxa"/>
          </w:tcPr>
          <w:p w:rsidR="003479CE" w:rsidRPr="00282D19" w:rsidRDefault="003479CE" w:rsidP="004A5DDE">
            <w:pPr>
              <w:pStyle w:val="Tabletext"/>
              <w:jc w:val="center"/>
            </w:pPr>
            <w:r w:rsidRPr="00282D19">
              <w:t>15–25</w:t>
            </w:r>
          </w:p>
        </w:tc>
        <w:tc>
          <w:tcPr>
            <w:tcW w:w="1879" w:type="dxa"/>
          </w:tcPr>
          <w:p w:rsidR="003479CE" w:rsidRPr="00282D19" w:rsidRDefault="003479CE" w:rsidP="003479CE">
            <w:pPr>
              <w:pStyle w:val="Tabletext"/>
              <w:tabs>
                <w:tab w:val="decimal" w:pos="907"/>
              </w:tabs>
            </w:pPr>
            <w:r w:rsidRPr="00282D19">
              <w:t>2</w:t>
            </w:r>
            <w:r>
              <w:t>5</w:t>
            </w:r>
          </w:p>
        </w:tc>
      </w:tr>
      <w:tr w:rsidR="003479CE" w:rsidRPr="00282D19" w:rsidTr="004A5DDE">
        <w:tc>
          <w:tcPr>
            <w:tcW w:w="1276" w:type="dxa"/>
          </w:tcPr>
          <w:p w:rsidR="003479CE" w:rsidRPr="00282D19" w:rsidRDefault="003479CE" w:rsidP="004A5DDE">
            <w:pPr>
              <w:pStyle w:val="Tabletext"/>
            </w:pPr>
            <w:r w:rsidRPr="00282D19">
              <w:t>Y06</w:t>
            </w:r>
          </w:p>
        </w:tc>
        <w:tc>
          <w:tcPr>
            <w:tcW w:w="1878" w:type="dxa"/>
          </w:tcPr>
          <w:p w:rsidR="003479CE" w:rsidRPr="00282D19" w:rsidRDefault="001D57BD" w:rsidP="004A5DDE">
            <w:pPr>
              <w:pStyle w:val="Tabletext"/>
              <w:tabs>
                <w:tab w:val="decimal" w:pos="765"/>
              </w:tabs>
            </w:pPr>
            <w:r>
              <w:t xml:space="preserve">14 </w:t>
            </w:r>
            <w:r w:rsidR="003479CE" w:rsidRPr="00282D19">
              <w:t>1</w:t>
            </w:r>
            <w:r>
              <w:t>7</w:t>
            </w:r>
            <w:r w:rsidR="003479CE" w:rsidRPr="00282D19">
              <w:t>0</w:t>
            </w:r>
          </w:p>
        </w:tc>
        <w:tc>
          <w:tcPr>
            <w:tcW w:w="1878" w:type="dxa"/>
          </w:tcPr>
          <w:p w:rsidR="003479CE" w:rsidRPr="00282D19" w:rsidRDefault="003479CE" w:rsidP="004A5DDE">
            <w:pPr>
              <w:pStyle w:val="Tabletext"/>
              <w:jc w:val="center"/>
            </w:pPr>
            <w:r w:rsidRPr="00282D19">
              <w:t>2006–2016</w:t>
            </w:r>
          </w:p>
        </w:tc>
        <w:tc>
          <w:tcPr>
            <w:tcW w:w="1878" w:type="dxa"/>
          </w:tcPr>
          <w:p w:rsidR="003479CE" w:rsidRPr="00282D19" w:rsidRDefault="003479CE" w:rsidP="004A5DDE">
            <w:pPr>
              <w:pStyle w:val="Tabletext"/>
              <w:jc w:val="center"/>
            </w:pPr>
            <w:r w:rsidRPr="00282D19">
              <w:t>15–25</w:t>
            </w:r>
          </w:p>
        </w:tc>
        <w:tc>
          <w:tcPr>
            <w:tcW w:w="1879" w:type="dxa"/>
          </w:tcPr>
          <w:p w:rsidR="003479CE" w:rsidRPr="00282D19" w:rsidRDefault="003479CE" w:rsidP="004A5DDE">
            <w:pPr>
              <w:pStyle w:val="Tabletext"/>
              <w:tabs>
                <w:tab w:val="decimal" w:pos="907"/>
              </w:tabs>
            </w:pPr>
            <w:r>
              <w:t>22</w:t>
            </w:r>
          </w:p>
        </w:tc>
      </w:tr>
      <w:tr w:rsidR="003479CE" w:rsidRPr="00282D19" w:rsidTr="004A5DDE">
        <w:tc>
          <w:tcPr>
            <w:tcW w:w="1276" w:type="dxa"/>
            <w:tcBorders>
              <w:bottom w:val="single" w:sz="4" w:space="0" w:color="000000" w:themeColor="text1"/>
            </w:tcBorders>
          </w:tcPr>
          <w:p w:rsidR="003479CE" w:rsidRPr="00282D19" w:rsidRDefault="003479CE" w:rsidP="004A5DDE">
            <w:pPr>
              <w:pStyle w:val="Tabletext"/>
            </w:pPr>
            <w:r w:rsidRPr="00282D19">
              <w:t>Y09</w:t>
            </w:r>
          </w:p>
        </w:tc>
        <w:tc>
          <w:tcPr>
            <w:tcW w:w="1878" w:type="dxa"/>
            <w:tcBorders>
              <w:bottom w:val="single" w:sz="4" w:space="0" w:color="000000" w:themeColor="text1"/>
            </w:tcBorders>
          </w:tcPr>
          <w:p w:rsidR="003479CE" w:rsidRPr="00282D19" w:rsidRDefault="003479CE" w:rsidP="004A5DDE">
            <w:pPr>
              <w:pStyle w:val="Tabletext"/>
              <w:tabs>
                <w:tab w:val="decimal" w:pos="765"/>
              </w:tabs>
            </w:pPr>
            <w:r w:rsidRPr="00282D19">
              <w:t>14 251</w:t>
            </w:r>
          </w:p>
        </w:tc>
        <w:tc>
          <w:tcPr>
            <w:tcW w:w="1878" w:type="dxa"/>
            <w:tcBorders>
              <w:bottom w:val="single" w:sz="4" w:space="0" w:color="000000" w:themeColor="text1"/>
            </w:tcBorders>
          </w:tcPr>
          <w:p w:rsidR="003479CE" w:rsidRPr="00282D19" w:rsidRDefault="003479CE" w:rsidP="004A5DDE">
            <w:pPr>
              <w:pStyle w:val="Tabletext"/>
              <w:jc w:val="center"/>
            </w:pPr>
            <w:r w:rsidRPr="00282D19">
              <w:t>2009–2019</w:t>
            </w:r>
          </w:p>
        </w:tc>
        <w:tc>
          <w:tcPr>
            <w:tcW w:w="1878" w:type="dxa"/>
            <w:tcBorders>
              <w:bottom w:val="single" w:sz="4" w:space="0" w:color="000000" w:themeColor="text1"/>
            </w:tcBorders>
          </w:tcPr>
          <w:p w:rsidR="003479CE" w:rsidRPr="00282D19" w:rsidRDefault="003479CE" w:rsidP="004A5DDE">
            <w:pPr>
              <w:pStyle w:val="Tabletext"/>
              <w:jc w:val="center"/>
            </w:pPr>
            <w:r w:rsidRPr="00282D19">
              <w:t>15–25</w:t>
            </w:r>
          </w:p>
        </w:tc>
        <w:tc>
          <w:tcPr>
            <w:tcW w:w="1879" w:type="dxa"/>
            <w:tcBorders>
              <w:bottom w:val="single" w:sz="4" w:space="0" w:color="000000" w:themeColor="text1"/>
            </w:tcBorders>
          </w:tcPr>
          <w:p w:rsidR="003479CE" w:rsidRPr="00282D19" w:rsidRDefault="003479CE" w:rsidP="004A5DDE">
            <w:pPr>
              <w:pStyle w:val="Tabletext"/>
              <w:tabs>
                <w:tab w:val="decimal" w:pos="907"/>
              </w:tabs>
            </w:pPr>
            <w:r w:rsidRPr="00282D19">
              <w:t>1</w:t>
            </w:r>
            <w:r>
              <w:t>9</w:t>
            </w:r>
          </w:p>
        </w:tc>
      </w:tr>
    </w:tbl>
    <w:p w:rsidR="003479CE" w:rsidRPr="00C13C70" w:rsidRDefault="003479CE" w:rsidP="00C13C70">
      <w:pPr>
        <w:pStyle w:val="Source"/>
      </w:pPr>
      <w:r>
        <w:t>Note</w:t>
      </w:r>
      <w:r w:rsidR="00621A08">
        <w:t>s</w:t>
      </w:r>
      <w:r>
        <w:t>:</w:t>
      </w:r>
      <w:r>
        <w:tab/>
      </w:r>
      <w:r w:rsidR="004E11A9">
        <w:t xml:space="preserve">For </w:t>
      </w:r>
      <w:r>
        <w:t xml:space="preserve">the Y95 and Y98 cohorts, the sampling criterion was students in Year 9 rather than students </w:t>
      </w:r>
      <w:r w:rsidR="00A26AA6">
        <w:t xml:space="preserve">at </w:t>
      </w:r>
      <w:r>
        <w:t xml:space="preserve">15 years of age. </w:t>
      </w:r>
      <w:r w:rsidRPr="00A26AA6">
        <w:t>The</w:t>
      </w:r>
      <w:r w:rsidRPr="00C13C70">
        <w:t>refore, in Y95 and Y98 the average age when first surveyed was 14.7 years.</w:t>
      </w:r>
    </w:p>
    <w:p w:rsidR="00621A08" w:rsidRPr="00A26AA6" w:rsidRDefault="00621A08" w:rsidP="00C13C70">
      <w:pPr>
        <w:pStyle w:val="Source"/>
        <w:tabs>
          <w:tab w:val="left" w:pos="567"/>
        </w:tabs>
        <w:ind w:left="709" w:hanging="709"/>
      </w:pPr>
      <w:r w:rsidRPr="00C13C70">
        <w:tab/>
        <w:t>1</w:t>
      </w:r>
      <w:r w:rsidRPr="00C13C70">
        <w:tab/>
        <w:t>R</w:t>
      </w:r>
      <w:r w:rsidRPr="00A26AA6">
        <w:t>efers to the latest survey data available</w:t>
      </w:r>
      <w:r w:rsidR="00D01164">
        <w:t xml:space="preserve"> </w:t>
      </w:r>
      <w:r w:rsidR="00805DD9" w:rsidRPr="00A26AA6">
        <w:t>at the time of writing</w:t>
      </w:r>
      <w:r w:rsidRPr="00A26AA6">
        <w:t xml:space="preserve"> for the two active LSAY cohorts (Y06 and Y09)</w:t>
      </w:r>
      <w:r w:rsidR="001D57BD">
        <w:t>. D</w:t>
      </w:r>
      <w:r w:rsidR="00E20F41" w:rsidRPr="00A26AA6">
        <w:t>ata</w:t>
      </w:r>
      <w:r w:rsidRPr="00A26AA6">
        <w:t xml:space="preserve"> </w:t>
      </w:r>
      <w:r w:rsidR="00E20F41" w:rsidRPr="00A26AA6">
        <w:t xml:space="preserve">up to </w:t>
      </w:r>
      <w:r w:rsidR="001D57BD">
        <w:t>the 2013 surveys are</w:t>
      </w:r>
      <w:r w:rsidRPr="00A26AA6">
        <w:t xml:space="preserve"> publically available. </w:t>
      </w:r>
    </w:p>
    <w:p w:rsidR="00F42443" w:rsidRDefault="003479CE" w:rsidP="00C13C70">
      <w:pPr>
        <w:pStyle w:val="Textmorebefore"/>
      </w:pPr>
      <w:r w:rsidRPr="00282D19">
        <w:t xml:space="preserve">The LSAY research program provides a rich source of information </w:t>
      </w:r>
      <w:r w:rsidR="00DB42F3">
        <w:t>enabling</w:t>
      </w:r>
      <w:r w:rsidRPr="00282D19">
        <w:t xml:space="preserve"> a better understanding of young people and their transitions from school to post-school destinations; it als</w:t>
      </w:r>
      <w:r w:rsidR="007315D3">
        <w:t>o explores some social outcomes</w:t>
      </w:r>
      <w:r w:rsidRPr="00282D19">
        <w:t xml:space="preserve"> such as wellbeing. Information collected as part of the LSAY program covers a wide range of school an</w:t>
      </w:r>
      <w:r w:rsidR="007315D3">
        <w:t>d post-school topics, including</w:t>
      </w:r>
      <w:r w:rsidRPr="00282D19">
        <w:t xml:space="preserve"> student achievement, student aspirations, school retention, </w:t>
      </w:r>
      <w:proofErr w:type="gramStart"/>
      <w:r w:rsidRPr="00282D19">
        <w:t>social</w:t>
      </w:r>
      <w:proofErr w:type="gramEnd"/>
      <w:r w:rsidRPr="00282D19">
        <w:t xml:space="preserve"> background, attitudes to school, work experiences and what students do when they leave school. </w:t>
      </w:r>
      <w:r>
        <w:t>F</w:t>
      </w:r>
      <w:r w:rsidRPr="00282D19">
        <w:t>rom 2003</w:t>
      </w:r>
      <w:r>
        <w:t>,</w:t>
      </w:r>
      <w:r w:rsidRPr="00282D19">
        <w:t xml:space="preserve"> </w:t>
      </w:r>
      <w:r>
        <w:t xml:space="preserve">as part of the PISA </w:t>
      </w:r>
      <w:r w:rsidR="004A5DDE">
        <w:t xml:space="preserve">dataset, </w:t>
      </w:r>
      <w:r w:rsidRPr="00282D19">
        <w:t xml:space="preserve">the base year of each LSAY cohort </w:t>
      </w:r>
      <w:r w:rsidR="004A5DDE">
        <w:t xml:space="preserve">includes </w:t>
      </w:r>
      <w:r w:rsidRPr="00282D19">
        <w:t>information about respondents</w:t>
      </w:r>
      <w:r w:rsidR="00BE0A5F">
        <w:t>’</w:t>
      </w:r>
      <w:r w:rsidRPr="00282D19">
        <w:t xml:space="preserve"> school environment</w:t>
      </w:r>
      <w:r w:rsidR="001D57BD">
        <w:t>s</w:t>
      </w:r>
      <w:r w:rsidR="005371DE">
        <w:t>.</w:t>
      </w:r>
    </w:p>
    <w:p w:rsidR="00E20F41" w:rsidRPr="0077767B" w:rsidRDefault="005371DE" w:rsidP="00E20F41">
      <w:pPr>
        <w:pStyle w:val="Text"/>
      </w:pPr>
      <w:r>
        <w:t xml:space="preserve">Table 2 outlines the major topic areas </w:t>
      </w:r>
      <w:r w:rsidR="0045719D">
        <w:t xml:space="preserve">covered as part of the </w:t>
      </w:r>
      <w:r>
        <w:t xml:space="preserve">LSAY </w:t>
      </w:r>
      <w:r w:rsidR="0045719D">
        <w:t>program</w:t>
      </w:r>
      <w:r>
        <w:t xml:space="preserve">, further details can be found in appendix A. </w:t>
      </w:r>
      <w:r w:rsidR="00E20F41" w:rsidRPr="0077767B">
        <w:t xml:space="preserve">For more information </w:t>
      </w:r>
      <w:r w:rsidR="00E20F41">
        <w:t xml:space="preserve">about the LSAY program </w:t>
      </w:r>
      <w:r w:rsidR="00E20F41" w:rsidRPr="0077767B">
        <w:t>visit &lt;</w:t>
      </w:r>
      <w:hyperlink r:id="rId20" w:history="1">
        <w:r w:rsidR="00E20F41" w:rsidRPr="0077767B">
          <w:rPr>
            <w:rStyle w:val="Hyperlink"/>
          </w:rPr>
          <w:t>http://www.</w:t>
        </w:r>
        <w:r w:rsidR="00E20F41">
          <w:rPr>
            <w:rStyle w:val="Hyperlink"/>
          </w:rPr>
          <w:t>lsay.edu.au</w:t>
        </w:r>
      </w:hyperlink>
      <w:r w:rsidR="00E20F41" w:rsidRPr="0077767B">
        <w:t>&gt;.</w:t>
      </w:r>
    </w:p>
    <w:p w:rsidR="00B318D7" w:rsidRDefault="00B318D7" w:rsidP="00C13C70">
      <w:pPr>
        <w:pStyle w:val="tabletitle"/>
      </w:pPr>
      <w:bookmarkStart w:id="46" w:name="_Toc430335618"/>
      <w:bookmarkStart w:id="47" w:name="_Toc358811317"/>
      <w:r>
        <w:t xml:space="preserve">Table </w:t>
      </w:r>
      <w:r w:rsidR="0090468B">
        <w:fldChar w:fldCharType="begin"/>
      </w:r>
      <w:r>
        <w:instrText xml:space="preserve"> SEQ Table \* ARABIC </w:instrText>
      </w:r>
      <w:r w:rsidR="0090468B">
        <w:fldChar w:fldCharType="separate"/>
      </w:r>
      <w:r w:rsidR="00871AF7">
        <w:rPr>
          <w:noProof/>
        </w:rPr>
        <w:t>2</w:t>
      </w:r>
      <w:r w:rsidR="0090468B">
        <w:fldChar w:fldCharType="end"/>
      </w:r>
      <w:r>
        <w:tab/>
        <w:t>Major LSAY topic areas</w:t>
      </w:r>
      <w:bookmarkEnd w:id="46"/>
    </w:p>
    <w:tbl>
      <w:tblPr>
        <w:tblStyle w:val="TableGrid"/>
        <w:tblW w:w="694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46"/>
      </w:tblGrid>
      <w:tr w:rsidR="00A70AB0" w:rsidRPr="00AE016C" w:rsidTr="00C13C70">
        <w:tc>
          <w:tcPr>
            <w:tcW w:w="6946" w:type="dxa"/>
            <w:tcBorders>
              <w:top w:val="single" w:sz="4" w:space="0" w:color="000000" w:themeColor="text1"/>
              <w:bottom w:val="single" w:sz="4" w:space="0" w:color="auto"/>
            </w:tcBorders>
          </w:tcPr>
          <w:bookmarkEnd w:id="47"/>
          <w:p w:rsidR="00A70AB0" w:rsidRPr="00AE016C" w:rsidRDefault="00A70AB0" w:rsidP="004A5DDE">
            <w:pPr>
              <w:pStyle w:val="Tablehead1"/>
            </w:pPr>
            <w:r>
              <w:t>Individual level</w:t>
            </w:r>
          </w:p>
        </w:tc>
      </w:tr>
      <w:tr w:rsidR="00A70AB0" w:rsidRPr="00C13C70" w:rsidTr="00C13C70">
        <w:tc>
          <w:tcPr>
            <w:tcW w:w="6946" w:type="dxa"/>
            <w:tcBorders>
              <w:top w:val="single" w:sz="4" w:space="0" w:color="auto"/>
            </w:tcBorders>
          </w:tcPr>
          <w:p w:rsidR="00A70AB0" w:rsidRPr="00C13C70" w:rsidRDefault="00A70AB0" w:rsidP="00C13C70">
            <w:pPr>
              <w:pStyle w:val="Tabletext"/>
            </w:pPr>
            <w:r w:rsidRPr="00C13C70">
              <w:t>Demographics (student; parent)</w:t>
            </w:r>
          </w:p>
        </w:tc>
      </w:tr>
      <w:tr w:rsidR="00A70AB0" w:rsidRPr="00C13C70" w:rsidTr="00C13C70">
        <w:tc>
          <w:tcPr>
            <w:tcW w:w="6946" w:type="dxa"/>
          </w:tcPr>
          <w:p w:rsidR="00A70AB0" w:rsidRPr="00C13C70" w:rsidRDefault="00A70AB0" w:rsidP="00C13C70">
            <w:pPr>
              <w:pStyle w:val="Tabletext"/>
            </w:pPr>
            <w:r w:rsidRPr="00C13C70">
              <w:t>Education (school; school transition; post-school)</w:t>
            </w:r>
          </w:p>
        </w:tc>
      </w:tr>
      <w:tr w:rsidR="00A70AB0" w:rsidRPr="00C13C70" w:rsidTr="00C13C70">
        <w:tc>
          <w:tcPr>
            <w:tcW w:w="6946" w:type="dxa"/>
          </w:tcPr>
          <w:p w:rsidR="00A70AB0" w:rsidRPr="00C13C70" w:rsidRDefault="00A70AB0" w:rsidP="00C13C70">
            <w:pPr>
              <w:pStyle w:val="Tabletext"/>
            </w:pPr>
            <w:r w:rsidRPr="00C13C70">
              <w:t>Employment (current; job history and training; seeking employment; not in the labour force)</w:t>
            </w:r>
          </w:p>
        </w:tc>
      </w:tr>
      <w:tr w:rsidR="00A70AB0" w:rsidRPr="00C13C70" w:rsidTr="00C13C70">
        <w:tc>
          <w:tcPr>
            <w:tcW w:w="6946" w:type="dxa"/>
            <w:tcBorders>
              <w:bottom w:val="single" w:sz="4" w:space="0" w:color="auto"/>
            </w:tcBorders>
          </w:tcPr>
          <w:p w:rsidR="00A70AB0" w:rsidRPr="00C13C70" w:rsidRDefault="00A70AB0" w:rsidP="00C13C70">
            <w:pPr>
              <w:pStyle w:val="Tabletext"/>
            </w:pPr>
            <w:r w:rsidRPr="00C13C70">
              <w:t>Social (health, living arrangements and finance; general attitudes)</w:t>
            </w:r>
          </w:p>
        </w:tc>
      </w:tr>
      <w:tr w:rsidR="00A70AB0" w:rsidRPr="00C13C70" w:rsidTr="00C13C70">
        <w:tc>
          <w:tcPr>
            <w:tcW w:w="6946" w:type="dxa"/>
            <w:tcBorders>
              <w:top w:val="single" w:sz="4" w:space="0" w:color="auto"/>
              <w:bottom w:val="single" w:sz="4" w:space="0" w:color="auto"/>
            </w:tcBorders>
          </w:tcPr>
          <w:p w:rsidR="00A70AB0" w:rsidRPr="00C13C70" w:rsidRDefault="00A70AB0" w:rsidP="00C13C70">
            <w:pPr>
              <w:pStyle w:val="Tablehead1"/>
            </w:pPr>
            <w:r w:rsidRPr="00C13C70">
              <w:t>School level</w:t>
            </w:r>
          </w:p>
        </w:tc>
      </w:tr>
      <w:tr w:rsidR="00A70AB0" w:rsidRPr="00C13C70" w:rsidTr="00C13C70">
        <w:tc>
          <w:tcPr>
            <w:tcW w:w="6946" w:type="dxa"/>
            <w:tcBorders>
              <w:top w:val="single" w:sz="4" w:space="0" w:color="auto"/>
            </w:tcBorders>
          </w:tcPr>
          <w:p w:rsidR="00A70AB0" w:rsidRPr="00C13C70" w:rsidRDefault="00A70AB0" w:rsidP="00C13C70">
            <w:pPr>
              <w:pStyle w:val="Tabletext"/>
            </w:pPr>
            <w:r w:rsidRPr="00C13C70">
              <w:t>Structure and organisation</w:t>
            </w:r>
          </w:p>
        </w:tc>
      </w:tr>
      <w:tr w:rsidR="00A70AB0" w:rsidRPr="00C13C70" w:rsidTr="00C13C70">
        <w:tc>
          <w:tcPr>
            <w:tcW w:w="6946" w:type="dxa"/>
          </w:tcPr>
          <w:p w:rsidR="00A70AB0" w:rsidRPr="00C13C70" w:rsidRDefault="00A70AB0" w:rsidP="00C13C70">
            <w:pPr>
              <w:pStyle w:val="Tabletext"/>
            </w:pPr>
            <w:r w:rsidRPr="00C13C70">
              <w:t>Staffing and management</w:t>
            </w:r>
          </w:p>
        </w:tc>
      </w:tr>
      <w:tr w:rsidR="00A70AB0" w:rsidRPr="00C13C70" w:rsidTr="00C13C70">
        <w:tc>
          <w:tcPr>
            <w:tcW w:w="6946" w:type="dxa"/>
          </w:tcPr>
          <w:p w:rsidR="00A70AB0" w:rsidRPr="00C13C70" w:rsidRDefault="00A70AB0" w:rsidP="00C13C70">
            <w:pPr>
              <w:pStyle w:val="Tabletext"/>
            </w:pPr>
            <w:r w:rsidRPr="00C13C70">
              <w:t>Resources</w:t>
            </w:r>
          </w:p>
        </w:tc>
      </w:tr>
      <w:tr w:rsidR="00A70AB0" w:rsidRPr="00C13C70" w:rsidTr="00C13C70">
        <w:tc>
          <w:tcPr>
            <w:tcW w:w="6946" w:type="dxa"/>
            <w:tcBorders>
              <w:bottom w:val="single" w:sz="4" w:space="0" w:color="000000" w:themeColor="text1"/>
            </w:tcBorders>
          </w:tcPr>
          <w:p w:rsidR="00A70AB0" w:rsidRPr="00C13C70" w:rsidRDefault="00A70AB0" w:rsidP="00C13C70">
            <w:pPr>
              <w:pStyle w:val="Tabletext"/>
            </w:pPr>
            <w:r w:rsidRPr="00C13C70">
              <w:t>Accountability and admission practices</w:t>
            </w:r>
          </w:p>
        </w:tc>
      </w:tr>
    </w:tbl>
    <w:p w:rsidR="005B2349" w:rsidRPr="008D2917" w:rsidRDefault="00B84C2C" w:rsidP="005B2349">
      <w:pPr>
        <w:pStyle w:val="Heading2"/>
      </w:pPr>
      <w:bookmarkStart w:id="48" w:name="_Toc430335540"/>
      <w:r>
        <w:t>Programme for I</w:t>
      </w:r>
      <w:r w:rsidR="005F6D30">
        <w:t>nternational Student Assessment (</w:t>
      </w:r>
      <w:r w:rsidR="005B2349" w:rsidRPr="008D2917">
        <w:t>PISA</w:t>
      </w:r>
      <w:r w:rsidR="005F6D30">
        <w:t>)</w:t>
      </w:r>
      <w:bookmarkEnd w:id="48"/>
    </w:p>
    <w:p w:rsidR="005F6D30" w:rsidRDefault="005F6D30" w:rsidP="0077767B">
      <w:pPr>
        <w:pStyle w:val="Text"/>
      </w:pPr>
      <w:r w:rsidRPr="0077767B">
        <w:t>PISA is a</w:t>
      </w:r>
      <w:r w:rsidR="003407D6">
        <w:t xml:space="preserve"> triennial </w:t>
      </w:r>
      <w:r w:rsidRPr="0077767B">
        <w:t>international survey</w:t>
      </w:r>
      <w:r w:rsidR="0045719D">
        <w:t xml:space="preserve"> and an initiative of the OECD</w:t>
      </w:r>
      <w:r w:rsidRPr="0077767B">
        <w:t xml:space="preserve"> that aims to evaluate education systems worldwide by testing the skills and knowledge of 15-year-old students. To date, students representing more than 70 </w:t>
      </w:r>
      <w:r w:rsidR="003407D6">
        <w:t xml:space="preserve">countries and </w:t>
      </w:r>
      <w:r w:rsidRPr="0077767B">
        <w:t>economies have participated in the assessment.</w:t>
      </w:r>
    </w:p>
    <w:p w:rsidR="00B84C2C" w:rsidRPr="0077767B" w:rsidRDefault="00B84C2C" w:rsidP="00B84C2C">
      <w:pPr>
        <w:pStyle w:val="Text"/>
      </w:pPr>
      <w:r w:rsidRPr="0077767B">
        <w:t>PISA develops tests that are not linked directly to the school curriculum</w:t>
      </w:r>
      <w:r w:rsidR="007A3620">
        <w:t xml:space="preserve"> in the participating countries</w:t>
      </w:r>
      <w:r w:rsidRPr="0077767B">
        <w:t xml:space="preserve">. The tests are designed to assess </w:t>
      </w:r>
      <w:r w:rsidR="007315D3">
        <w:t>the</w:t>
      </w:r>
      <w:r w:rsidRPr="0077767B">
        <w:t xml:space="preserve"> extent </w:t>
      </w:r>
      <w:r w:rsidR="007315D3">
        <w:t xml:space="preserve">to which </w:t>
      </w:r>
      <w:r w:rsidRPr="0077767B">
        <w:t xml:space="preserve">students can apply their knowledge to real-life situations and </w:t>
      </w:r>
      <w:r w:rsidR="00DB42F3">
        <w:t>are</w:t>
      </w:r>
      <w:r w:rsidRPr="0077767B">
        <w:t xml:space="preserve"> equipped for full participation in society</w:t>
      </w:r>
      <w:r w:rsidR="0045719D">
        <w:t xml:space="preserve"> </w:t>
      </w:r>
      <w:r w:rsidR="0045719D" w:rsidRPr="0077767B">
        <w:t>at the end of compulsory education</w:t>
      </w:r>
      <w:r w:rsidRPr="0077767B">
        <w:t xml:space="preserve">. </w:t>
      </w:r>
    </w:p>
    <w:p w:rsidR="00E2459B" w:rsidRDefault="00B84C2C" w:rsidP="00751F43">
      <w:pPr>
        <w:pStyle w:val="Text"/>
      </w:pPr>
      <w:r w:rsidRPr="00B84C2C">
        <w:t>Since 2000</w:t>
      </w:r>
      <w:r w:rsidR="003407D6">
        <w:t xml:space="preserve">, </w:t>
      </w:r>
      <w:r w:rsidR="00257DDA">
        <w:t>15</w:t>
      </w:r>
      <w:r w:rsidRPr="00B84C2C">
        <w:t xml:space="preserve">-year-old students from randomly selected schools worldwide </w:t>
      </w:r>
      <w:r w:rsidR="004E11A9">
        <w:t xml:space="preserve">sit the PISA </w:t>
      </w:r>
      <w:r w:rsidRPr="00B84C2C">
        <w:t xml:space="preserve">tests in </w:t>
      </w:r>
      <w:r w:rsidR="003407D6">
        <w:t>the core domains of reading, mathe</w:t>
      </w:r>
      <w:r w:rsidR="007315D3">
        <w:t>matical and scientific literacy.</w:t>
      </w:r>
      <w:r w:rsidRPr="00B84C2C">
        <w:t xml:space="preserve"> </w:t>
      </w:r>
      <w:r w:rsidR="007315D3">
        <w:t>Each year of assessment sees</w:t>
      </w:r>
      <w:r w:rsidR="003407D6">
        <w:t xml:space="preserve"> </w:t>
      </w:r>
      <w:r w:rsidR="007315D3">
        <w:t>a greater focus on one domain</w:t>
      </w:r>
      <w:r w:rsidR="003407D6">
        <w:t xml:space="preserve">. </w:t>
      </w:r>
    </w:p>
    <w:p w:rsidR="004A5DDE" w:rsidRPr="00AD6388" w:rsidRDefault="00010551" w:rsidP="000648D5">
      <w:pPr>
        <w:pStyle w:val="Text"/>
      </w:pPr>
      <w:r w:rsidRPr="00AD6388">
        <w:t xml:space="preserve">In an effort to identify the factors that influence student performance and give context to the </w:t>
      </w:r>
      <w:r w:rsidR="00A26AA6" w:rsidRPr="00AD6388">
        <w:t xml:space="preserve">PISA </w:t>
      </w:r>
      <w:r w:rsidRPr="00AD6388">
        <w:t xml:space="preserve">achievement scores, the </w:t>
      </w:r>
      <w:r w:rsidR="00B84C2C" w:rsidRPr="00AD6388">
        <w:t xml:space="preserve">PISA </w:t>
      </w:r>
      <w:r w:rsidRPr="00AD6388">
        <w:t xml:space="preserve">student questionnaire </w:t>
      </w:r>
      <w:r w:rsidR="004A5DDE" w:rsidRPr="00AD6388">
        <w:t>collects information on students</w:t>
      </w:r>
      <w:r w:rsidR="00BE0A5F">
        <w:t>’</w:t>
      </w:r>
      <w:r w:rsidR="004A5DDE" w:rsidRPr="00AD6388">
        <w:t xml:space="preserve"> backgrounds</w:t>
      </w:r>
      <w:r w:rsidR="000648D5" w:rsidRPr="00AD6388">
        <w:t xml:space="preserve">. </w:t>
      </w:r>
      <w:r w:rsidR="00282C90" w:rsidRPr="00AD6388">
        <w:lastRenderedPageBreak/>
        <w:t xml:space="preserve">Students are also asked a series of questions about their life at school and the relationship they have with their teachers. Contextual information </w:t>
      </w:r>
      <w:r w:rsidR="000648D5" w:rsidRPr="00AD6388">
        <w:t>about the major domain is also collected</w:t>
      </w:r>
      <w:r w:rsidR="00282C90" w:rsidRPr="00AD6388">
        <w:t xml:space="preserve">; this includes </w:t>
      </w:r>
      <w:r w:rsidR="000648D5" w:rsidRPr="00AD6388">
        <w:t>attitudes to learning, levels of engagement, activities undertaken and learning strategies used</w:t>
      </w:r>
      <w:r w:rsidR="006C63E7" w:rsidRPr="00AD6388">
        <w:t xml:space="preserve">. </w:t>
      </w:r>
      <w:r w:rsidR="000648D5" w:rsidRPr="00AD6388">
        <w:t>School management information and instructional practices are</w:t>
      </w:r>
      <w:r w:rsidR="0045719D">
        <w:t xml:space="preserve"> also</w:t>
      </w:r>
      <w:r w:rsidR="000648D5" w:rsidRPr="00AD6388">
        <w:t xml:space="preserve"> </w:t>
      </w:r>
      <w:r w:rsidR="006C63E7" w:rsidRPr="00AD6388">
        <w:t>collected as part of the PISA school questionnaire.</w:t>
      </w:r>
    </w:p>
    <w:p w:rsidR="009D5D4D" w:rsidRPr="0077767B" w:rsidRDefault="004332BC" w:rsidP="0077767B">
      <w:pPr>
        <w:pStyle w:val="Text"/>
      </w:pPr>
      <w:r w:rsidRPr="00AD6388">
        <w:t xml:space="preserve">The link between LSAY </w:t>
      </w:r>
      <w:r w:rsidRPr="0077767B">
        <w:t>and PISA provides a basis for investigating the enduring effects of the skills</w:t>
      </w:r>
      <w:r w:rsidR="00B83605">
        <w:t>,</w:t>
      </w:r>
      <w:r w:rsidRPr="0077767B">
        <w:t xml:space="preserve"> knowledge </w:t>
      </w:r>
      <w:r w:rsidR="00B83605">
        <w:t xml:space="preserve">and other attributes </w:t>
      </w:r>
      <w:r w:rsidRPr="0077767B">
        <w:t>measured in PISA.</w:t>
      </w:r>
      <w:r w:rsidR="009608E3">
        <w:t xml:space="preserve"> </w:t>
      </w:r>
      <w:r w:rsidR="009608E3" w:rsidRPr="0077767B">
        <w:t xml:space="preserve">For more information </w:t>
      </w:r>
      <w:r w:rsidR="009608E3">
        <w:t>about PISA</w:t>
      </w:r>
      <w:r w:rsidR="0039439E">
        <w:t>,</w:t>
      </w:r>
      <w:r w:rsidR="009608E3">
        <w:t xml:space="preserve"> </w:t>
      </w:r>
      <w:r w:rsidR="009608E3" w:rsidRPr="0077767B">
        <w:t>visit &lt;</w:t>
      </w:r>
      <w:hyperlink r:id="rId21" w:history="1">
        <w:r w:rsidR="009608E3" w:rsidRPr="0077767B">
          <w:rPr>
            <w:rStyle w:val="Hyperlink"/>
          </w:rPr>
          <w:t>http://www.acer.edu.au/ozpisa</w:t>
        </w:r>
      </w:hyperlink>
      <w:r w:rsidR="009608E3" w:rsidRPr="0077767B">
        <w:t xml:space="preserve">&gt;. </w:t>
      </w:r>
      <w:r w:rsidR="009608E3" w:rsidRPr="009608E3">
        <w:t xml:space="preserve">Further </w:t>
      </w:r>
      <w:r w:rsidR="009608E3">
        <w:t xml:space="preserve">details about </w:t>
      </w:r>
      <w:r w:rsidR="009608E3" w:rsidRPr="009608E3">
        <w:t xml:space="preserve">the information collected as part of PISA can be found in </w:t>
      </w:r>
      <w:r w:rsidR="00C54F91">
        <w:t>appendix A</w:t>
      </w:r>
      <w:r w:rsidR="009D5D4D" w:rsidRPr="009608E3">
        <w:t>.</w:t>
      </w:r>
    </w:p>
    <w:p w:rsidR="005B782C" w:rsidRDefault="00930CAD" w:rsidP="00A952E1">
      <w:pPr>
        <w:pStyle w:val="Heading2"/>
      </w:pPr>
      <w:bookmarkStart w:id="49" w:name="_Toc430335541"/>
      <w:r w:rsidRPr="00246E38">
        <w:t xml:space="preserve">National Assessment Program – Literacy and Numeracy </w:t>
      </w:r>
      <w:r>
        <w:t>(</w:t>
      </w:r>
      <w:r w:rsidR="00A952E1" w:rsidRPr="00AB05D4">
        <w:t>NAPLAN</w:t>
      </w:r>
      <w:r>
        <w:t>)</w:t>
      </w:r>
      <w:bookmarkEnd w:id="49"/>
    </w:p>
    <w:p w:rsidR="00CC3EE4" w:rsidRPr="00AD6388" w:rsidRDefault="00CC3EE4" w:rsidP="00CC3EE4">
      <w:pPr>
        <w:pStyle w:val="Text"/>
      </w:pPr>
      <w:r w:rsidRPr="00AD6388">
        <w:t xml:space="preserve">NAPLAN is an annual assessment undertaken by all </w:t>
      </w:r>
      <w:r w:rsidR="0039439E">
        <w:t xml:space="preserve">Australian </w:t>
      </w:r>
      <w:r w:rsidRPr="00AD6388">
        <w:t xml:space="preserve">students in Years 3, 5, 7 and 9. It tests skills in reading, writing, language conventions (spelling, grammar and punctuation) and numeracy. NAPLAN is the measure through which governments, education authorities, schools, teachers and parents </w:t>
      </w:r>
      <w:r w:rsidR="007315D3">
        <w:t>are able to</w:t>
      </w:r>
      <w:r w:rsidRPr="00AD6388">
        <w:t xml:space="preserve"> determine whether or not young Australians have the literacy and numeracy skills that provide</w:t>
      </w:r>
      <w:r w:rsidR="00540D38">
        <w:t> </w:t>
      </w:r>
      <w:r w:rsidRPr="00AD6388">
        <w:t>the critical foundation for other learning and for their productive and rewarding participation in the community.</w:t>
      </w:r>
    </w:p>
    <w:p w:rsidR="00C35840" w:rsidRDefault="00C35840" w:rsidP="00540D38">
      <w:pPr>
        <w:pStyle w:val="Text"/>
      </w:pPr>
      <w:r w:rsidRPr="00FE1B60">
        <w:t xml:space="preserve">NAPLAN </w:t>
      </w:r>
      <w:r>
        <w:t>is</w:t>
      </w:r>
      <w:r w:rsidRPr="00FE1B60">
        <w:t xml:space="preserve"> </w:t>
      </w:r>
      <w:r w:rsidR="00CC3EE4">
        <w:t xml:space="preserve">one </w:t>
      </w:r>
      <w:r w:rsidRPr="00FE1B60">
        <w:t>measure of literacy and numeracy performance for Australia</w:t>
      </w:r>
      <w:r w:rsidR="00BE0A5F">
        <w:t>’</w:t>
      </w:r>
      <w:r w:rsidRPr="00FE1B60">
        <w:t>s school-aged population.</w:t>
      </w:r>
      <w:r>
        <w:t xml:space="preserve"> The data from the NAPLAN tests provide schools with information to measure their students</w:t>
      </w:r>
      <w:r w:rsidR="00BE0A5F">
        <w:t>’</w:t>
      </w:r>
      <w:r>
        <w:t xml:space="preserve"> achievements against national minimum standards and student performance in other states and territories.  </w:t>
      </w:r>
    </w:p>
    <w:p w:rsidR="000F5F57" w:rsidRDefault="00A4288E" w:rsidP="000F5F57">
      <w:pPr>
        <w:pStyle w:val="Text"/>
      </w:pPr>
      <w:r>
        <w:t>The a</w:t>
      </w:r>
      <w:r w:rsidR="000F5F57" w:rsidRPr="00C35840">
        <w:t>dministration of the NAPLAN tests</w:t>
      </w:r>
      <w:r w:rsidR="000F5F57">
        <w:t xml:space="preserve"> </w:t>
      </w:r>
      <w:r w:rsidR="000F5F57" w:rsidRPr="00C35840">
        <w:t>is managed by the test administration authority in each state or territory</w:t>
      </w:r>
      <w:r w:rsidR="000F5F57">
        <w:t xml:space="preserve"> (see table 3)</w:t>
      </w:r>
      <w:r w:rsidR="000F5F57" w:rsidRPr="00351A99">
        <w:t>.</w:t>
      </w:r>
      <w:r w:rsidR="000F5F57">
        <w:t xml:space="preserve"> The data resulting from the NAPLAN tests are collected and stored by each jurisdiction</w:t>
      </w:r>
      <w:r w:rsidR="00BE0A5F">
        <w:t>’</w:t>
      </w:r>
      <w:r w:rsidR="000F5F57">
        <w:t>s test administration authority, e</w:t>
      </w:r>
      <w:r w:rsidR="000F5F57" w:rsidRPr="00351A99">
        <w:t xml:space="preserve">ach </w:t>
      </w:r>
      <w:r>
        <w:t>having</w:t>
      </w:r>
      <w:r w:rsidR="000F5F57">
        <w:t xml:space="preserve"> its </w:t>
      </w:r>
      <w:r>
        <w:t>own data-</w:t>
      </w:r>
      <w:r w:rsidR="000F5F57" w:rsidRPr="00351A99">
        <w:t xml:space="preserve">release policies and protocols. </w:t>
      </w:r>
      <w:r w:rsidR="000F5F57">
        <w:t xml:space="preserve">Reports on individual student performance are provided to all students and parents/carers by the relevant state or territory authority. </w:t>
      </w:r>
    </w:p>
    <w:p w:rsidR="002328B8" w:rsidRPr="00AD6388" w:rsidRDefault="002328B8" w:rsidP="002328B8">
      <w:pPr>
        <w:pStyle w:val="Text"/>
      </w:pPr>
      <w:r w:rsidRPr="00AD6388">
        <w:t xml:space="preserve">The Australian Curriculum, Assessment and Reporting Authority (ACARA) is the independent authority responsible for developing and managing the National Assessment Program. ACARA also administers the </w:t>
      </w:r>
      <w:r w:rsidRPr="00A4288E">
        <w:t>My School</w:t>
      </w:r>
      <w:r w:rsidRPr="00AD6388">
        <w:t xml:space="preserve"> website</w:t>
      </w:r>
      <w:r w:rsidR="00DB42F3">
        <w:t>,</w:t>
      </w:r>
      <w:r w:rsidRPr="00AD6388">
        <w:t xml:space="preserve"> which reports</w:t>
      </w:r>
      <w:r w:rsidR="00A26AA6" w:rsidRPr="00AD6388">
        <w:t xml:space="preserve"> data from NAPLAN at the school </w:t>
      </w:r>
      <w:r w:rsidRPr="00AD6388">
        <w:t>level. The website can be used to view how each year group in a particular school has performed in NAPLAN tests throughout their schooling, including a measure of the gain in student achievement between testing years. The website also provides the capability to compar</w:t>
      </w:r>
      <w:r w:rsidR="00A26AA6" w:rsidRPr="00AD6388">
        <w:t xml:space="preserve">e statistically similar schools and </w:t>
      </w:r>
      <w:r w:rsidRPr="00AD6388">
        <w:t xml:space="preserve">displays </w:t>
      </w:r>
      <w:r w:rsidR="00A26AA6" w:rsidRPr="00AD6388">
        <w:t xml:space="preserve">school-level </w:t>
      </w:r>
      <w:r w:rsidRPr="00AD6388">
        <w:t>information such as staffing, financial information, resources and schools</w:t>
      </w:r>
      <w:r w:rsidR="00BE0A5F">
        <w:t>’</w:t>
      </w:r>
      <w:r w:rsidRPr="00AD6388">
        <w:t xml:space="preserve"> student characteristics. </w:t>
      </w:r>
    </w:p>
    <w:p w:rsidR="004B60F2" w:rsidRPr="00354312" w:rsidRDefault="004B60F2" w:rsidP="004B60F2">
      <w:pPr>
        <w:pStyle w:val="Text"/>
      </w:pPr>
      <w:r w:rsidRPr="00EF4AF2">
        <w:t>For further information on NAPLAN, see &lt;</w:t>
      </w:r>
      <w:hyperlink r:id="rId22" w:history="1">
        <w:r w:rsidRPr="00A52CD1">
          <w:rPr>
            <w:rStyle w:val="Hyperlink"/>
          </w:rPr>
          <w:t>http://www.nap.edu.au/naplan/naplan.html</w:t>
        </w:r>
      </w:hyperlink>
      <w:r w:rsidRPr="00EF4AF2">
        <w:t>&gt;.</w:t>
      </w:r>
      <w:r w:rsidRPr="00C108A3">
        <w:t xml:space="preserve"> </w:t>
      </w:r>
      <w:r w:rsidR="00DF53A8">
        <w:t xml:space="preserve">Further details </w:t>
      </w:r>
      <w:r w:rsidR="009608E3" w:rsidRPr="009608E3">
        <w:t xml:space="preserve">on information collected as part of NAPLAN can be found in </w:t>
      </w:r>
      <w:r w:rsidR="00C54F91">
        <w:t>appendix A</w:t>
      </w:r>
      <w:r w:rsidRPr="009608E3">
        <w:t>.</w:t>
      </w:r>
    </w:p>
    <w:p w:rsidR="00540D38" w:rsidRDefault="00540D38">
      <w:pPr>
        <w:spacing w:before="0" w:line="240" w:lineRule="auto"/>
        <w:rPr>
          <w:rFonts w:ascii="Tahoma" w:hAnsi="Tahoma"/>
          <w:b/>
          <w:sz w:val="17"/>
        </w:rPr>
      </w:pPr>
      <w:r>
        <w:br w:type="page"/>
      </w:r>
    </w:p>
    <w:p w:rsidR="00B318D7" w:rsidRDefault="00B318D7" w:rsidP="00540D38">
      <w:pPr>
        <w:pStyle w:val="tabletitle"/>
      </w:pPr>
      <w:bookmarkStart w:id="50" w:name="_Toc430335619"/>
      <w:r>
        <w:lastRenderedPageBreak/>
        <w:t xml:space="preserve">Table </w:t>
      </w:r>
      <w:r w:rsidR="0090468B">
        <w:fldChar w:fldCharType="begin"/>
      </w:r>
      <w:r>
        <w:instrText xml:space="preserve"> SEQ Table \* ARABIC </w:instrText>
      </w:r>
      <w:r w:rsidR="0090468B">
        <w:fldChar w:fldCharType="separate"/>
      </w:r>
      <w:r w:rsidR="00871AF7">
        <w:rPr>
          <w:noProof/>
        </w:rPr>
        <w:t>3</w:t>
      </w:r>
      <w:r w:rsidR="0090468B">
        <w:fldChar w:fldCharType="end"/>
      </w:r>
      <w:r>
        <w:tab/>
        <w:t>NAPLAN test administration authorities</w:t>
      </w:r>
      <w:bookmarkEnd w:id="50"/>
      <w:r>
        <w:t xml:space="preserve"> </w:t>
      </w:r>
    </w:p>
    <w:tbl>
      <w:tblPr>
        <w:tblStyle w:val="TableGrid"/>
        <w:tblW w:w="6946"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4394"/>
      </w:tblGrid>
      <w:tr w:rsidR="00FA22C0" w:rsidRPr="00AE016C" w:rsidTr="00540D38">
        <w:tc>
          <w:tcPr>
            <w:tcW w:w="2552" w:type="dxa"/>
            <w:tcBorders>
              <w:top w:val="single" w:sz="4" w:space="0" w:color="auto"/>
              <w:bottom w:val="single" w:sz="4" w:space="0" w:color="auto"/>
            </w:tcBorders>
          </w:tcPr>
          <w:p w:rsidR="00FA22C0" w:rsidRPr="00AE016C" w:rsidRDefault="00013D74" w:rsidP="00F44173">
            <w:pPr>
              <w:pStyle w:val="Tablehead1"/>
            </w:pPr>
            <w:r>
              <w:t>State/territory</w:t>
            </w:r>
          </w:p>
        </w:tc>
        <w:tc>
          <w:tcPr>
            <w:tcW w:w="4394" w:type="dxa"/>
            <w:tcBorders>
              <w:top w:val="single" w:sz="4" w:space="0" w:color="auto"/>
              <w:bottom w:val="single" w:sz="4" w:space="0" w:color="auto"/>
            </w:tcBorders>
          </w:tcPr>
          <w:p w:rsidR="00FA22C0" w:rsidRPr="00AE016C" w:rsidRDefault="00FA22C0" w:rsidP="00F44173">
            <w:pPr>
              <w:pStyle w:val="Tablehead1"/>
            </w:pPr>
            <w:r w:rsidRPr="00FA22C0">
              <w:t>Organisation</w:t>
            </w:r>
          </w:p>
        </w:tc>
      </w:tr>
      <w:tr w:rsidR="00FA22C0" w:rsidRPr="00AE016C" w:rsidTr="00540D38">
        <w:tc>
          <w:tcPr>
            <w:tcW w:w="2552" w:type="dxa"/>
          </w:tcPr>
          <w:p w:rsidR="00FA22C0" w:rsidRPr="008A6D98" w:rsidRDefault="00013D74" w:rsidP="00FA22C0">
            <w:pPr>
              <w:pStyle w:val="Tabletext"/>
            </w:pPr>
            <w:r>
              <w:t>New South Wales</w:t>
            </w:r>
          </w:p>
        </w:tc>
        <w:tc>
          <w:tcPr>
            <w:tcW w:w="4394" w:type="dxa"/>
          </w:tcPr>
          <w:p w:rsidR="00FA22C0" w:rsidRPr="008A6D98" w:rsidRDefault="00FA22C0" w:rsidP="00FA22C0">
            <w:pPr>
              <w:pStyle w:val="Tabletext"/>
            </w:pPr>
            <w:r w:rsidRPr="008A6D98">
              <w:t>Board of Studies, Teaching and Educational Standards</w:t>
            </w:r>
          </w:p>
        </w:tc>
      </w:tr>
      <w:tr w:rsidR="00013D74" w:rsidRPr="00AE016C" w:rsidTr="00540D38">
        <w:tc>
          <w:tcPr>
            <w:tcW w:w="2552" w:type="dxa"/>
          </w:tcPr>
          <w:p w:rsidR="00013D74" w:rsidRPr="008A6D98" w:rsidRDefault="00013D74" w:rsidP="00FA3CF3">
            <w:pPr>
              <w:pStyle w:val="Tabletext"/>
            </w:pPr>
            <w:r>
              <w:t>Victoria</w:t>
            </w:r>
          </w:p>
        </w:tc>
        <w:tc>
          <w:tcPr>
            <w:tcW w:w="4394" w:type="dxa"/>
          </w:tcPr>
          <w:p w:rsidR="00013D74" w:rsidRPr="008A6D98" w:rsidRDefault="00013D74" w:rsidP="00FA3CF3">
            <w:pPr>
              <w:pStyle w:val="Tabletext"/>
            </w:pPr>
            <w:r w:rsidRPr="008A6D98">
              <w:t>Victorian Curriculum and Assessment Authority</w:t>
            </w:r>
          </w:p>
        </w:tc>
      </w:tr>
      <w:tr w:rsidR="00013D74" w:rsidRPr="00AE016C" w:rsidTr="00540D38">
        <w:tc>
          <w:tcPr>
            <w:tcW w:w="2552" w:type="dxa"/>
          </w:tcPr>
          <w:p w:rsidR="00013D74" w:rsidRPr="008A6D98" w:rsidRDefault="00013D74" w:rsidP="00FA3CF3">
            <w:pPr>
              <w:pStyle w:val="Tabletext"/>
            </w:pPr>
            <w:r>
              <w:t>Queensland</w:t>
            </w:r>
          </w:p>
        </w:tc>
        <w:tc>
          <w:tcPr>
            <w:tcW w:w="4394" w:type="dxa"/>
          </w:tcPr>
          <w:p w:rsidR="00013D74" w:rsidRPr="008A6D98" w:rsidRDefault="00013D74" w:rsidP="00FA3CF3">
            <w:pPr>
              <w:pStyle w:val="Tabletext"/>
            </w:pPr>
            <w:r w:rsidRPr="008A6D98">
              <w:t>Queensland Curriculum and Assessment Authority</w:t>
            </w:r>
          </w:p>
        </w:tc>
      </w:tr>
      <w:tr w:rsidR="00013D74" w:rsidRPr="00AE016C" w:rsidTr="00540D38">
        <w:tc>
          <w:tcPr>
            <w:tcW w:w="2552" w:type="dxa"/>
          </w:tcPr>
          <w:p w:rsidR="00013D74" w:rsidRPr="008A6D98" w:rsidRDefault="00013D74" w:rsidP="00FA3CF3">
            <w:pPr>
              <w:pStyle w:val="Tabletext"/>
            </w:pPr>
            <w:r>
              <w:t>Western Australia</w:t>
            </w:r>
          </w:p>
        </w:tc>
        <w:tc>
          <w:tcPr>
            <w:tcW w:w="4394" w:type="dxa"/>
          </w:tcPr>
          <w:p w:rsidR="00013D74" w:rsidRDefault="00013D74" w:rsidP="00FA3CF3">
            <w:pPr>
              <w:pStyle w:val="Tabletext"/>
            </w:pPr>
            <w:r w:rsidRPr="008A6D98">
              <w:t>School Curriculum and Standards Authority</w:t>
            </w:r>
          </w:p>
        </w:tc>
      </w:tr>
      <w:tr w:rsidR="00013D74" w:rsidRPr="00AE016C" w:rsidTr="00540D38">
        <w:tc>
          <w:tcPr>
            <w:tcW w:w="2552" w:type="dxa"/>
          </w:tcPr>
          <w:p w:rsidR="00013D74" w:rsidRPr="008A6D98" w:rsidRDefault="00013D74" w:rsidP="00FA3CF3">
            <w:pPr>
              <w:pStyle w:val="Tabletext"/>
            </w:pPr>
            <w:r>
              <w:t>South Australia</w:t>
            </w:r>
          </w:p>
        </w:tc>
        <w:tc>
          <w:tcPr>
            <w:tcW w:w="4394" w:type="dxa"/>
          </w:tcPr>
          <w:p w:rsidR="00013D74" w:rsidRPr="008A6D98" w:rsidRDefault="00013D74" w:rsidP="00FA3CF3">
            <w:pPr>
              <w:pStyle w:val="Tabletext"/>
            </w:pPr>
            <w:r w:rsidRPr="008A6D98">
              <w:t>Department for Education and Child Development</w:t>
            </w:r>
          </w:p>
        </w:tc>
      </w:tr>
      <w:tr w:rsidR="00013D74" w:rsidRPr="00AE016C" w:rsidTr="00540D38">
        <w:tc>
          <w:tcPr>
            <w:tcW w:w="2552" w:type="dxa"/>
          </w:tcPr>
          <w:p w:rsidR="00013D74" w:rsidRPr="008A6D98" w:rsidRDefault="00013D74" w:rsidP="00FA3CF3">
            <w:pPr>
              <w:pStyle w:val="Tabletext"/>
            </w:pPr>
            <w:r>
              <w:t>Tasmania</w:t>
            </w:r>
          </w:p>
        </w:tc>
        <w:tc>
          <w:tcPr>
            <w:tcW w:w="4394" w:type="dxa"/>
          </w:tcPr>
          <w:p w:rsidR="00013D74" w:rsidRPr="008A6D98" w:rsidRDefault="00013D74" w:rsidP="00FA3CF3">
            <w:pPr>
              <w:pStyle w:val="Tabletext"/>
            </w:pPr>
            <w:r w:rsidRPr="008A6D98">
              <w:t>Department of Education</w:t>
            </w:r>
          </w:p>
        </w:tc>
      </w:tr>
      <w:tr w:rsidR="00013D74" w:rsidRPr="00AE016C" w:rsidTr="00540D38">
        <w:tc>
          <w:tcPr>
            <w:tcW w:w="2552" w:type="dxa"/>
          </w:tcPr>
          <w:p w:rsidR="00013D74" w:rsidRPr="008A6D98" w:rsidRDefault="00013D74" w:rsidP="00FA3CF3">
            <w:pPr>
              <w:pStyle w:val="Tabletext"/>
            </w:pPr>
            <w:r>
              <w:t>Northern Territory</w:t>
            </w:r>
          </w:p>
        </w:tc>
        <w:tc>
          <w:tcPr>
            <w:tcW w:w="4394" w:type="dxa"/>
          </w:tcPr>
          <w:p w:rsidR="00013D74" w:rsidRPr="008A6D98" w:rsidRDefault="00013D74" w:rsidP="00FA3CF3">
            <w:pPr>
              <w:pStyle w:val="Tabletext"/>
            </w:pPr>
            <w:r w:rsidRPr="008A6D98">
              <w:t>Department of Education and Children</w:t>
            </w:r>
            <w:r w:rsidR="00BE0A5F">
              <w:t>’</w:t>
            </w:r>
            <w:r w:rsidRPr="008A6D98">
              <w:t>s Services</w:t>
            </w:r>
          </w:p>
        </w:tc>
      </w:tr>
      <w:tr w:rsidR="00013D74" w:rsidRPr="00AE016C" w:rsidTr="00540D38">
        <w:tc>
          <w:tcPr>
            <w:tcW w:w="2552" w:type="dxa"/>
          </w:tcPr>
          <w:p w:rsidR="00013D74" w:rsidRPr="008A6D98" w:rsidRDefault="00013D74" w:rsidP="00FA3CF3">
            <w:pPr>
              <w:pStyle w:val="Tabletext"/>
            </w:pPr>
            <w:r>
              <w:t>Australian Capital Territory</w:t>
            </w:r>
          </w:p>
        </w:tc>
        <w:tc>
          <w:tcPr>
            <w:tcW w:w="4394" w:type="dxa"/>
          </w:tcPr>
          <w:p w:rsidR="00013D74" w:rsidRPr="008A6D98" w:rsidRDefault="00013D74" w:rsidP="00FA3CF3">
            <w:pPr>
              <w:pStyle w:val="Tabletext"/>
            </w:pPr>
            <w:r w:rsidRPr="008A6D98">
              <w:t>Education and Training Directorate</w:t>
            </w:r>
          </w:p>
        </w:tc>
      </w:tr>
    </w:tbl>
    <w:p w:rsidR="001B4C31" w:rsidRPr="00EF4AF2" w:rsidRDefault="00644F1A" w:rsidP="00F01A12">
      <w:pPr>
        <w:pStyle w:val="Heading2"/>
      </w:pPr>
      <w:bookmarkStart w:id="51" w:name="_Toc430335542"/>
      <w:r>
        <w:t>The linked dataset</w:t>
      </w:r>
      <w:bookmarkEnd w:id="51"/>
    </w:p>
    <w:p w:rsidR="00D86C4F" w:rsidRPr="00564B6F" w:rsidRDefault="00A26AA6" w:rsidP="00564B6F">
      <w:pPr>
        <w:pStyle w:val="Text"/>
      </w:pPr>
      <w:r>
        <w:t>This project explore</w:t>
      </w:r>
      <w:r w:rsidR="00257DDA">
        <w:t>s</w:t>
      </w:r>
      <w:r>
        <w:t xml:space="preserve"> the feasibility of linking data for individuals who were in Year 10 in the LSAY 2009 cohort to their 2008 Year 9 NAPLAN scores. </w:t>
      </w:r>
      <w:r w:rsidR="00A4288E">
        <w:t>The</w:t>
      </w:r>
      <w:r>
        <w:t xml:space="preserve"> </w:t>
      </w:r>
      <w:r w:rsidR="00B063A0">
        <w:t>NAPLAN tests were first implemented in 2008</w:t>
      </w:r>
      <w:r>
        <w:t>,</w:t>
      </w:r>
      <w:r w:rsidR="00A4288E">
        <w:t xml:space="preserve"> which</w:t>
      </w:r>
      <w:r>
        <w:t xml:space="preserve"> </w:t>
      </w:r>
      <w:r w:rsidR="00A4288E">
        <w:t>means that</w:t>
      </w:r>
      <w:r>
        <w:t xml:space="preserve"> </w:t>
      </w:r>
      <w:r w:rsidR="006D0347">
        <w:t>t</w:t>
      </w:r>
      <w:r w:rsidR="00F944B3" w:rsidRPr="00984986">
        <w:t xml:space="preserve">he </w:t>
      </w:r>
      <w:r w:rsidR="00E02B43" w:rsidRPr="00984986">
        <w:t xml:space="preserve">LSAY </w:t>
      </w:r>
      <w:r w:rsidR="0013069A">
        <w:t>20</w:t>
      </w:r>
      <w:r w:rsidR="00B063A0">
        <w:t xml:space="preserve">09 </w:t>
      </w:r>
      <w:r w:rsidR="001A769C" w:rsidRPr="00984986">
        <w:t xml:space="preserve">cohort </w:t>
      </w:r>
      <w:r w:rsidR="006D0347">
        <w:t>i</w:t>
      </w:r>
      <w:r w:rsidR="001A769C" w:rsidRPr="00984986">
        <w:t xml:space="preserve">s the only </w:t>
      </w:r>
      <w:r w:rsidR="0013069A">
        <w:t xml:space="preserve">LSAY </w:t>
      </w:r>
      <w:r w:rsidR="00FE1B60" w:rsidRPr="00984986">
        <w:t xml:space="preserve">cohort </w:t>
      </w:r>
      <w:r w:rsidR="00A4288E">
        <w:t xml:space="preserve">to date </w:t>
      </w:r>
      <w:r w:rsidR="006D0347">
        <w:t>to have had</w:t>
      </w:r>
      <w:r w:rsidR="001A769C" w:rsidRPr="00984986">
        <w:t xml:space="preserve"> the opportunity to </w:t>
      </w:r>
      <w:r w:rsidR="006D0347">
        <w:t>participate in</w:t>
      </w:r>
      <w:r w:rsidR="00FE1B60" w:rsidRPr="00984986">
        <w:t xml:space="preserve"> NAPLAN testing</w:t>
      </w:r>
      <w:r w:rsidR="001A769C" w:rsidRPr="00984986">
        <w:t>.</w:t>
      </w:r>
      <w:r w:rsidR="006D0347">
        <w:t xml:space="preserve"> </w:t>
      </w:r>
      <w:r w:rsidR="00F92BDE">
        <w:t>Year 10 students who participated in PISA in 2009 would have also sat</w:t>
      </w:r>
      <w:r w:rsidR="0039439E">
        <w:t xml:space="preserve"> the </w:t>
      </w:r>
      <w:r w:rsidR="00F92BDE">
        <w:t xml:space="preserve">NAPLAN </w:t>
      </w:r>
      <w:r w:rsidR="0039439E">
        <w:t xml:space="preserve">tests </w:t>
      </w:r>
      <w:r w:rsidR="00F92BDE">
        <w:t>when they were in Year 9 in 2008</w:t>
      </w:r>
      <w:r w:rsidR="00891B24">
        <w:t>,</w:t>
      </w:r>
      <w:r w:rsidR="0013069A">
        <w:t xml:space="preserve"> as outlined in table 4. </w:t>
      </w:r>
    </w:p>
    <w:p w:rsidR="00B318D7" w:rsidRDefault="00B318D7" w:rsidP="00540D38">
      <w:pPr>
        <w:pStyle w:val="tabletitle"/>
      </w:pPr>
      <w:bookmarkStart w:id="52" w:name="_Toc430335620"/>
      <w:r>
        <w:t xml:space="preserve">Table </w:t>
      </w:r>
      <w:r w:rsidR="0090468B">
        <w:fldChar w:fldCharType="begin"/>
      </w:r>
      <w:r>
        <w:instrText xml:space="preserve"> SEQ Table \* ARABIC </w:instrText>
      </w:r>
      <w:r w:rsidR="0090468B">
        <w:fldChar w:fldCharType="separate"/>
      </w:r>
      <w:r w:rsidR="00871AF7">
        <w:rPr>
          <w:noProof/>
        </w:rPr>
        <w:t>4</w:t>
      </w:r>
      <w:r w:rsidR="0090468B">
        <w:fldChar w:fldCharType="end"/>
      </w:r>
      <w:r>
        <w:tab/>
      </w:r>
      <w:r w:rsidR="00FF0B5A">
        <w:t>Achievement t</w:t>
      </w:r>
      <w:r w:rsidR="006E5A92" w:rsidRPr="006E5A92">
        <w:t xml:space="preserve">esting </w:t>
      </w:r>
      <w:r w:rsidR="00FF0B5A">
        <w:t>and LSAY survey schedule</w:t>
      </w:r>
      <w:r w:rsidR="006E5A92" w:rsidRPr="006E5A92">
        <w:t xml:space="preserve"> f</w:t>
      </w:r>
      <w:r w:rsidR="00A4288E">
        <w:t>or the LSAY 2009 cohort, 2008–</w:t>
      </w:r>
      <w:r w:rsidR="006E5A92" w:rsidRPr="006E5A92">
        <w:t>19</w:t>
      </w:r>
      <w:bookmarkEnd w:id="52"/>
    </w:p>
    <w:tbl>
      <w:tblPr>
        <w:tblStyle w:val="TableGrid"/>
        <w:tblW w:w="8883" w:type="dxa"/>
        <w:tblInd w:w="57"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418"/>
        <w:gridCol w:w="614"/>
        <w:gridCol w:w="614"/>
        <w:gridCol w:w="614"/>
        <w:gridCol w:w="615"/>
        <w:gridCol w:w="614"/>
        <w:gridCol w:w="614"/>
        <w:gridCol w:w="614"/>
        <w:gridCol w:w="615"/>
        <w:gridCol w:w="614"/>
        <w:gridCol w:w="614"/>
        <w:gridCol w:w="614"/>
        <w:gridCol w:w="709"/>
      </w:tblGrid>
      <w:tr w:rsidR="00434FDD" w:rsidRPr="00B24B76" w:rsidTr="004641CE">
        <w:tc>
          <w:tcPr>
            <w:tcW w:w="1418" w:type="dxa"/>
            <w:tcBorders>
              <w:top w:val="single" w:sz="4" w:space="0" w:color="auto"/>
              <w:bottom w:val="nil"/>
            </w:tcBorders>
          </w:tcPr>
          <w:p w:rsidR="00434FDD" w:rsidRPr="00B24B76" w:rsidRDefault="00434FDD" w:rsidP="00B24B76">
            <w:pPr>
              <w:pStyle w:val="Tablehead1"/>
            </w:pPr>
            <w:r w:rsidRPr="00B24B76">
              <w:t>Age in years (average)</w:t>
            </w:r>
          </w:p>
        </w:tc>
        <w:tc>
          <w:tcPr>
            <w:tcW w:w="614" w:type="dxa"/>
            <w:tcBorders>
              <w:top w:val="single" w:sz="4" w:space="0" w:color="auto"/>
              <w:bottom w:val="nil"/>
            </w:tcBorders>
          </w:tcPr>
          <w:p w:rsidR="00434FDD" w:rsidRPr="00B24B76" w:rsidRDefault="00434FDD" w:rsidP="00B24B76">
            <w:pPr>
              <w:pStyle w:val="Tablehead1"/>
              <w:jc w:val="center"/>
            </w:pPr>
            <w:r w:rsidRPr="00B24B76">
              <w:t>14</w:t>
            </w:r>
          </w:p>
        </w:tc>
        <w:tc>
          <w:tcPr>
            <w:tcW w:w="614" w:type="dxa"/>
            <w:tcBorders>
              <w:top w:val="single" w:sz="4" w:space="0" w:color="auto"/>
              <w:bottom w:val="nil"/>
            </w:tcBorders>
          </w:tcPr>
          <w:p w:rsidR="00434FDD" w:rsidRPr="00B24B76" w:rsidRDefault="00434FDD" w:rsidP="00B24B76">
            <w:pPr>
              <w:pStyle w:val="Tablehead1"/>
              <w:jc w:val="center"/>
            </w:pPr>
            <w:r w:rsidRPr="00B24B76">
              <w:t>15</w:t>
            </w:r>
          </w:p>
        </w:tc>
        <w:tc>
          <w:tcPr>
            <w:tcW w:w="614" w:type="dxa"/>
            <w:tcBorders>
              <w:top w:val="single" w:sz="4" w:space="0" w:color="auto"/>
              <w:bottom w:val="nil"/>
            </w:tcBorders>
          </w:tcPr>
          <w:p w:rsidR="00434FDD" w:rsidRPr="00B24B76" w:rsidRDefault="00434FDD" w:rsidP="00B24B76">
            <w:pPr>
              <w:pStyle w:val="Tablehead1"/>
              <w:jc w:val="center"/>
            </w:pPr>
            <w:r w:rsidRPr="00B24B76">
              <w:t>16</w:t>
            </w:r>
          </w:p>
        </w:tc>
        <w:tc>
          <w:tcPr>
            <w:tcW w:w="615" w:type="dxa"/>
            <w:tcBorders>
              <w:top w:val="single" w:sz="4" w:space="0" w:color="auto"/>
              <w:bottom w:val="nil"/>
            </w:tcBorders>
          </w:tcPr>
          <w:p w:rsidR="00434FDD" w:rsidRPr="00B24B76" w:rsidRDefault="00434FDD" w:rsidP="00B24B76">
            <w:pPr>
              <w:pStyle w:val="Tablehead1"/>
              <w:jc w:val="center"/>
            </w:pPr>
            <w:r w:rsidRPr="00B24B76">
              <w:t>17</w:t>
            </w:r>
          </w:p>
        </w:tc>
        <w:tc>
          <w:tcPr>
            <w:tcW w:w="614" w:type="dxa"/>
            <w:tcBorders>
              <w:top w:val="single" w:sz="4" w:space="0" w:color="auto"/>
              <w:bottom w:val="nil"/>
            </w:tcBorders>
          </w:tcPr>
          <w:p w:rsidR="00434FDD" w:rsidRPr="00B24B76" w:rsidRDefault="00434FDD" w:rsidP="00B24B76">
            <w:pPr>
              <w:pStyle w:val="Tablehead1"/>
              <w:jc w:val="center"/>
            </w:pPr>
            <w:r w:rsidRPr="00B24B76">
              <w:t>18</w:t>
            </w:r>
          </w:p>
        </w:tc>
        <w:tc>
          <w:tcPr>
            <w:tcW w:w="614" w:type="dxa"/>
            <w:tcBorders>
              <w:top w:val="single" w:sz="4" w:space="0" w:color="auto"/>
              <w:bottom w:val="nil"/>
            </w:tcBorders>
          </w:tcPr>
          <w:p w:rsidR="00434FDD" w:rsidRPr="00B24B76" w:rsidRDefault="00434FDD" w:rsidP="00B24B76">
            <w:pPr>
              <w:pStyle w:val="Tablehead1"/>
              <w:jc w:val="center"/>
            </w:pPr>
            <w:r w:rsidRPr="00B24B76">
              <w:t>19</w:t>
            </w:r>
          </w:p>
        </w:tc>
        <w:tc>
          <w:tcPr>
            <w:tcW w:w="614" w:type="dxa"/>
            <w:tcBorders>
              <w:top w:val="single" w:sz="4" w:space="0" w:color="auto"/>
              <w:bottom w:val="nil"/>
            </w:tcBorders>
          </w:tcPr>
          <w:p w:rsidR="00434FDD" w:rsidRPr="00B24B76" w:rsidRDefault="00434FDD" w:rsidP="00B24B76">
            <w:pPr>
              <w:pStyle w:val="Tablehead1"/>
              <w:jc w:val="center"/>
            </w:pPr>
            <w:r w:rsidRPr="00B24B76">
              <w:t>20</w:t>
            </w:r>
          </w:p>
        </w:tc>
        <w:tc>
          <w:tcPr>
            <w:tcW w:w="615" w:type="dxa"/>
            <w:tcBorders>
              <w:top w:val="single" w:sz="4" w:space="0" w:color="auto"/>
              <w:bottom w:val="nil"/>
            </w:tcBorders>
          </w:tcPr>
          <w:p w:rsidR="00434FDD" w:rsidRPr="00B24B76" w:rsidRDefault="00434FDD" w:rsidP="00B24B76">
            <w:pPr>
              <w:pStyle w:val="Tablehead1"/>
              <w:jc w:val="center"/>
            </w:pPr>
            <w:r w:rsidRPr="00B24B76">
              <w:t>21</w:t>
            </w:r>
          </w:p>
        </w:tc>
        <w:tc>
          <w:tcPr>
            <w:tcW w:w="614" w:type="dxa"/>
            <w:tcBorders>
              <w:top w:val="single" w:sz="4" w:space="0" w:color="auto"/>
              <w:bottom w:val="nil"/>
            </w:tcBorders>
          </w:tcPr>
          <w:p w:rsidR="00434FDD" w:rsidRPr="00B24B76" w:rsidRDefault="00434FDD" w:rsidP="00B24B76">
            <w:pPr>
              <w:pStyle w:val="Tablehead1"/>
              <w:jc w:val="center"/>
            </w:pPr>
            <w:r w:rsidRPr="00B24B76">
              <w:t>22</w:t>
            </w:r>
          </w:p>
        </w:tc>
        <w:tc>
          <w:tcPr>
            <w:tcW w:w="614" w:type="dxa"/>
            <w:tcBorders>
              <w:top w:val="single" w:sz="4" w:space="0" w:color="auto"/>
              <w:bottom w:val="nil"/>
            </w:tcBorders>
          </w:tcPr>
          <w:p w:rsidR="00434FDD" w:rsidRPr="00B24B76" w:rsidRDefault="00434FDD" w:rsidP="00B24B76">
            <w:pPr>
              <w:pStyle w:val="Tablehead1"/>
              <w:jc w:val="center"/>
            </w:pPr>
            <w:r w:rsidRPr="00B24B76">
              <w:t>23</w:t>
            </w:r>
          </w:p>
        </w:tc>
        <w:tc>
          <w:tcPr>
            <w:tcW w:w="614" w:type="dxa"/>
            <w:tcBorders>
              <w:top w:val="single" w:sz="4" w:space="0" w:color="auto"/>
              <w:bottom w:val="nil"/>
            </w:tcBorders>
          </w:tcPr>
          <w:p w:rsidR="00434FDD" w:rsidRPr="00B24B76" w:rsidRDefault="00434FDD" w:rsidP="00B24B76">
            <w:pPr>
              <w:pStyle w:val="Tablehead1"/>
              <w:jc w:val="center"/>
            </w:pPr>
            <w:r w:rsidRPr="00B24B76">
              <w:t>24</w:t>
            </w:r>
          </w:p>
        </w:tc>
        <w:tc>
          <w:tcPr>
            <w:tcW w:w="709" w:type="dxa"/>
            <w:tcBorders>
              <w:top w:val="single" w:sz="4" w:space="0" w:color="auto"/>
              <w:bottom w:val="nil"/>
            </w:tcBorders>
          </w:tcPr>
          <w:p w:rsidR="00434FDD" w:rsidRPr="00B24B76" w:rsidRDefault="00434FDD" w:rsidP="00B24B76">
            <w:pPr>
              <w:pStyle w:val="Tablehead1"/>
              <w:jc w:val="center"/>
            </w:pPr>
            <w:r w:rsidRPr="00B24B76">
              <w:t>25</w:t>
            </w:r>
          </w:p>
        </w:tc>
      </w:tr>
      <w:tr w:rsidR="006E5A92" w:rsidTr="004641CE">
        <w:tc>
          <w:tcPr>
            <w:tcW w:w="1418" w:type="dxa"/>
            <w:tcBorders>
              <w:top w:val="nil"/>
              <w:bottom w:val="nil"/>
            </w:tcBorders>
          </w:tcPr>
          <w:p w:rsidR="006E5A92" w:rsidRPr="006E3C1A" w:rsidRDefault="006E5A92" w:rsidP="00B24B76">
            <w:pPr>
              <w:pStyle w:val="Tablehead2"/>
            </w:pPr>
            <w:r w:rsidRPr="006E3C1A">
              <w:t>Year level</w:t>
            </w:r>
            <w:r w:rsidRPr="006E3C1A">
              <w:rPr>
                <w:vertAlign w:val="superscript"/>
              </w:rPr>
              <w:t>1</w:t>
            </w:r>
            <w:r w:rsidRPr="006E3C1A">
              <w:t xml:space="preserve"> </w:t>
            </w:r>
          </w:p>
        </w:tc>
        <w:tc>
          <w:tcPr>
            <w:tcW w:w="614" w:type="dxa"/>
            <w:tcBorders>
              <w:top w:val="nil"/>
              <w:bottom w:val="nil"/>
            </w:tcBorders>
          </w:tcPr>
          <w:p w:rsidR="006E5A92" w:rsidRPr="006E3C1A" w:rsidRDefault="006E5A92" w:rsidP="00B24B76">
            <w:pPr>
              <w:pStyle w:val="Tablehead2"/>
              <w:jc w:val="center"/>
            </w:pPr>
            <w:r w:rsidRPr="006E3C1A">
              <w:t>9</w:t>
            </w:r>
          </w:p>
        </w:tc>
        <w:tc>
          <w:tcPr>
            <w:tcW w:w="614" w:type="dxa"/>
            <w:tcBorders>
              <w:top w:val="nil"/>
              <w:bottom w:val="nil"/>
            </w:tcBorders>
          </w:tcPr>
          <w:p w:rsidR="006E5A92" w:rsidRPr="006E3C1A" w:rsidRDefault="006E5A92" w:rsidP="00B24B76">
            <w:pPr>
              <w:pStyle w:val="Tablehead2"/>
              <w:jc w:val="center"/>
            </w:pPr>
            <w:r w:rsidRPr="006E3C1A">
              <w:t>10</w:t>
            </w:r>
          </w:p>
        </w:tc>
        <w:tc>
          <w:tcPr>
            <w:tcW w:w="614" w:type="dxa"/>
            <w:tcBorders>
              <w:top w:val="nil"/>
              <w:bottom w:val="nil"/>
            </w:tcBorders>
          </w:tcPr>
          <w:p w:rsidR="006E5A92" w:rsidRPr="006E3C1A" w:rsidRDefault="006E5A92" w:rsidP="00B24B76">
            <w:pPr>
              <w:pStyle w:val="Tablehead2"/>
              <w:jc w:val="center"/>
            </w:pPr>
            <w:r w:rsidRPr="006E3C1A">
              <w:t>11</w:t>
            </w:r>
          </w:p>
        </w:tc>
        <w:tc>
          <w:tcPr>
            <w:tcW w:w="615" w:type="dxa"/>
            <w:tcBorders>
              <w:top w:val="nil"/>
              <w:bottom w:val="nil"/>
            </w:tcBorders>
          </w:tcPr>
          <w:p w:rsidR="006E5A92" w:rsidRPr="006E3C1A" w:rsidRDefault="006E5A92" w:rsidP="00B24B76">
            <w:pPr>
              <w:pStyle w:val="Tablehead2"/>
              <w:jc w:val="center"/>
            </w:pPr>
            <w:r w:rsidRPr="006E3C1A">
              <w:t>12</w:t>
            </w:r>
          </w:p>
        </w:tc>
        <w:tc>
          <w:tcPr>
            <w:tcW w:w="614" w:type="dxa"/>
            <w:tcBorders>
              <w:top w:val="nil"/>
              <w:bottom w:val="nil"/>
            </w:tcBorders>
          </w:tcPr>
          <w:p w:rsidR="006E5A92" w:rsidRPr="006E3C1A" w:rsidRDefault="006E5A92" w:rsidP="00B24B76">
            <w:pPr>
              <w:pStyle w:val="Tablehead2"/>
              <w:jc w:val="center"/>
            </w:pPr>
          </w:p>
        </w:tc>
        <w:tc>
          <w:tcPr>
            <w:tcW w:w="614" w:type="dxa"/>
            <w:tcBorders>
              <w:top w:val="nil"/>
              <w:bottom w:val="nil"/>
            </w:tcBorders>
          </w:tcPr>
          <w:p w:rsidR="006E5A92" w:rsidRPr="006E3C1A" w:rsidRDefault="006E5A92" w:rsidP="00B24B76">
            <w:pPr>
              <w:pStyle w:val="Tablehead2"/>
              <w:jc w:val="center"/>
            </w:pPr>
          </w:p>
        </w:tc>
        <w:tc>
          <w:tcPr>
            <w:tcW w:w="614" w:type="dxa"/>
            <w:tcBorders>
              <w:top w:val="nil"/>
              <w:bottom w:val="nil"/>
            </w:tcBorders>
          </w:tcPr>
          <w:p w:rsidR="006E5A92" w:rsidRPr="006E3C1A" w:rsidRDefault="006E5A92" w:rsidP="00B24B76">
            <w:pPr>
              <w:pStyle w:val="Tablehead2"/>
              <w:jc w:val="center"/>
            </w:pPr>
          </w:p>
        </w:tc>
        <w:tc>
          <w:tcPr>
            <w:tcW w:w="615" w:type="dxa"/>
            <w:tcBorders>
              <w:top w:val="nil"/>
              <w:bottom w:val="nil"/>
            </w:tcBorders>
          </w:tcPr>
          <w:p w:rsidR="006E5A92" w:rsidRPr="006E3C1A" w:rsidRDefault="006E5A92" w:rsidP="00B24B76">
            <w:pPr>
              <w:pStyle w:val="Tablehead2"/>
              <w:jc w:val="center"/>
            </w:pPr>
          </w:p>
        </w:tc>
        <w:tc>
          <w:tcPr>
            <w:tcW w:w="614" w:type="dxa"/>
            <w:tcBorders>
              <w:top w:val="nil"/>
              <w:bottom w:val="nil"/>
            </w:tcBorders>
          </w:tcPr>
          <w:p w:rsidR="006E5A92" w:rsidRPr="006E3C1A" w:rsidRDefault="006E5A92" w:rsidP="00B24B76">
            <w:pPr>
              <w:pStyle w:val="Tablehead2"/>
              <w:jc w:val="center"/>
            </w:pPr>
          </w:p>
        </w:tc>
        <w:tc>
          <w:tcPr>
            <w:tcW w:w="614" w:type="dxa"/>
            <w:tcBorders>
              <w:top w:val="nil"/>
              <w:bottom w:val="nil"/>
            </w:tcBorders>
          </w:tcPr>
          <w:p w:rsidR="006E5A92" w:rsidRPr="006E3C1A" w:rsidRDefault="006E5A92" w:rsidP="00B24B76">
            <w:pPr>
              <w:pStyle w:val="Tablehead2"/>
              <w:jc w:val="center"/>
            </w:pPr>
          </w:p>
        </w:tc>
        <w:tc>
          <w:tcPr>
            <w:tcW w:w="614" w:type="dxa"/>
            <w:tcBorders>
              <w:top w:val="nil"/>
              <w:bottom w:val="nil"/>
            </w:tcBorders>
          </w:tcPr>
          <w:p w:rsidR="006E5A92" w:rsidRPr="006E3C1A" w:rsidRDefault="006E5A92" w:rsidP="00B24B76">
            <w:pPr>
              <w:pStyle w:val="Tablehead2"/>
              <w:jc w:val="center"/>
            </w:pPr>
          </w:p>
        </w:tc>
        <w:tc>
          <w:tcPr>
            <w:tcW w:w="709" w:type="dxa"/>
            <w:tcBorders>
              <w:top w:val="nil"/>
              <w:bottom w:val="nil"/>
            </w:tcBorders>
          </w:tcPr>
          <w:p w:rsidR="006E5A92" w:rsidRPr="006E3C1A" w:rsidRDefault="006E5A92" w:rsidP="00B24B76">
            <w:pPr>
              <w:pStyle w:val="Tablehead2"/>
              <w:jc w:val="center"/>
            </w:pPr>
          </w:p>
        </w:tc>
      </w:tr>
      <w:tr w:rsidR="006E5A92" w:rsidTr="004641CE">
        <w:tc>
          <w:tcPr>
            <w:tcW w:w="1418" w:type="dxa"/>
            <w:tcBorders>
              <w:top w:val="nil"/>
              <w:bottom w:val="single" w:sz="4" w:space="0" w:color="auto"/>
            </w:tcBorders>
            <w:shd w:val="clear" w:color="auto" w:fill="auto"/>
          </w:tcPr>
          <w:p w:rsidR="006E5A92" w:rsidRPr="006E3C1A" w:rsidRDefault="006E5A92" w:rsidP="00B24B76">
            <w:pPr>
              <w:pStyle w:val="Tablehead3"/>
            </w:pPr>
            <w:r w:rsidRPr="006E3C1A">
              <w:t>Year</w:t>
            </w:r>
          </w:p>
        </w:tc>
        <w:tc>
          <w:tcPr>
            <w:tcW w:w="614" w:type="dxa"/>
            <w:tcBorders>
              <w:top w:val="nil"/>
              <w:bottom w:val="single" w:sz="4" w:space="0" w:color="auto"/>
            </w:tcBorders>
            <w:shd w:val="clear" w:color="auto" w:fill="auto"/>
          </w:tcPr>
          <w:p w:rsidR="006E5A92" w:rsidRPr="006E3C1A" w:rsidRDefault="006E5A92" w:rsidP="00B24B76">
            <w:pPr>
              <w:pStyle w:val="Tablehead3"/>
              <w:jc w:val="center"/>
            </w:pPr>
            <w:r w:rsidRPr="006E3C1A">
              <w:t>2008</w:t>
            </w:r>
          </w:p>
        </w:tc>
        <w:tc>
          <w:tcPr>
            <w:tcW w:w="614" w:type="dxa"/>
            <w:tcBorders>
              <w:top w:val="nil"/>
              <w:bottom w:val="single" w:sz="4" w:space="0" w:color="auto"/>
            </w:tcBorders>
            <w:shd w:val="clear" w:color="auto" w:fill="auto"/>
          </w:tcPr>
          <w:p w:rsidR="006E5A92" w:rsidRPr="006E3C1A" w:rsidRDefault="006E5A92" w:rsidP="00B24B76">
            <w:pPr>
              <w:pStyle w:val="Tablehead3"/>
              <w:jc w:val="center"/>
            </w:pPr>
            <w:r w:rsidRPr="006E3C1A">
              <w:t>2009</w:t>
            </w:r>
          </w:p>
        </w:tc>
        <w:tc>
          <w:tcPr>
            <w:tcW w:w="614" w:type="dxa"/>
            <w:tcBorders>
              <w:top w:val="nil"/>
              <w:bottom w:val="single" w:sz="4" w:space="0" w:color="auto"/>
            </w:tcBorders>
            <w:shd w:val="clear" w:color="auto" w:fill="auto"/>
          </w:tcPr>
          <w:p w:rsidR="006E5A92" w:rsidRPr="006E3C1A" w:rsidRDefault="006E5A92" w:rsidP="00B24B76">
            <w:pPr>
              <w:pStyle w:val="Tablehead3"/>
              <w:jc w:val="center"/>
            </w:pPr>
            <w:r w:rsidRPr="006E3C1A">
              <w:t>2010</w:t>
            </w:r>
          </w:p>
        </w:tc>
        <w:tc>
          <w:tcPr>
            <w:tcW w:w="615" w:type="dxa"/>
            <w:tcBorders>
              <w:top w:val="nil"/>
              <w:bottom w:val="single" w:sz="4" w:space="0" w:color="auto"/>
            </w:tcBorders>
            <w:shd w:val="clear" w:color="auto" w:fill="auto"/>
          </w:tcPr>
          <w:p w:rsidR="006E5A92" w:rsidRPr="006E3C1A" w:rsidRDefault="006E5A92" w:rsidP="00B24B76">
            <w:pPr>
              <w:pStyle w:val="Tablehead3"/>
              <w:jc w:val="center"/>
            </w:pPr>
            <w:r w:rsidRPr="006E3C1A">
              <w:t>2011</w:t>
            </w:r>
          </w:p>
        </w:tc>
        <w:tc>
          <w:tcPr>
            <w:tcW w:w="614" w:type="dxa"/>
            <w:tcBorders>
              <w:top w:val="nil"/>
              <w:bottom w:val="single" w:sz="4" w:space="0" w:color="auto"/>
            </w:tcBorders>
            <w:shd w:val="clear" w:color="auto" w:fill="auto"/>
          </w:tcPr>
          <w:p w:rsidR="006E5A92" w:rsidRPr="006E3C1A" w:rsidRDefault="006E5A92" w:rsidP="00B24B76">
            <w:pPr>
              <w:pStyle w:val="Tablehead3"/>
              <w:jc w:val="center"/>
            </w:pPr>
            <w:r w:rsidRPr="006E3C1A">
              <w:t>2012</w:t>
            </w:r>
          </w:p>
        </w:tc>
        <w:tc>
          <w:tcPr>
            <w:tcW w:w="614" w:type="dxa"/>
            <w:tcBorders>
              <w:top w:val="nil"/>
              <w:bottom w:val="single" w:sz="4" w:space="0" w:color="auto"/>
            </w:tcBorders>
            <w:shd w:val="clear" w:color="auto" w:fill="auto"/>
          </w:tcPr>
          <w:p w:rsidR="006E5A92" w:rsidRPr="006E3C1A" w:rsidRDefault="006E5A92" w:rsidP="00B24B76">
            <w:pPr>
              <w:pStyle w:val="Tablehead3"/>
              <w:jc w:val="center"/>
            </w:pPr>
            <w:r w:rsidRPr="006E3C1A">
              <w:t>2013</w:t>
            </w:r>
          </w:p>
        </w:tc>
        <w:tc>
          <w:tcPr>
            <w:tcW w:w="614" w:type="dxa"/>
            <w:tcBorders>
              <w:top w:val="nil"/>
              <w:bottom w:val="single" w:sz="4" w:space="0" w:color="auto"/>
            </w:tcBorders>
            <w:shd w:val="clear" w:color="auto" w:fill="auto"/>
          </w:tcPr>
          <w:p w:rsidR="006E5A92" w:rsidRPr="006E3C1A" w:rsidRDefault="006E5A92" w:rsidP="00B24B76">
            <w:pPr>
              <w:pStyle w:val="Tablehead3"/>
              <w:jc w:val="center"/>
            </w:pPr>
            <w:r w:rsidRPr="006E3C1A">
              <w:t>2014</w:t>
            </w:r>
          </w:p>
        </w:tc>
        <w:tc>
          <w:tcPr>
            <w:tcW w:w="615" w:type="dxa"/>
            <w:tcBorders>
              <w:top w:val="nil"/>
              <w:bottom w:val="single" w:sz="4" w:space="0" w:color="auto"/>
            </w:tcBorders>
            <w:shd w:val="clear" w:color="auto" w:fill="auto"/>
          </w:tcPr>
          <w:p w:rsidR="006E5A92" w:rsidRPr="006E3C1A" w:rsidRDefault="006E5A92" w:rsidP="00B24B76">
            <w:pPr>
              <w:pStyle w:val="Tablehead3"/>
              <w:jc w:val="center"/>
            </w:pPr>
            <w:r w:rsidRPr="006E3C1A">
              <w:t>2015</w:t>
            </w:r>
          </w:p>
        </w:tc>
        <w:tc>
          <w:tcPr>
            <w:tcW w:w="614" w:type="dxa"/>
            <w:tcBorders>
              <w:top w:val="nil"/>
              <w:bottom w:val="single" w:sz="4" w:space="0" w:color="auto"/>
            </w:tcBorders>
            <w:shd w:val="clear" w:color="auto" w:fill="auto"/>
          </w:tcPr>
          <w:p w:rsidR="006E5A92" w:rsidRPr="006E3C1A" w:rsidRDefault="006E5A92" w:rsidP="00B24B76">
            <w:pPr>
              <w:pStyle w:val="Tablehead3"/>
              <w:jc w:val="center"/>
            </w:pPr>
            <w:r w:rsidRPr="006E3C1A">
              <w:t>2016</w:t>
            </w:r>
          </w:p>
        </w:tc>
        <w:tc>
          <w:tcPr>
            <w:tcW w:w="614" w:type="dxa"/>
            <w:tcBorders>
              <w:top w:val="nil"/>
              <w:bottom w:val="single" w:sz="4" w:space="0" w:color="auto"/>
            </w:tcBorders>
            <w:shd w:val="clear" w:color="auto" w:fill="auto"/>
          </w:tcPr>
          <w:p w:rsidR="006E5A92" w:rsidRPr="006E3C1A" w:rsidRDefault="006E5A92" w:rsidP="00B24B76">
            <w:pPr>
              <w:pStyle w:val="Tablehead3"/>
              <w:jc w:val="center"/>
            </w:pPr>
            <w:r w:rsidRPr="006E3C1A">
              <w:t>2017</w:t>
            </w:r>
          </w:p>
        </w:tc>
        <w:tc>
          <w:tcPr>
            <w:tcW w:w="614" w:type="dxa"/>
            <w:tcBorders>
              <w:top w:val="nil"/>
              <w:bottom w:val="single" w:sz="4" w:space="0" w:color="auto"/>
            </w:tcBorders>
            <w:shd w:val="clear" w:color="auto" w:fill="auto"/>
          </w:tcPr>
          <w:p w:rsidR="006E5A92" w:rsidRPr="006E3C1A" w:rsidRDefault="006E5A92" w:rsidP="00B24B76">
            <w:pPr>
              <w:pStyle w:val="Tablehead3"/>
              <w:jc w:val="center"/>
            </w:pPr>
            <w:r w:rsidRPr="006E3C1A">
              <w:t>2018</w:t>
            </w:r>
          </w:p>
        </w:tc>
        <w:tc>
          <w:tcPr>
            <w:tcW w:w="709" w:type="dxa"/>
            <w:tcBorders>
              <w:top w:val="nil"/>
              <w:bottom w:val="single" w:sz="4" w:space="0" w:color="auto"/>
            </w:tcBorders>
          </w:tcPr>
          <w:p w:rsidR="006E5A92" w:rsidRPr="006E3C1A" w:rsidRDefault="006E5A92" w:rsidP="00B24B76">
            <w:pPr>
              <w:pStyle w:val="Tablehead3"/>
              <w:jc w:val="center"/>
            </w:pPr>
            <w:r w:rsidRPr="006E3C1A">
              <w:t>201</w:t>
            </w:r>
            <w:r>
              <w:t>9</w:t>
            </w:r>
          </w:p>
        </w:tc>
      </w:tr>
      <w:tr w:rsidR="006E5A92" w:rsidTr="004641CE">
        <w:tc>
          <w:tcPr>
            <w:tcW w:w="1418" w:type="dxa"/>
            <w:tcBorders>
              <w:top w:val="single" w:sz="4" w:space="0" w:color="auto"/>
            </w:tcBorders>
          </w:tcPr>
          <w:p w:rsidR="006E5A92" w:rsidRDefault="006E5A92" w:rsidP="00B1223D">
            <w:pPr>
              <w:pStyle w:val="Tabletext"/>
            </w:pPr>
            <w:r>
              <w:t>NAPLAN</w:t>
            </w:r>
          </w:p>
        </w:tc>
        <w:tc>
          <w:tcPr>
            <w:tcW w:w="614" w:type="dxa"/>
            <w:tcBorders>
              <w:top w:val="single" w:sz="4" w:space="0" w:color="auto"/>
            </w:tcBorders>
            <w:shd w:val="clear" w:color="auto" w:fill="D9D9D9" w:themeFill="background1" w:themeFillShade="D9"/>
            <w:vAlign w:val="center"/>
          </w:tcPr>
          <w:p w:rsidR="006E5A92" w:rsidRDefault="006E5A92" w:rsidP="0081134F">
            <w:pPr>
              <w:pStyle w:val="Tabletext"/>
              <w:jc w:val="center"/>
            </w:pPr>
            <w:r>
              <w:sym w:font="Wingdings 2" w:char="F050"/>
            </w:r>
          </w:p>
        </w:tc>
        <w:tc>
          <w:tcPr>
            <w:tcW w:w="614" w:type="dxa"/>
            <w:tcBorders>
              <w:top w:val="single" w:sz="4" w:space="0" w:color="auto"/>
            </w:tcBorders>
            <w:vAlign w:val="center"/>
          </w:tcPr>
          <w:p w:rsidR="006E5A92" w:rsidRDefault="006E5A92" w:rsidP="0081134F">
            <w:pPr>
              <w:pStyle w:val="Tabletext"/>
              <w:jc w:val="center"/>
            </w:pPr>
          </w:p>
        </w:tc>
        <w:tc>
          <w:tcPr>
            <w:tcW w:w="614" w:type="dxa"/>
            <w:tcBorders>
              <w:top w:val="single" w:sz="4" w:space="0" w:color="auto"/>
            </w:tcBorders>
            <w:vAlign w:val="center"/>
          </w:tcPr>
          <w:p w:rsidR="006E5A92" w:rsidRDefault="006E5A92" w:rsidP="0081134F">
            <w:pPr>
              <w:pStyle w:val="Tabletext"/>
              <w:jc w:val="center"/>
            </w:pPr>
          </w:p>
        </w:tc>
        <w:tc>
          <w:tcPr>
            <w:tcW w:w="615" w:type="dxa"/>
            <w:tcBorders>
              <w:top w:val="single" w:sz="4" w:space="0" w:color="auto"/>
            </w:tcBorders>
            <w:vAlign w:val="center"/>
          </w:tcPr>
          <w:p w:rsidR="006E5A92" w:rsidRDefault="006E5A92" w:rsidP="0081134F">
            <w:pPr>
              <w:pStyle w:val="Tabletext"/>
              <w:jc w:val="center"/>
            </w:pPr>
          </w:p>
        </w:tc>
        <w:tc>
          <w:tcPr>
            <w:tcW w:w="614" w:type="dxa"/>
            <w:tcBorders>
              <w:top w:val="single" w:sz="4" w:space="0" w:color="auto"/>
            </w:tcBorders>
            <w:vAlign w:val="center"/>
          </w:tcPr>
          <w:p w:rsidR="006E5A92" w:rsidRDefault="006E5A92" w:rsidP="0081134F">
            <w:pPr>
              <w:pStyle w:val="Tabletext"/>
              <w:jc w:val="center"/>
            </w:pPr>
          </w:p>
        </w:tc>
        <w:tc>
          <w:tcPr>
            <w:tcW w:w="614" w:type="dxa"/>
            <w:tcBorders>
              <w:top w:val="single" w:sz="4" w:space="0" w:color="auto"/>
            </w:tcBorders>
            <w:vAlign w:val="center"/>
          </w:tcPr>
          <w:p w:rsidR="006E5A92" w:rsidRDefault="006E5A92" w:rsidP="0081134F">
            <w:pPr>
              <w:pStyle w:val="Tabletext"/>
              <w:jc w:val="center"/>
            </w:pPr>
          </w:p>
        </w:tc>
        <w:tc>
          <w:tcPr>
            <w:tcW w:w="614" w:type="dxa"/>
            <w:tcBorders>
              <w:top w:val="single" w:sz="4" w:space="0" w:color="auto"/>
            </w:tcBorders>
            <w:vAlign w:val="center"/>
          </w:tcPr>
          <w:p w:rsidR="006E5A92" w:rsidRDefault="006E5A92" w:rsidP="0081134F">
            <w:pPr>
              <w:pStyle w:val="Tabletext"/>
              <w:jc w:val="center"/>
            </w:pPr>
          </w:p>
        </w:tc>
        <w:tc>
          <w:tcPr>
            <w:tcW w:w="615" w:type="dxa"/>
            <w:tcBorders>
              <w:top w:val="single" w:sz="4" w:space="0" w:color="auto"/>
            </w:tcBorders>
            <w:vAlign w:val="center"/>
          </w:tcPr>
          <w:p w:rsidR="006E5A92" w:rsidRDefault="006E5A92" w:rsidP="0081134F">
            <w:pPr>
              <w:pStyle w:val="Tabletext"/>
              <w:jc w:val="center"/>
            </w:pPr>
          </w:p>
        </w:tc>
        <w:tc>
          <w:tcPr>
            <w:tcW w:w="614" w:type="dxa"/>
            <w:tcBorders>
              <w:top w:val="single" w:sz="4" w:space="0" w:color="auto"/>
            </w:tcBorders>
            <w:vAlign w:val="center"/>
          </w:tcPr>
          <w:p w:rsidR="006E5A92" w:rsidRDefault="006E5A92" w:rsidP="0081134F">
            <w:pPr>
              <w:pStyle w:val="Tabletext"/>
              <w:jc w:val="center"/>
            </w:pPr>
          </w:p>
        </w:tc>
        <w:tc>
          <w:tcPr>
            <w:tcW w:w="614" w:type="dxa"/>
            <w:tcBorders>
              <w:top w:val="single" w:sz="4" w:space="0" w:color="auto"/>
            </w:tcBorders>
            <w:vAlign w:val="center"/>
          </w:tcPr>
          <w:p w:rsidR="006E5A92" w:rsidRDefault="006E5A92" w:rsidP="0081134F">
            <w:pPr>
              <w:pStyle w:val="Tabletext"/>
              <w:jc w:val="center"/>
            </w:pPr>
          </w:p>
        </w:tc>
        <w:tc>
          <w:tcPr>
            <w:tcW w:w="614" w:type="dxa"/>
            <w:tcBorders>
              <w:top w:val="single" w:sz="4" w:space="0" w:color="auto"/>
            </w:tcBorders>
            <w:vAlign w:val="center"/>
          </w:tcPr>
          <w:p w:rsidR="006E5A92" w:rsidRDefault="006E5A92" w:rsidP="0081134F">
            <w:pPr>
              <w:pStyle w:val="Tabletext"/>
              <w:jc w:val="center"/>
            </w:pPr>
          </w:p>
        </w:tc>
        <w:tc>
          <w:tcPr>
            <w:tcW w:w="709" w:type="dxa"/>
            <w:tcBorders>
              <w:top w:val="single" w:sz="4" w:space="0" w:color="auto"/>
            </w:tcBorders>
            <w:vAlign w:val="center"/>
          </w:tcPr>
          <w:p w:rsidR="006E5A92" w:rsidRDefault="006E5A92" w:rsidP="0013069A">
            <w:pPr>
              <w:pStyle w:val="Tabletext"/>
              <w:jc w:val="center"/>
            </w:pPr>
          </w:p>
        </w:tc>
      </w:tr>
      <w:tr w:rsidR="006E5A92" w:rsidTr="004641CE">
        <w:tc>
          <w:tcPr>
            <w:tcW w:w="1418" w:type="dxa"/>
          </w:tcPr>
          <w:p w:rsidR="006E5A92" w:rsidRDefault="006E5A92" w:rsidP="00B1223D">
            <w:pPr>
              <w:pStyle w:val="Tabletext"/>
            </w:pPr>
            <w:r>
              <w:t>PISA</w:t>
            </w:r>
            <w:r w:rsidR="00490910" w:rsidRPr="00490910">
              <w:rPr>
                <w:vertAlign w:val="superscript"/>
              </w:rPr>
              <w:t>2</w:t>
            </w:r>
          </w:p>
        </w:tc>
        <w:tc>
          <w:tcPr>
            <w:tcW w:w="614" w:type="dxa"/>
            <w:vAlign w:val="center"/>
          </w:tcPr>
          <w:p w:rsidR="006E5A92" w:rsidRDefault="006E5A92" w:rsidP="0081134F">
            <w:pPr>
              <w:pStyle w:val="Tabletext"/>
              <w:jc w:val="center"/>
            </w:pPr>
          </w:p>
        </w:tc>
        <w:tc>
          <w:tcPr>
            <w:tcW w:w="614" w:type="dxa"/>
            <w:shd w:val="clear" w:color="auto" w:fill="D9D9D9" w:themeFill="background1" w:themeFillShade="D9"/>
            <w:vAlign w:val="center"/>
          </w:tcPr>
          <w:p w:rsidR="006E5A92" w:rsidRDefault="006E5A92" w:rsidP="0081134F">
            <w:pPr>
              <w:pStyle w:val="Tabletext"/>
              <w:jc w:val="center"/>
            </w:pPr>
            <w:r>
              <w:sym w:font="Wingdings 2" w:char="F050"/>
            </w:r>
          </w:p>
        </w:tc>
        <w:tc>
          <w:tcPr>
            <w:tcW w:w="614" w:type="dxa"/>
            <w:vAlign w:val="center"/>
          </w:tcPr>
          <w:p w:rsidR="006E5A92" w:rsidRDefault="006E5A92" w:rsidP="0081134F">
            <w:pPr>
              <w:pStyle w:val="Tabletext"/>
              <w:jc w:val="center"/>
            </w:pPr>
          </w:p>
        </w:tc>
        <w:tc>
          <w:tcPr>
            <w:tcW w:w="615" w:type="dxa"/>
            <w:vAlign w:val="center"/>
          </w:tcPr>
          <w:p w:rsidR="006E5A92" w:rsidRDefault="006E5A92" w:rsidP="0081134F">
            <w:pPr>
              <w:pStyle w:val="Tabletext"/>
              <w:jc w:val="center"/>
            </w:pPr>
          </w:p>
        </w:tc>
        <w:tc>
          <w:tcPr>
            <w:tcW w:w="614" w:type="dxa"/>
            <w:vAlign w:val="center"/>
          </w:tcPr>
          <w:p w:rsidR="006E5A92" w:rsidRDefault="006E5A92" w:rsidP="0081134F">
            <w:pPr>
              <w:pStyle w:val="Tabletext"/>
              <w:jc w:val="center"/>
            </w:pPr>
          </w:p>
        </w:tc>
        <w:tc>
          <w:tcPr>
            <w:tcW w:w="614" w:type="dxa"/>
            <w:vAlign w:val="center"/>
          </w:tcPr>
          <w:p w:rsidR="006E5A92" w:rsidRDefault="006E5A92" w:rsidP="0081134F">
            <w:pPr>
              <w:pStyle w:val="Tabletext"/>
              <w:jc w:val="center"/>
            </w:pPr>
          </w:p>
        </w:tc>
        <w:tc>
          <w:tcPr>
            <w:tcW w:w="614" w:type="dxa"/>
            <w:vAlign w:val="center"/>
          </w:tcPr>
          <w:p w:rsidR="006E5A92" w:rsidRDefault="006E5A92" w:rsidP="0081134F">
            <w:pPr>
              <w:pStyle w:val="Tabletext"/>
              <w:jc w:val="center"/>
            </w:pPr>
          </w:p>
        </w:tc>
        <w:tc>
          <w:tcPr>
            <w:tcW w:w="615" w:type="dxa"/>
            <w:vAlign w:val="center"/>
          </w:tcPr>
          <w:p w:rsidR="006E5A92" w:rsidRDefault="006E5A92" w:rsidP="0081134F">
            <w:pPr>
              <w:pStyle w:val="Tabletext"/>
              <w:jc w:val="center"/>
            </w:pPr>
          </w:p>
        </w:tc>
        <w:tc>
          <w:tcPr>
            <w:tcW w:w="614" w:type="dxa"/>
            <w:vAlign w:val="center"/>
          </w:tcPr>
          <w:p w:rsidR="006E5A92" w:rsidRDefault="006E5A92" w:rsidP="0081134F">
            <w:pPr>
              <w:pStyle w:val="Tabletext"/>
              <w:jc w:val="center"/>
            </w:pPr>
          </w:p>
        </w:tc>
        <w:tc>
          <w:tcPr>
            <w:tcW w:w="614" w:type="dxa"/>
            <w:vAlign w:val="center"/>
          </w:tcPr>
          <w:p w:rsidR="006E5A92" w:rsidRDefault="006E5A92" w:rsidP="0081134F">
            <w:pPr>
              <w:pStyle w:val="Tabletext"/>
              <w:jc w:val="center"/>
            </w:pPr>
          </w:p>
        </w:tc>
        <w:tc>
          <w:tcPr>
            <w:tcW w:w="614" w:type="dxa"/>
            <w:vAlign w:val="center"/>
          </w:tcPr>
          <w:p w:rsidR="006E5A92" w:rsidRDefault="006E5A92" w:rsidP="0081134F">
            <w:pPr>
              <w:pStyle w:val="Tabletext"/>
              <w:jc w:val="center"/>
            </w:pPr>
          </w:p>
        </w:tc>
        <w:tc>
          <w:tcPr>
            <w:tcW w:w="709" w:type="dxa"/>
            <w:vAlign w:val="center"/>
          </w:tcPr>
          <w:p w:rsidR="006E5A92" w:rsidRDefault="006E5A92" w:rsidP="0013069A">
            <w:pPr>
              <w:pStyle w:val="Tabletext"/>
              <w:jc w:val="center"/>
            </w:pPr>
          </w:p>
        </w:tc>
      </w:tr>
      <w:tr w:rsidR="006E5A92" w:rsidTr="004641CE">
        <w:tc>
          <w:tcPr>
            <w:tcW w:w="1418" w:type="dxa"/>
          </w:tcPr>
          <w:p w:rsidR="006E5A92" w:rsidRDefault="006E5A92" w:rsidP="006E3C1A">
            <w:pPr>
              <w:pStyle w:val="Tabletext"/>
            </w:pPr>
            <w:r>
              <w:t>LSAY</w:t>
            </w:r>
          </w:p>
        </w:tc>
        <w:tc>
          <w:tcPr>
            <w:tcW w:w="614" w:type="dxa"/>
            <w:vAlign w:val="center"/>
          </w:tcPr>
          <w:p w:rsidR="006E5A92" w:rsidRDefault="006E5A92" w:rsidP="0081134F">
            <w:pPr>
              <w:pStyle w:val="Tabletext"/>
              <w:jc w:val="center"/>
            </w:pPr>
          </w:p>
        </w:tc>
        <w:tc>
          <w:tcPr>
            <w:tcW w:w="614" w:type="dxa"/>
            <w:shd w:val="clear" w:color="auto" w:fill="D9D9D9" w:themeFill="background1" w:themeFillShade="D9"/>
            <w:vAlign w:val="center"/>
          </w:tcPr>
          <w:p w:rsidR="006E5A92" w:rsidRDefault="006E5A92" w:rsidP="0081134F">
            <w:pPr>
              <w:pStyle w:val="Tabletext"/>
              <w:jc w:val="center"/>
            </w:pPr>
            <w:r>
              <w:sym w:font="Wingdings 2" w:char="F050"/>
            </w:r>
          </w:p>
        </w:tc>
        <w:tc>
          <w:tcPr>
            <w:tcW w:w="614" w:type="dxa"/>
            <w:shd w:val="clear" w:color="auto" w:fill="D9D9D9" w:themeFill="background1" w:themeFillShade="D9"/>
            <w:vAlign w:val="center"/>
          </w:tcPr>
          <w:p w:rsidR="006E5A92" w:rsidRDefault="006E5A92" w:rsidP="0081134F">
            <w:pPr>
              <w:pStyle w:val="Tabletext"/>
              <w:jc w:val="center"/>
            </w:pPr>
            <w:r>
              <w:sym w:font="Wingdings 2" w:char="F050"/>
            </w:r>
          </w:p>
        </w:tc>
        <w:tc>
          <w:tcPr>
            <w:tcW w:w="615" w:type="dxa"/>
            <w:shd w:val="clear" w:color="auto" w:fill="D9D9D9" w:themeFill="background1" w:themeFillShade="D9"/>
            <w:vAlign w:val="center"/>
          </w:tcPr>
          <w:p w:rsidR="006E5A92" w:rsidRDefault="006E5A92" w:rsidP="0081134F">
            <w:pPr>
              <w:pStyle w:val="Tabletext"/>
              <w:jc w:val="center"/>
            </w:pPr>
            <w:r>
              <w:sym w:font="Wingdings 2" w:char="F050"/>
            </w:r>
          </w:p>
        </w:tc>
        <w:tc>
          <w:tcPr>
            <w:tcW w:w="614" w:type="dxa"/>
            <w:shd w:val="clear" w:color="auto" w:fill="D9D9D9" w:themeFill="background1" w:themeFillShade="D9"/>
            <w:vAlign w:val="center"/>
          </w:tcPr>
          <w:p w:rsidR="006E5A92" w:rsidRDefault="006E5A92" w:rsidP="0081134F">
            <w:pPr>
              <w:pStyle w:val="Tabletext"/>
              <w:jc w:val="center"/>
            </w:pPr>
            <w:r>
              <w:sym w:font="Wingdings 2" w:char="F050"/>
            </w:r>
          </w:p>
        </w:tc>
        <w:tc>
          <w:tcPr>
            <w:tcW w:w="614" w:type="dxa"/>
            <w:shd w:val="clear" w:color="auto" w:fill="D9D9D9" w:themeFill="background1" w:themeFillShade="D9"/>
            <w:vAlign w:val="center"/>
          </w:tcPr>
          <w:p w:rsidR="006E5A92" w:rsidRDefault="006E5A92" w:rsidP="0081134F">
            <w:pPr>
              <w:pStyle w:val="Tabletext"/>
              <w:jc w:val="center"/>
            </w:pPr>
            <w:r>
              <w:sym w:font="Wingdings 2" w:char="F050"/>
            </w:r>
          </w:p>
        </w:tc>
        <w:tc>
          <w:tcPr>
            <w:tcW w:w="614" w:type="dxa"/>
            <w:shd w:val="clear" w:color="auto" w:fill="D9D9D9" w:themeFill="background1" w:themeFillShade="D9"/>
            <w:vAlign w:val="center"/>
          </w:tcPr>
          <w:p w:rsidR="006E5A92" w:rsidRDefault="006E5A92" w:rsidP="0081134F">
            <w:pPr>
              <w:pStyle w:val="Tabletext"/>
              <w:jc w:val="center"/>
            </w:pPr>
            <w:r>
              <w:sym w:font="Wingdings 2" w:char="F050"/>
            </w:r>
          </w:p>
        </w:tc>
        <w:tc>
          <w:tcPr>
            <w:tcW w:w="615" w:type="dxa"/>
            <w:shd w:val="clear" w:color="auto" w:fill="D9D9D9" w:themeFill="background1" w:themeFillShade="D9"/>
            <w:vAlign w:val="center"/>
          </w:tcPr>
          <w:p w:rsidR="006E5A92" w:rsidRDefault="006E5A92" w:rsidP="0081134F">
            <w:pPr>
              <w:pStyle w:val="Tabletext"/>
              <w:jc w:val="center"/>
            </w:pPr>
            <w:r>
              <w:sym w:font="Wingdings 2" w:char="F050"/>
            </w:r>
          </w:p>
        </w:tc>
        <w:tc>
          <w:tcPr>
            <w:tcW w:w="614" w:type="dxa"/>
            <w:shd w:val="clear" w:color="auto" w:fill="D9D9D9" w:themeFill="background1" w:themeFillShade="D9"/>
            <w:vAlign w:val="center"/>
          </w:tcPr>
          <w:p w:rsidR="006E5A92" w:rsidRDefault="006E5A92" w:rsidP="0081134F">
            <w:pPr>
              <w:pStyle w:val="Tabletext"/>
              <w:jc w:val="center"/>
            </w:pPr>
            <w:r>
              <w:sym w:font="Wingdings 2" w:char="F050"/>
            </w:r>
          </w:p>
        </w:tc>
        <w:tc>
          <w:tcPr>
            <w:tcW w:w="614" w:type="dxa"/>
            <w:shd w:val="clear" w:color="auto" w:fill="D9D9D9" w:themeFill="background1" w:themeFillShade="D9"/>
            <w:vAlign w:val="center"/>
          </w:tcPr>
          <w:p w:rsidR="006E5A92" w:rsidRDefault="006E5A92" w:rsidP="0081134F">
            <w:pPr>
              <w:pStyle w:val="Tabletext"/>
              <w:jc w:val="center"/>
            </w:pPr>
            <w:r>
              <w:sym w:font="Wingdings 2" w:char="F050"/>
            </w:r>
          </w:p>
        </w:tc>
        <w:tc>
          <w:tcPr>
            <w:tcW w:w="614" w:type="dxa"/>
            <w:shd w:val="clear" w:color="auto" w:fill="D9D9D9" w:themeFill="background1" w:themeFillShade="D9"/>
            <w:vAlign w:val="center"/>
          </w:tcPr>
          <w:p w:rsidR="006E5A92" w:rsidRDefault="006E5A92" w:rsidP="0081134F">
            <w:pPr>
              <w:pStyle w:val="Tabletext"/>
              <w:jc w:val="center"/>
            </w:pPr>
            <w:r>
              <w:sym w:font="Wingdings 2" w:char="F050"/>
            </w:r>
          </w:p>
        </w:tc>
        <w:tc>
          <w:tcPr>
            <w:tcW w:w="709" w:type="dxa"/>
            <w:shd w:val="clear" w:color="auto" w:fill="D9D9D9" w:themeFill="background1" w:themeFillShade="D9"/>
            <w:vAlign w:val="center"/>
          </w:tcPr>
          <w:p w:rsidR="006E5A92" w:rsidRDefault="006E5A92" w:rsidP="0013069A">
            <w:pPr>
              <w:pStyle w:val="Tabletext"/>
              <w:jc w:val="center"/>
            </w:pPr>
            <w:r>
              <w:sym w:font="Wingdings 2" w:char="F050"/>
            </w:r>
          </w:p>
        </w:tc>
      </w:tr>
    </w:tbl>
    <w:p w:rsidR="006E3C1A" w:rsidRDefault="00F92BDE" w:rsidP="00A23DC9">
      <w:pPr>
        <w:pStyle w:val="Source"/>
        <w:tabs>
          <w:tab w:val="left" w:pos="567"/>
        </w:tabs>
        <w:ind w:left="709" w:right="-143" w:hanging="709"/>
      </w:pPr>
      <w:r>
        <w:t>Note</w:t>
      </w:r>
      <w:r w:rsidR="001412D2">
        <w:t>s</w:t>
      </w:r>
      <w:r w:rsidR="00D1419D">
        <w:t>:</w:t>
      </w:r>
      <w:r w:rsidR="001412D2">
        <w:tab/>
      </w:r>
      <w:r w:rsidR="006E3C1A">
        <w:t>1</w:t>
      </w:r>
      <w:r w:rsidR="00A23DC9">
        <w:tab/>
      </w:r>
      <w:r w:rsidR="00F52F68">
        <w:t xml:space="preserve">Year level specifies </w:t>
      </w:r>
      <w:r w:rsidR="00490910">
        <w:t xml:space="preserve">the modal year level for PISA/LSAY participants. </w:t>
      </w:r>
      <w:r w:rsidR="006E3C1A">
        <w:t xml:space="preserve">NAPLAN assessments are </w:t>
      </w:r>
      <w:r w:rsidR="00A4288E">
        <w:t xml:space="preserve">based on </w:t>
      </w:r>
      <w:r w:rsidR="006E3C1A">
        <w:t>year</w:t>
      </w:r>
      <w:r w:rsidR="00CA2192">
        <w:t xml:space="preserve"> </w:t>
      </w:r>
      <w:r w:rsidR="006E3C1A">
        <w:t>level</w:t>
      </w:r>
      <w:r w:rsidR="00A4288E">
        <w:t>,</w:t>
      </w:r>
      <w:r w:rsidR="006E3C1A">
        <w:t xml:space="preserve"> while the PISA assessment</w:t>
      </w:r>
      <w:r w:rsidR="00F44173">
        <w:t>s</w:t>
      </w:r>
      <w:r w:rsidR="006E3C1A">
        <w:t xml:space="preserve"> </w:t>
      </w:r>
      <w:r w:rsidR="00F44173">
        <w:t>are</w:t>
      </w:r>
      <w:r w:rsidR="00A4288E">
        <w:t xml:space="preserve"> ag</w:t>
      </w:r>
      <w:r w:rsidR="00BA05F0">
        <w:t>e-</w:t>
      </w:r>
      <w:r w:rsidR="006E3C1A">
        <w:t xml:space="preserve">based. This means that students sitting the NAPLAN test </w:t>
      </w:r>
      <w:r w:rsidR="00434FDD">
        <w:t xml:space="preserve">in Year 9 </w:t>
      </w:r>
      <w:r w:rsidR="00F44173">
        <w:t xml:space="preserve">span </w:t>
      </w:r>
      <w:r w:rsidR="006E3C1A">
        <w:t>a range of ages. In</w:t>
      </w:r>
      <w:r w:rsidR="00A23DC9">
        <w:t> </w:t>
      </w:r>
      <w:r w:rsidR="006E3C1A">
        <w:t>contrast, PISA participants are 15</w:t>
      </w:r>
      <w:r w:rsidR="00490910">
        <w:t xml:space="preserve"> </w:t>
      </w:r>
      <w:r w:rsidR="006E3C1A">
        <w:t>years</w:t>
      </w:r>
      <w:r w:rsidR="00490910">
        <w:t xml:space="preserve"> old</w:t>
      </w:r>
      <w:r w:rsidR="006E3C1A">
        <w:t xml:space="preserve"> when they complete the assessment</w:t>
      </w:r>
      <w:r w:rsidR="00434FDD">
        <w:t xml:space="preserve"> and </w:t>
      </w:r>
      <w:r w:rsidR="00F44173">
        <w:t>span a range of year levels</w:t>
      </w:r>
      <w:r w:rsidR="006E3C1A">
        <w:t xml:space="preserve">. </w:t>
      </w:r>
    </w:p>
    <w:p w:rsidR="00490910" w:rsidRDefault="00A23DC9" w:rsidP="00A23DC9">
      <w:pPr>
        <w:pStyle w:val="Source"/>
        <w:tabs>
          <w:tab w:val="left" w:pos="567"/>
        </w:tabs>
        <w:ind w:left="709" w:hanging="709"/>
      </w:pPr>
      <w:r>
        <w:tab/>
      </w:r>
      <w:r w:rsidR="00490910">
        <w:t>2</w:t>
      </w:r>
      <w:r>
        <w:tab/>
      </w:r>
      <w:r w:rsidR="00490910">
        <w:t>PISA participants</w:t>
      </w:r>
      <w:r w:rsidR="00BE0A5F">
        <w:t>’</w:t>
      </w:r>
      <w:r w:rsidR="00490910">
        <w:t xml:space="preserve"> contac</w:t>
      </w:r>
      <w:r w:rsidR="00434FDD">
        <w:t xml:space="preserve">t details are collected and </w:t>
      </w:r>
      <w:r w:rsidR="00490910">
        <w:t xml:space="preserve">used for subsequent interviewing as part of LSAY. </w:t>
      </w:r>
    </w:p>
    <w:p w:rsidR="00F85FE0" w:rsidRDefault="00F85FE0" w:rsidP="00540D38">
      <w:pPr>
        <w:pStyle w:val="Textmorebefore"/>
      </w:pPr>
      <w:r>
        <w:t>In 2009, those who were in Year 10 in LSAY represented a</w:t>
      </w:r>
      <w:r w:rsidR="003D75BA">
        <w:t xml:space="preserve">bout </w:t>
      </w:r>
      <w:r w:rsidR="00913893">
        <w:t>70%</w:t>
      </w:r>
      <w:r>
        <w:t xml:space="preserve"> of all LSAY respondents (</w:t>
      </w:r>
      <w:r w:rsidR="005A13BC">
        <w:t xml:space="preserve">see </w:t>
      </w:r>
      <w:r w:rsidR="00891B24">
        <w:t>t</w:t>
      </w:r>
      <w:r w:rsidR="003D75BA">
        <w:t>able</w:t>
      </w:r>
      <w:r w:rsidR="00B24B76">
        <w:t> </w:t>
      </w:r>
      <w:r w:rsidR="003D75BA">
        <w:t>5</w:t>
      </w:r>
      <w:r>
        <w:t xml:space="preserve">). We further note that the distribution of Year 10 respondents varies between </w:t>
      </w:r>
      <w:r w:rsidR="00913893">
        <w:t>45% and 85%</w:t>
      </w:r>
      <w:r>
        <w:t>, dependent upon jurisdiction.</w:t>
      </w:r>
      <w:r w:rsidR="00DF53A8">
        <w:t xml:space="preserve"> This is because the school starting ages differ across the jurisdictions.</w:t>
      </w:r>
    </w:p>
    <w:p w:rsidR="00C1433E" w:rsidRPr="00984986" w:rsidRDefault="00B318D7" w:rsidP="00B24B76">
      <w:pPr>
        <w:pStyle w:val="tabletitle"/>
      </w:pPr>
      <w:bookmarkStart w:id="53" w:name="_Toc430335621"/>
      <w:r>
        <w:t xml:space="preserve">Table </w:t>
      </w:r>
      <w:r w:rsidR="0090468B">
        <w:fldChar w:fldCharType="begin"/>
      </w:r>
      <w:r>
        <w:instrText xml:space="preserve"> SEQ Table \* ARABIC </w:instrText>
      </w:r>
      <w:r w:rsidR="0090468B">
        <w:fldChar w:fldCharType="separate"/>
      </w:r>
      <w:r w:rsidR="00871AF7">
        <w:rPr>
          <w:noProof/>
        </w:rPr>
        <w:t>5</w:t>
      </w:r>
      <w:r w:rsidR="0090468B">
        <w:fldChar w:fldCharType="end"/>
      </w:r>
      <w:r w:rsidR="00984986">
        <w:tab/>
      </w:r>
      <w:r w:rsidR="00C1433E" w:rsidRPr="00984986">
        <w:t xml:space="preserve">LSAY respondents by school </w:t>
      </w:r>
      <w:r w:rsidR="003D75BA">
        <w:t>year l</w:t>
      </w:r>
      <w:r w:rsidR="00C1433E" w:rsidRPr="00984986">
        <w:t>evel (%), 2009</w:t>
      </w:r>
      <w:bookmarkEnd w:id="53"/>
    </w:p>
    <w:tbl>
      <w:tblPr>
        <w:tblW w:w="8859" w:type="dxa"/>
        <w:tblInd w:w="57" w:type="dxa"/>
        <w:tblLayout w:type="fixed"/>
        <w:tblCellMar>
          <w:left w:w="57" w:type="dxa"/>
          <w:right w:w="57" w:type="dxa"/>
        </w:tblCellMar>
        <w:tblLook w:val="04A0" w:firstRow="1" w:lastRow="0" w:firstColumn="1" w:lastColumn="0" w:noHBand="0" w:noVBand="1"/>
      </w:tblPr>
      <w:tblGrid>
        <w:gridCol w:w="994"/>
        <w:gridCol w:w="779"/>
        <w:gridCol w:w="780"/>
        <w:gridCol w:w="779"/>
        <w:gridCol w:w="780"/>
        <w:gridCol w:w="779"/>
        <w:gridCol w:w="780"/>
        <w:gridCol w:w="779"/>
        <w:gridCol w:w="780"/>
        <w:gridCol w:w="779"/>
        <w:gridCol w:w="850"/>
      </w:tblGrid>
      <w:tr w:rsidR="00555818" w:rsidRPr="00E51AA7" w:rsidTr="004641CE">
        <w:tc>
          <w:tcPr>
            <w:tcW w:w="994" w:type="dxa"/>
            <w:tcBorders>
              <w:top w:val="single" w:sz="4" w:space="0" w:color="auto"/>
              <w:bottom w:val="single" w:sz="4" w:space="0" w:color="auto"/>
            </w:tcBorders>
            <w:shd w:val="clear" w:color="auto" w:fill="auto"/>
            <w:hideMark/>
          </w:tcPr>
          <w:p w:rsidR="00555818" w:rsidRPr="00B318D7" w:rsidRDefault="00555818" w:rsidP="004641CE">
            <w:pPr>
              <w:pStyle w:val="Tablehead1"/>
              <w:rPr>
                <w:lang w:eastAsia="en-AU"/>
              </w:rPr>
            </w:pPr>
            <w:r w:rsidRPr="00B318D7">
              <w:rPr>
                <w:lang w:eastAsia="en-AU"/>
              </w:rPr>
              <w:t>Year level</w:t>
            </w:r>
          </w:p>
        </w:tc>
        <w:tc>
          <w:tcPr>
            <w:tcW w:w="779" w:type="dxa"/>
            <w:tcBorders>
              <w:top w:val="single" w:sz="4" w:space="0" w:color="auto"/>
              <w:bottom w:val="single" w:sz="4" w:space="0" w:color="auto"/>
            </w:tcBorders>
          </w:tcPr>
          <w:p w:rsidR="00555818" w:rsidRPr="00E51AA7" w:rsidRDefault="00555818" w:rsidP="004641CE">
            <w:pPr>
              <w:pStyle w:val="Tablehead1"/>
              <w:ind w:right="142"/>
              <w:jc w:val="right"/>
              <w:rPr>
                <w:lang w:eastAsia="en-AU"/>
              </w:rPr>
            </w:pPr>
            <w:r w:rsidRPr="00E51AA7">
              <w:rPr>
                <w:lang w:eastAsia="en-AU"/>
              </w:rPr>
              <w:t>NSW</w:t>
            </w:r>
          </w:p>
        </w:tc>
        <w:tc>
          <w:tcPr>
            <w:tcW w:w="780" w:type="dxa"/>
            <w:tcBorders>
              <w:top w:val="single" w:sz="4" w:space="0" w:color="auto"/>
              <w:bottom w:val="single" w:sz="4" w:space="0" w:color="auto"/>
            </w:tcBorders>
          </w:tcPr>
          <w:p w:rsidR="00555818" w:rsidRPr="00E51AA7" w:rsidRDefault="00913893" w:rsidP="004641CE">
            <w:pPr>
              <w:pStyle w:val="Tablehead1"/>
              <w:ind w:right="142"/>
              <w:jc w:val="right"/>
              <w:rPr>
                <w:lang w:eastAsia="en-AU"/>
              </w:rPr>
            </w:pPr>
            <w:r>
              <w:rPr>
                <w:lang w:eastAsia="en-AU"/>
              </w:rPr>
              <w:t>Vic.</w:t>
            </w:r>
          </w:p>
        </w:tc>
        <w:tc>
          <w:tcPr>
            <w:tcW w:w="779" w:type="dxa"/>
            <w:tcBorders>
              <w:top w:val="single" w:sz="4" w:space="0" w:color="auto"/>
              <w:bottom w:val="single" w:sz="4" w:space="0" w:color="auto"/>
            </w:tcBorders>
          </w:tcPr>
          <w:p w:rsidR="00555818" w:rsidRPr="00E51AA7" w:rsidRDefault="00555818" w:rsidP="004641CE">
            <w:pPr>
              <w:pStyle w:val="Tablehead1"/>
              <w:ind w:right="142"/>
              <w:jc w:val="right"/>
              <w:rPr>
                <w:lang w:eastAsia="en-AU"/>
              </w:rPr>
            </w:pPr>
            <w:r w:rsidRPr="00E51AA7">
              <w:rPr>
                <w:lang w:eastAsia="en-AU"/>
              </w:rPr>
              <w:t>Q</w:t>
            </w:r>
            <w:r w:rsidR="00913893">
              <w:rPr>
                <w:lang w:eastAsia="en-AU"/>
              </w:rPr>
              <w:t>ld</w:t>
            </w:r>
          </w:p>
        </w:tc>
        <w:tc>
          <w:tcPr>
            <w:tcW w:w="780" w:type="dxa"/>
            <w:tcBorders>
              <w:top w:val="single" w:sz="4" w:space="0" w:color="auto"/>
              <w:bottom w:val="single" w:sz="4" w:space="0" w:color="auto"/>
            </w:tcBorders>
          </w:tcPr>
          <w:p w:rsidR="00555818" w:rsidRPr="00E51AA7" w:rsidRDefault="00555818" w:rsidP="004641CE">
            <w:pPr>
              <w:pStyle w:val="Tablehead1"/>
              <w:ind w:right="142"/>
              <w:jc w:val="right"/>
              <w:rPr>
                <w:lang w:eastAsia="en-AU"/>
              </w:rPr>
            </w:pPr>
            <w:r w:rsidRPr="00E51AA7">
              <w:rPr>
                <w:lang w:eastAsia="en-AU"/>
              </w:rPr>
              <w:t>WA</w:t>
            </w:r>
          </w:p>
        </w:tc>
        <w:tc>
          <w:tcPr>
            <w:tcW w:w="779" w:type="dxa"/>
            <w:tcBorders>
              <w:top w:val="single" w:sz="4" w:space="0" w:color="auto"/>
              <w:bottom w:val="single" w:sz="4" w:space="0" w:color="auto"/>
            </w:tcBorders>
          </w:tcPr>
          <w:p w:rsidR="00555818" w:rsidRPr="00E51AA7" w:rsidRDefault="00555818" w:rsidP="004641CE">
            <w:pPr>
              <w:pStyle w:val="Tablehead1"/>
              <w:ind w:right="142"/>
              <w:jc w:val="right"/>
              <w:rPr>
                <w:lang w:eastAsia="en-AU"/>
              </w:rPr>
            </w:pPr>
            <w:r w:rsidRPr="00E51AA7">
              <w:rPr>
                <w:lang w:eastAsia="en-AU"/>
              </w:rPr>
              <w:t>SA</w:t>
            </w:r>
          </w:p>
        </w:tc>
        <w:tc>
          <w:tcPr>
            <w:tcW w:w="780" w:type="dxa"/>
            <w:tcBorders>
              <w:top w:val="single" w:sz="4" w:space="0" w:color="auto"/>
              <w:bottom w:val="single" w:sz="4" w:space="0" w:color="auto"/>
            </w:tcBorders>
          </w:tcPr>
          <w:p w:rsidR="00555818" w:rsidRPr="00E51AA7" w:rsidRDefault="00555818" w:rsidP="004641CE">
            <w:pPr>
              <w:pStyle w:val="Tablehead1"/>
              <w:ind w:right="142"/>
              <w:jc w:val="right"/>
              <w:rPr>
                <w:lang w:eastAsia="en-AU"/>
              </w:rPr>
            </w:pPr>
            <w:r w:rsidRPr="00E51AA7">
              <w:rPr>
                <w:lang w:eastAsia="en-AU"/>
              </w:rPr>
              <w:t>T</w:t>
            </w:r>
            <w:r w:rsidR="00913893">
              <w:rPr>
                <w:lang w:eastAsia="en-AU"/>
              </w:rPr>
              <w:t>as.</w:t>
            </w:r>
          </w:p>
        </w:tc>
        <w:tc>
          <w:tcPr>
            <w:tcW w:w="779" w:type="dxa"/>
            <w:tcBorders>
              <w:top w:val="single" w:sz="4" w:space="0" w:color="auto"/>
              <w:bottom w:val="single" w:sz="4" w:space="0" w:color="auto"/>
            </w:tcBorders>
          </w:tcPr>
          <w:p w:rsidR="00555818" w:rsidRPr="00E51AA7" w:rsidRDefault="00555818" w:rsidP="004641CE">
            <w:pPr>
              <w:pStyle w:val="Tablehead1"/>
              <w:ind w:right="198"/>
              <w:jc w:val="right"/>
              <w:rPr>
                <w:lang w:eastAsia="en-AU"/>
              </w:rPr>
            </w:pPr>
            <w:r w:rsidRPr="00E51AA7">
              <w:rPr>
                <w:lang w:eastAsia="en-AU"/>
              </w:rPr>
              <w:t>NT</w:t>
            </w:r>
          </w:p>
        </w:tc>
        <w:tc>
          <w:tcPr>
            <w:tcW w:w="780" w:type="dxa"/>
            <w:tcBorders>
              <w:top w:val="single" w:sz="4" w:space="0" w:color="auto"/>
              <w:bottom w:val="single" w:sz="4" w:space="0" w:color="auto"/>
            </w:tcBorders>
          </w:tcPr>
          <w:p w:rsidR="00555818" w:rsidRPr="00E51AA7" w:rsidRDefault="00555818" w:rsidP="004641CE">
            <w:pPr>
              <w:pStyle w:val="Tablehead1"/>
              <w:ind w:right="142"/>
              <w:jc w:val="right"/>
              <w:rPr>
                <w:lang w:eastAsia="en-AU"/>
              </w:rPr>
            </w:pPr>
            <w:r w:rsidRPr="00E51AA7">
              <w:rPr>
                <w:lang w:eastAsia="en-AU"/>
              </w:rPr>
              <w:t>ACT</w:t>
            </w:r>
          </w:p>
        </w:tc>
        <w:tc>
          <w:tcPr>
            <w:tcW w:w="779" w:type="dxa"/>
            <w:tcBorders>
              <w:top w:val="single" w:sz="4" w:space="0" w:color="auto"/>
              <w:bottom w:val="single" w:sz="4" w:space="0" w:color="auto"/>
            </w:tcBorders>
          </w:tcPr>
          <w:p w:rsidR="00555818" w:rsidRPr="005A13BC" w:rsidRDefault="005A13BC" w:rsidP="004641CE">
            <w:pPr>
              <w:pStyle w:val="Tablehead1"/>
              <w:ind w:right="113"/>
              <w:jc w:val="right"/>
              <w:rPr>
                <w:lang w:eastAsia="en-AU"/>
              </w:rPr>
            </w:pPr>
            <w:r w:rsidRPr="005A13BC">
              <w:rPr>
                <w:lang w:eastAsia="en-AU"/>
              </w:rPr>
              <w:t>All</w:t>
            </w:r>
          </w:p>
        </w:tc>
        <w:tc>
          <w:tcPr>
            <w:tcW w:w="850" w:type="dxa"/>
            <w:tcBorders>
              <w:top w:val="single" w:sz="4" w:space="0" w:color="auto"/>
              <w:bottom w:val="single" w:sz="4" w:space="0" w:color="auto"/>
            </w:tcBorders>
            <w:shd w:val="clear" w:color="auto" w:fill="auto"/>
          </w:tcPr>
          <w:p w:rsidR="00555818" w:rsidRPr="005A13BC" w:rsidRDefault="005A13BC" w:rsidP="004641CE">
            <w:pPr>
              <w:pStyle w:val="Tablehead1"/>
              <w:ind w:right="113"/>
              <w:jc w:val="right"/>
              <w:rPr>
                <w:lang w:eastAsia="en-AU"/>
              </w:rPr>
            </w:pPr>
            <w:r w:rsidRPr="005A13BC">
              <w:rPr>
                <w:lang w:eastAsia="en-AU"/>
              </w:rPr>
              <w:t xml:space="preserve">All </w:t>
            </w:r>
            <w:r w:rsidR="00555818" w:rsidRPr="005A13BC">
              <w:rPr>
                <w:lang w:eastAsia="en-AU"/>
              </w:rPr>
              <w:t>(n)</w:t>
            </w:r>
          </w:p>
        </w:tc>
      </w:tr>
      <w:tr w:rsidR="00555818" w:rsidRPr="00E51AA7" w:rsidTr="004641CE">
        <w:tc>
          <w:tcPr>
            <w:tcW w:w="994" w:type="dxa"/>
            <w:tcBorders>
              <w:top w:val="single" w:sz="4" w:space="0" w:color="auto"/>
            </w:tcBorders>
            <w:shd w:val="clear" w:color="auto" w:fill="auto"/>
            <w:hideMark/>
          </w:tcPr>
          <w:p w:rsidR="00555818" w:rsidRPr="00BB786B" w:rsidRDefault="00555818" w:rsidP="004641CE">
            <w:pPr>
              <w:pStyle w:val="Tabletext"/>
              <w:rPr>
                <w:lang w:eastAsia="en-AU"/>
              </w:rPr>
            </w:pPr>
            <w:r w:rsidRPr="00BB786B">
              <w:rPr>
                <w:lang w:eastAsia="en-AU"/>
              </w:rPr>
              <w:t>Year 9</w:t>
            </w:r>
          </w:p>
        </w:tc>
        <w:tc>
          <w:tcPr>
            <w:tcW w:w="779" w:type="dxa"/>
            <w:tcBorders>
              <w:top w:val="single" w:sz="4" w:space="0" w:color="auto"/>
            </w:tcBorders>
          </w:tcPr>
          <w:p w:rsidR="00555818" w:rsidRPr="00E51AA7" w:rsidRDefault="00555818" w:rsidP="004641CE">
            <w:pPr>
              <w:pStyle w:val="Tabletext"/>
              <w:ind w:right="142"/>
              <w:jc w:val="right"/>
              <w:rPr>
                <w:lang w:eastAsia="en-AU"/>
              </w:rPr>
            </w:pPr>
            <w:r w:rsidRPr="00E51AA7">
              <w:rPr>
                <w:lang w:eastAsia="en-AU"/>
              </w:rPr>
              <w:t>11.3</w:t>
            </w:r>
          </w:p>
        </w:tc>
        <w:tc>
          <w:tcPr>
            <w:tcW w:w="780" w:type="dxa"/>
            <w:tcBorders>
              <w:top w:val="single" w:sz="4" w:space="0" w:color="auto"/>
            </w:tcBorders>
          </w:tcPr>
          <w:p w:rsidR="00555818" w:rsidRPr="00E51AA7" w:rsidRDefault="00555818" w:rsidP="004641CE">
            <w:pPr>
              <w:pStyle w:val="Tabletext"/>
              <w:ind w:right="142"/>
              <w:jc w:val="right"/>
              <w:rPr>
                <w:lang w:eastAsia="en-AU"/>
              </w:rPr>
            </w:pPr>
            <w:r>
              <w:rPr>
                <w:lang w:eastAsia="en-AU"/>
              </w:rPr>
              <w:t>20.7</w:t>
            </w:r>
          </w:p>
        </w:tc>
        <w:tc>
          <w:tcPr>
            <w:tcW w:w="779" w:type="dxa"/>
            <w:tcBorders>
              <w:top w:val="single" w:sz="4" w:space="0" w:color="auto"/>
            </w:tcBorders>
          </w:tcPr>
          <w:p w:rsidR="00555818" w:rsidRPr="00E51AA7" w:rsidRDefault="00555818" w:rsidP="004641CE">
            <w:pPr>
              <w:pStyle w:val="Tabletext"/>
              <w:ind w:right="142"/>
              <w:jc w:val="right"/>
              <w:rPr>
                <w:lang w:eastAsia="en-AU"/>
              </w:rPr>
            </w:pPr>
            <w:r>
              <w:rPr>
                <w:lang w:eastAsia="en-AU"/>
              </w:rPr>
              <w:t>1.5</w:t>
            </w:r>
          </w:p>
        </w:tc>
        <w:tc>
          <w:tcPr>
            <w:tcW w:w="780" w:type="dxa"/>
            <w:tcBorders>
              <w:top w:val="single" w:sz="4" w:space="0" w:color="auto"/>
            </w:tcBorders>
          </w:tcPr>
          <w:p w:rsidR="00555818" w:rsidRPr="00E51AA7" w:rsidRDefault="00555818" w:rsidP="004641CE">
            <w:pPr>
              <w:pStyle w:val="Tabletext"/>
              <w:ind w:right="142"/>
              <w:jc w:val="right"/>
              <w:rPr>
                <w:lang w:eastAsia="en-AU"/>
              </w:rPr>
            </w:pPr>
            <w:r>
              <w:rPr>
                <w:lang w:eastAsia="en-AU"/>
              </w:rPr>
              <w:t>1.3</w:t>
            </w:r>
          </w:p>
        </w:tc>
        <w:tc>
          <w:tcPr>
            <w:tcW w:w="779" w:type="dxa"/>
            <w:tcBorders>
              <w:top w:val="single" w:sz="4" w:space="0" w:color="auto"/>
            </w:tcBorders>
          </w:tcPr>
          <w:p w:rsidR="00555818" w:rsidRPr="00E51AA7" w:rsidRDefault="00555818" w:rsidP="004641CE">
            <w:pPr>
              <w:pStyle w:val="Tabletext"/>
              <w:ind w:right="142"/>
              <w:jc w:val="right"/>
              <w:rPr>
                <w:lang w:eastAsia="en-AU"/>
              </w:rPr>
            </w:pPr>
            <w:r>
              <w:rPr>
                <w:lang w:eastAsia="en-AU"/>
              </w:rPr>
              <w:t>5.5</w:t>
            </w:r>
          </w:p>
        </w:tc>
        <w:tc>
          <w:tcPr>
            <w:tcW w:w="780" w:type="dxa"/>
            <w:tcBorders>
              <w:top w:val="single" w:sz="4" w:space="0" w:color="auto"/>
            </w:tcBorders>
          </w:tcPr>
          <w:p w:rsidR="00555818" w:rsidRPr="00E51AA7" w:rsidRDefault="00555818" w:rsidP="004641CE">
            <w:pPr>
              <w:pStyle w:val="Tabletext"/>
              <w:ind w:right="142"/>
              <w:jc w:val="right"/>
              <w:rPr>
                <w:lang w:eastAsia="en-AU"/>
              </w:rPr>
            </w:pPr>
            <w:r w:rsidRPr="00E51AA7">
              <w:rPr>
                <w:lang w:eastAsia="en-AU"/>
              </w:rPr>
              <w:t>3</w:t>
            </w:r>
            <w:r>
              <w:rPr>
                <w:lang w:eastAsia="en-AU"/>
              </w:rPr>
              <w:t>3.0</w:t>
            </w:r>
          </w:p>
        </w:tc>
        <w:tc>
          <w:tcPr>
            <w:tcW w:w="779" w:type="dxa"/>
            <w:tcBorders>
              <w:top w:val="single" w:sz="4" w:space="0" w:color="auto"/>
            </w:tcBorders>
          </w:tcPr>
          <w:p w:rsidR="00555818" w:rsidRPr="00E51AA7" w:rsidRDefault="00555818" w:rsidP="004641CE">
            <w:pPr>
              <w:pStyle w:val="Tabletext"/>
              <w:ind w:right="198"/>
              <w:jc w:val="right"/>
              <w:rPr>
                <w:lang w:eastAsia="en-AU"/>
              </w:rPr>
            </w:pPr>
            <w:r w:rsidRPr="00E51AA7">
              <w:rPr>
                <w:lang w:eastAsia="en-AU"/>
              </w:rPr>
              <w:t>5.4</w:t>
            </w:r>
          </w:p>
        </w:tc>
        <w:tc>
          <w:tcPr>
            <w:tcW w:w="780" w:type="dxa"/>
            <w:tcBorders>
              <w:top w:val="single" w:sz="4" w:space="0" w:color="auto"/>
            </w:tcBorders>
          </w:tcPr>
          <w:p w:rsidR="00555818" w:rsidRPr="00E51AA7" w:rsidRDefault="00555818" w:rsidP="004641CE">
            <w:pPr>
              <w:pStyle w:val="Tabletext"/>
              <w:ind w:right="142"/>
              <w:jc w:val="right"/>
              <w:rPr>
                <w:lang w:eastAsia="en-AU"/>
              </w:rPr>
            </w:pPr>
            <w:r w:rsidRPr="00E51AA7">
              <w:rPr>
                <w:lang w:eastAsia="en-AU"/>
              </w:rPr>
              <w:t>1</w:t>
            </w:r>
            <w:r>
              <w:rPr>
                <w:lang w:eastAsia="en-AU"/>
              </w:rPr>
              <w:t>5.5</w:t>
            </w:r>
          </w:p>
        </w:tc>
        <w:tc>
          <w:tcPr>
            <w:tcW w:w="779" w:type="dxa"/>
            <w:tcBorders>
              <w:top w:val="single" w:sz="4" w:space="0" w:color="auto"/>
            </w:tcBorders>
          </w:tcPr>
          <w:p w:rsidR="00555818" w:rsidRPr="005A13BC" w:rsidRDefault="005A13BC" w:rsidP="004641CE">
            <w:pPr>
              <w:pStyle w:val="Tabletext"/>
              <w:ind w:right="113"/>
              <w:jc w:val="right"/>
              <w:rPr>
                <w:b/>
                <w:lang w:eastAsia="en-AU"/>
              </w:rPr>
            </w:pPr>
            <w:r w:rsidRPr="005A13BC">
              <w:rPr>
                <w:b/>
                <w:lang w:eastAsia="en-AU"/>
              </w:rPr>
              <w:t>11.3</w:t>
            </w:r>
          </w:p>
        </w:tc>
        <w:tc>
          <w:tcPr>
            <w:tcW w:w="850" w:type="dxa"/>
            <w:tcBorders>
              <w:top w:val="single" w:sz="4" w:space="0" w:color="auto"/>
            </w:tcBorders>
            <w:shd w:val="clear" w:color="auto" w:fill="auto"/>
          </w:tcPr>
          <w:p w:rsidR="00555818" w:rsidRPr="005A13BC" w:rsidRDefault="00555818" w:rsidP="004641CE">
            <w:pPr>
              <w:pStyle w:val="Tabletext"/>
              <w:ind w:right="113"/>
              <w:jc w:val="right"/>
              <w:rPr>
                <w:b/>
                <w:lang w:eastAsia="en-AU"/>
              </w:rPr>
            </w:pPr>
            <w:r w:rsidRPr="005A13BC">
              <w:rPr>
                <w:b/>
                <w:lang w:eastAsia="en-AU"/>
              </w:rPr>
              <w:t>1 617</w:t>
            </w:r>
          </w:p>
        </w:tc>
      </w:tr>
      <w:tr w:rsidR="00555818" w:rsidRPr="00E51AA7" w:rsidTr="004641CE">
        <w:tc>
          <w:tcPr>
            <w:tcW w:w="994" w:type="dxa"/>
            <w:shd w:val="clear" w:color="auto" w:fill="D9D9D9" w:themeFill="background1" w:themeFillShade="D9"/>
            <w:hideMark/>
          </w:tcPr>
          <w:p w:rsidR="00555818" w:rsidRPr="00BB786B" w:rsidRDefault="00555818" w:rsidP="004641CE">
            <w:pPr>
              <w:pStyle w:val="Tabletext"/>
              <w:rPr>
                <w:lang w:eastAsia="en-AU"/>
              </w:rPr>
            </w:pPr>
            <w:r w:rsidRPr="00BB786B">
              <w:rPr>
                <w:lang w:eastAsia="en-AU"/>
              </w:rPr>
              <w:t>Year 10</w:t>
            </w:r>
          </w:p>
        </w:tc>
        <w:tc>
          <w:tcPr>
            <w:tcW w:w="779" w:type="dxa"/>
            <w:shd w:val="clear" w:color="auto" w:fill="D9D9D9" w:themeFill="background1" w:themeFillShade="D9"/>
          </w:tcPr>
          <w:p w:rsidR="00555818" w:rsidRPr="00E51AA7" w:rsidRDefault="00555818" w:rsidP="004641CE">
            <w:pPr>
              <w:pStyle w:val="Tabletext"/>
              <w:ind w:right="142"/>
              <w:jc w:val="right"/>
              <w:rPr>
                <w:lang w:eastAsia="en-AU"/>
              </w:rPr>
            </w:pPr>
            <w:r>
              <w:rPr>
                <w:lang w:eastAsia="en-AU"/>
              </w:rPr>
              <w:t>83.7</w:t>
            </w:r>
          </w:p>
        </w:tc>
        <w:tc>
          <w:tcPr>
            <w:tcW w:w="780" w:type="dxa"/>
            <w:shd w:val="clear" w:color="auto" w:fill="D9D9D9" w:themeFill="background1" w:themeFillShade="D9"/>
          </w:tcPr>
          <w:p w:rsidR="00555818" w:rsidRPr="00E51AA7" w:rsidRDefault="00555818" w:rsidP="004641CE">
            <w:pPr>
              <w:pStyle w:val="Tabletext"/>
              <w:ind w:right="142"/>
              <w:jc w:val="right"/>
              <w:rPr>
                <w:lang w:eastAsia="en-AU"/>
              </w:rPr>
            </w:pPr>
            <w:r>
              <w:rPr>
                <w:lang w:eastAsia="en-AU"/>
              </w:rPr>
              <w:t>77.3</w:t>
            </w:r>
          </w:p>
        </w:tc>
        <w:tc>
          <w:tcPr>
            <w:tcW w:w="779" w:type="dxa"/>
            <w:shd w:val="clear" w:color="auto" w:fill="D9D9D9" w:themeFill="background1" w:themeFillShade="D9"/>
          </w:tcPr>
          <w:p w:rsidR="00555818" w:rsidRPr="00E51AA7" w:rsidRDefault="00555818" w:rsidP="004641CE">
            <w:pPr>
              <w:pStyle w:val="Tabletext"/>
              <w:ind w:right="142"/>
              <w:jc w:val="right"/>
              <w:rPr>
                <w:lang w:eastAsia="en-AU"/>
              </w:rPr>
            </w:pPr>
            <w:r>
              <w:rPr>
                <w:lang w:eastAsia="en-AU"/>
              </w:rPr>
              <w:t>50.5</w:t>
            </w:r>
          </w:p>
        </w:tc>
        <w:tc>
          <w:tcPr>
            <w:tcW w:w="780" w:type="dxa"/>
            <w:shd w:val="clear" w:color="auto" w:fill="D9D9D9" w:themeFill="background1" w:themeFillShade="D9"/>
          </w:tcPr>
          <w:p w:rsidR="00555818" w:rsidRPr="00E51AA7" w:rsidRDefault="00555818" w:rsidP="004641CE">
            <w:pPr>
              <w:pStyle w:val="Tabletext"/>
              <w:ind w:right="142"/>
              <w:jc w:val="right"/>
              <w:rPr>
                <w:lang w:eastAsia="en-AU"/>
              </w:rPr>
            </w:pPr>
            <w:r>
              <w:rPr>
                <w:lang w:eastAsia="en-AU"/>
              </w:rPr>
              <w:t>45.2</w:t>
            </w:r>
          </w:p>
        </w:tc>
        <w:tc>
          <w:tcPr>
            <w:tcW w:w="779" w:type="dxa"/>
            <w:shd w:val="clear" w:color="auto" w:fill="D9D9D9" w:themeFill="background1" w:themeFillShade="D9"/>
          </w:tcPr>
          <w:p w:rsidR="00555818" w:rsidRPr="00E51AA7" w:rsidRDefault="00555818" w:rsidP="004641CE">
            <w:pPr>
              <w:pStyle w:val="Tabletext"/>
              <w:ind w:right="142"/>
              <w:jc w:val="right"/>
              <w:rPr>
                <w:lang w:eastAsia="en-AU"/>
              </w:rPr>
            </w:pPr>
            <w:r>
              <w:rPr>
                <w:lang w:eastAsia="en-AU"/>
              </w:rPr>
              <w:t>84.8</w:t>
            </w:r>
          </w:p>
        </w:tc>
        <w:tc>
          <w:tcPr>
            <w:tcW w:w="780" w:type="dxa"/>
            <w:shd w:val="clear" w:color="auto" w:fill="D9D9D9" w:themeFill="background1" w:themeFillShade="D9"/>
          </w:tcPr>
          <w:p w:rsidR="00555818" w:rsidRPr="00E51AA7" w:rsidRDefault="00555818" w:rsidP="004641CE">
            <w:pPr>
              <w:pStyle w:val="Tabletext"/>
              <w:ind w:right="142"/>
              <w:jc w:val="right"/>
              <w:rPr>
                <w:lang w:eastAsia="en-AU"/>
              </w:rPr>
            </w:pPr>
            <w:r>
              <w:rPr>
                <w:lang w:eastAsia="en-AU"/>
              </w:rPr>
              <w:t>66.9</w:t>
            </w:r>
          </w:p>
        </w:tc>
        <w:tc>
          <w:tcPr>
            <w:tcW w:w="779" w:type="dxa"/>
            <w:shd w:val="clear" w:color="auto" w:fill="D9D9D9" w:themeFill="background1" w:themeFillShade="D9"/>
          </w:tcPr>
          <w:p w:rsidR="00555818" w:rsidRPr="00E51AA7" w:rsidRDefault="00555818" w:rsidP="004641CE">
            <w:pPr>
              <w:pStyle w:val="Tabletext"/>
              <w:ind w:right="198"/>
              <w:jc w:val="right"/>
              <w:rPr>
                <w:lang w:eastAsia="en-AU"/>
              </w:rPr>
            </w:pPr>
            <w:r w:rsidRPr="00E51AA7">
              <w:rPr>
                <w:lang w:eastAsia="en-AU"/>
              </w:rPr>
              <w:t>8</w:t>
            </w:r>
            <w:r>
              <w:rPr>
                <w:lang w:eastAsia="en-AU"/>
              </w:rPr>
              <w:t>3.4</w:t>
            </w:r>
          </w:p>
        </w:tc>
        <w:tc>
          <w:tcPr>
            <w:tcW w:w="780" w:type="dxa"/>
            <w:shd w:val="clear" w:color="auto" w:fill="D9D9D9" w:themeFill="background1" w:themeFillShade="D9"/>
          </w:tcPr>
          <w:p w:rsidR="00555818" w:rsidRPr="00E51AA7" w:rsidRDefault="00555818" w:rsidP="004641CE">
            <w:pPr>
              <w:pStyle w:val="Tabletext"/>
              <w:ind w:right="142"/>
              <w:jc w:val="right"/>
              <w:rPr>
                <w:lang w:eastAsia="en-AU"/>
              </w:rPr>
            </w:pPr>
            <w:r>
              <w:rPr>
                <w:lang w:eastAsia="en-AU"/>
              </w:rPr>
              <w:t>83.4</w:t>
            </w:r>
          </w:p>
        </w:tc>
        <w:tc>
          <w:tcPr>
            <w:tcW w:w="779" w:type="dxa"/>
            <w:shd w:val="clear" w:color="auto" w:fill="D9D9D9" w:themeFill="background1" w:themeFillShade="D9"/>
          </w:tcPr>
          <w:p w:rsidR="00555818" w:rsidRPr="005A13BC" w:rsidRDefault="005A13BC" w:rsidP="004641CE">
            <w:pPr>
              <w:pStyle w:val="Tabletext"/>
              <w:ind w:right="113"/>
              <w:jc w:val="right"/>
              <w:rPr>
                <w:b/>
                <w:lang w:eastAsia="en-AU"/>
              </w:rPr>
            </w:pPr>
            <w:r w:rsidRPr="005A13BC">
              <w:rPr>
                <w:b/>
                <w:lang w:eastAsia="en-AU"/>
              </w:rPr>
              <w:t>71.3</w:t>
            </w:r>
          </w:p>
        </w:tc>
        <w:tc>
          <w:tcPr>
            <w:tcW w:w="850" w:type="dxa"/>
            <w:shd w:val="clear" w:color="auto" w:fill="D9D9D9" w:themeFill="background1" w:themeFillShade="D9"/>
          </w:tcPr>
          <w:p w:rsidR="00555818" w:rsidRPr="005A13BC" w:rsidRDefault="00555818" w:rsidP="004641CE">
            <w:pPr>
              <w:pStyle w:val="Tabletext"/>
              <w:ind w:right="113"/>
              <w:jc w:val="right"/>
              <w:rPr>
                <w:b/>
                <w:lang w:eastAsia="en-AU"/>
              </w:rPr>
            </w:pPr>
            <w:r w:rsidRPr="005A13BC">
              <w:rPr>
                <w:b/>
                <w:lang w:eastAsia="en-AU"/>
              </w:rPr>
              <w:t>10 163</w:t>
            </w:r>
          </w:p>
        </w:tc>
      </w:tr>
      <w:tr w:rsidR="00555818" w:rsidRPr="00E51AA7" w:rsidTr="004641CE">
        <w:tc>
          <w:tcPr>
            <w:tcW w:w="994" w:type="dxa"/>
            <w:shd w:val="clear" w:color="auto" w:fill="auto"/>
            <w:hideMark/>
          </w:tcPr>
          <w:p w:rsidR="00555818" w:rsidRPr="00BB786B" w:rsidRDefault="00555818" w:rsidP="004641CE">
            <w:pPr>
              <w:pStyle w:val="Tabletext"/>
              <w:rPr>
                <w:lang w:eastAsia="en-AU"/>
              </w:rPr>
            </w:pPr>
            <w:r w:rsidRPr="00BB786B">
              <w:rPr>
                <w:lang w:eastAsia="en-AU"/>
              </w:rPr>
              <w:t>Year 11</w:t>
            </w:r>
          </w:p>
        </w:tc>
        <w:tc>
          <w:tcPr>
            <w:tcW w:w="779" w:type="dxa"/>
          </w:tcPr>
          <w:p w:rsidR="00555818" w:rsidRPr="00E51AA7" w:rsidRDefault="00555818" w:rsidP="004641CE">
            <w:pPr>
              <w:pStyle w:val="Tabletext"/>
              <w:ind w:right="142"/>
              <w:jc w:val="right"/>
              <w:rPr>
                <w:lang w:eastAsia="en-AU"/>
              </w:rPr>
            </w:pPr>
            <w:r w:rsidRPr="00E51AA7">
              <w:rPr>
                <w:lang w:eastAsia="en-AU"/>
              </w:rPr>
              <w:t>5</w:t>
            </w:r>
            <w:r>
              <w:rPr>
                <w:lang w:eastAsia="en-AU"/>
              </w:rPr>
              <w:t>.0</w:t>
            </w:r>
          </w:p>
        </w:tc>
        <w:tc>
          <w:tcPr>
            <w:tcW w:w="780" w:type="dxa"/>
          </w:tcPr>
          <w:p w:rsidR="00555818" w:rsidRPr="00E51AA7" w:rsidRDefault="00555818" w:rsidP="004641CE">
            <w:pPr>
              <w:pStyle w:val="Tabletext"/>
              <w:ind w:right="142"/>
              <w:jc w:val="right"/>
              <w:rPr>
                <w:lang w:eastAsia="en-AU"/>
              </w:rPr>
            </w:pPr>
            <w:r w:rsidRPr="00E51AA7">
              <w:rPr>
                <w:lang w:eastAsia="en-AU"/>
              </w:rPr>
              <w:t>2</w:t>
            </w:r>
            <w:r>
              <w:rPr>
                <w:lang w:eastAsia="en-AU"/>
              </w:rPr>
              <w:t>.0</w:t>
            </w:r>
          </w:p>
        </w:tc>
        <w:tc>
          <w:tcPr>
            <w:tcW w:w="779" w:type="dxa"/>
          </w:tcPr>
          <w:p w:rsidR="00555818" w:rsidRPr="00E51AA7" w:rsidRDefault="00555818" w:rsidP="004641CE">
            <w:pPr>
              <w:pStyle w:val="Tabletext"/>
              <w:ind w:right="142"/>
              <w:jc w:val="right"/>
              <w:rPr>
                <w:lang w:eastAsia="en-AU"/>
              </w:rPr>
            </w:pPr>
            <w:r>
              <w:rPr>
                <w:lang w:eastAsia="en-AU"/>
              </w:rPr>
              <w:t>47.9</w:t>
            </w:r>
          </w:p>
        </w:tc>
        <w:tc>
          <w:tcPr>
            <w:tcW w:w="780" w:type="dxa"/>
          </w:tcPr>
          <w:p w:rsidR="00555818" w:rsidRPr="00E51AA7" w:rsidRDefault="00555818" w:rsidP="004641CE">
            <w:pPr>
              <w:pStyle w:val="Tabletext"/>
              <w:ind w:right="142"/>
              <w:jc w:val="right"/>
              <w:rPr>
                <w:lang w:eastAsia="en-AU"/>
              </w:rPr>
            </w:pPr>
            <w:r>
              <w:rPr>
                <w:lang w:eastAsia="en-AU"/>
              </w:rPr>
              <w:t>53.2</w:t>
            </w:r>
          </w:p>
        </w:tc>
        <w:tc>
          <w:tcPr>
            <w:tcW w:w="779" w:type="dxa"/>
          </w:tcPr>
          <w:p w:rsidR="00555818" w:rsidRPr="00E51AA7" w:rsidRDefault="00555818" w:rsidP="004641CE">
            <w:pPr>
              <w:pStyle w:val="Tabletext"/>
              <w:ind w:right="142"/>
              <w:jc w:val="right"/>
              <w:rPr>
                <w:lang w:eastAsia="en-AU"/>
              </w:rPr>
            </w:pPr>
            <w:r>
              <w:rPr>
                <w:lang w:eastAsia="en-AU"/>
              </w:rPr>
              <w:t>9.6</w:t>
            </w:r>
          </w:p>
        </w:tc>
        <w:tc>
          <w:tcPr>
            <w:tcW w:w="780" w:type="dxa"/>
          </w:tcPr>
          <w:p w:rsidR="00555818" w:rsidRPr="00E51AA7" w:rsidRDefault="00555818" w:rsidP="004641CE">
            <w:pPr>
              <w:pStyle w:val="Tabletext"/>
              <w:ind w:right="142"/>
              <w:jc w:val="right"/>
              <w:rPr>
                <w:lang w:eastAsia="en-AU"/>
              </w:rPr>
            </w:pPr>
            <w:r w:rsidRPr="00E51AA7">
              <w:rPr>
                <w:lang w:eastAsia="en-AU"/>
              </w:rPr>
              <w:t>0.1</w:t>
            </w:r>
          </w:p>
        </w:tc>
        <w:tc>
          <w:tcPr>
            <w:tcW w:w="779" w:type="dxa"/>
          </w:tcPr>
          <w:p w:rsidR="00555818" w:rsidRPr="00E51AA7" w:rsidRDefault="00555818" w:rsidP="004641CE">
            <w:pPr>
              <w:pStyle w:val="Tabletext"/>
              <w:ind w:right="198"/>
              <w:jc w:val="right"/>
              <w:rPr>
                <w:lang w:eastAsia="en-AU"/>
              </w:rPr>
            </w:pPr>
            <w:r>
              <w:rPr>
                <w:lang w:eastAsia="en-AU"/>
              </w:rPr>
              <w:t>11.2</w:t>
            </w:r>
          </w:p>
        </w:tc>
        <w:tc>
          <w:tcPr>
            <w:tcW w:w="780" w:type="dxa"/>
          </w:tcPr>
          <w:p w:rsidR="00555818" w:rsidRPr="00E51AA7" w:rsidRDefault="00555818" w:rsidP="004641CE">
            <w:pPr>
              <w:pStyle w:val="Tabletext"/>
              <w:ind w:right="142"/>
              <w:jc w:val="right"/>
              <w:rPr>
                <w:lang w:eastAsia="en-AU"/>
              </w:rPr>
            </w:pPr>
            <w:r w:rsidRPr="00E51AA7">
              <w:rPr>
                <w:lang w:eastAsia="en-AU"/>
              </w:rPr>
              <w:t>1</w:t>
            </w:r>
            <w:r>
              <w:rPr>
                <w:lang w:eastAsia="en-AU"/>
              </w:rPr>
              <w:t>.1</w:t>
            </w:r>
          </w:p>
        </w:tc>
        <w:tc>
          <w:tcPr>
            <w:tcW w:w="779" w:type="dxa"/>
          </w:tcPr>
          <w:p w:rsidR="00555818" w:rsidRPr="005A13BC" w:rsidRDefault="005A13BC" w:rsidP="004641CE">
            <w:pPr>
              <w:pStyle w:val="Tabletext"/>
              <w:ind w:right="113"/>
              <w:jc w:val="right"/>
              <w:rPr>
                <w:b/>
                <w:lang w:eastAsia="en-AU"/>
              </w:rPr>
            </w:pPr>
            <w:r w:rsidRPr="005A13BC">
              <w:rPr>
                <w:b/>
                <w:lang w:eastAsia="en-AU"/>
              </w:rPr>
              <w:t>17.3</w:t>
            </w:r>
          </w:p>
        </w:tc>
        <w:tc>
          <w:tcPr>
            <w:tcW w:w="850" w:type="dxa"/>
            <w:shd w:val="clear" w:color="auto" w:fill="auto"/>
          </w:tcPr>
          <w:p w:rsidR="00555818" w:rsidRPr="005A13BC" w:rsidRDefault="00555818" w:rsidP="004641CE">
            <w:pPr>
              <w:pStyle w:val="Tabletext"/>
              <w:ind w:right="113"/>
              <w:jc w:val="right"/>
              <w:rPr>
                <w:b/>
                <w:lang w:eastAsia="en-AU"/>
              </w:rPr>
            </w:pPr>
            <w:r w:rsidRPr="005A13BC">
              <w:rPr>
                <w:b/>
                <w:lang w:eastAsia="en-AU"/>
              </w:rPr>
              <w:t>2 461</w:t>
            </w:r>
          </w:p>
        </w:tc>
      </w:tr>
      <w:tr w:rsidR="00555818" w:rsidRPr="005204FD" w:rsidTr="004641CE">
        <w:tc>
          <w:tcPr>
            <w:tcW w:w="994" w:type="dxa"/>
            <w:tcBorders>
              <w:bottom w:val="dashed" w:sz="4" w:space="0" w:color="auto"/>
            </w:tcBorders>
            <w:shd w:val="clear" w:color="auto" w:fill="auto"/>
          </w:tcPr>
          <w:p w:rsidR="00555818" w:rsidRPr="00BB786B" w:rsidRDefault="00555818" w:rsidP="004641CE">
            <w:pPr>
              <w:pStyle w:val="Tabletext"/>
              <w:rPr>
                <w:lang w:eastAsia="en-AU"/>
              </w:rPr>
            </w:pPr>
            <w:r w:rsidRPr="00BB786B">
              <w:rPr>
                <w:lang w:eastAsia="en-AU"/>
              </w:rPr>
              <w:t>Year 12</w:t>
            </w:r>
          </w:p>
        </w:tc>
        <w:tc>
          <w:tcPr>
            <w:tcW w:w="779" w:type="dxa"/>
            <w:tcBorders>
              <w:bottom w:val="dashed" w:sz="4" w:space="0" w:color="auto"/>
            </w:tcBorders>
          </w:tcPr>
          <w:p w:rsidR="00555818" w:rsidRPr="005204FD" w:rsidRDefault="00555818" w:rsidP="004641CE">
            <w:pPr>
              <w:pStyle w:val="Tabletext"/>
              <w:ind w:right="142"/>
              <w:jc w:val="right"/>
              <w:rPr>
                <w:lang w:eastAsia="en-AU"/>
              </w:rPr>
            </w:pPr>
            <w:r>
              <w:rPr>
                <w:lang w:eastAsia="en-AU"/>
              </w:rPr>
              <w:t>0.0</w:t>
            </w:r>
          </w:p>
        </w:tc>
        <w:tc>
          <w:tcPr>
            <w:tcW w:w="780" w:type="dxa"/>
            <w:tcBorders>
              <w:bottom w:val="dashed" w:sz="4" w:space="0" w:color="auto"/>
            </w:tcBorders>
          </w:tcPr>
          <w:p w:rsidR="00555818" w:rsidRPr="005204FD" w:rsidRDefault="00555818" w:rsidP="004641CE">
            <w:pPr>
              <w:pStyle w:val="Tabletext"/>
              <w:ind w:right="142"/>
              <w:jc w:val="right"/>
              <w:rPr>
                <w:lang w:eastAsia="en-AU"/>
              </w:rPr>
            </w:pPr>
            <w:r>
              <w:rPr>
                <w:lang w:eastAsia="en-AU"/>
              </w:rPr>
              <w:t>0.0</w:t>
            </w:r>
          </w:p>
        </w:tc>
        <w:tc>
          <w:tcPr>
            <w:tcW w:w="779" w:type="dxa"/>
            <w:tcBorders>
              <w:bottom w:val="dashed" w:sz="4" w:space="0" w:color="auto"/>
            </w:tcBorders>
          </w:tcPr>
          <w:p w:rsidR="00555818" w:rsidRPr="005204FD" w:rsidRDefault="00555818" w:rsidP="004641CE">
            <w:pPr>
              <w:pStyle w:val="Tabletext"/>
              <w:ind w:right="142"/>
              <w:jc w:val="right"/>
              <w:rPr>
                <w:lang w:eastAsia="en-AU"/>
              </w:rPr>
            </w:pPr>
            <w:r>
              <w:rPr>
                <w:lang w:eastAsia="en-AU"/>
              </w:rPr>
              <w:t>0.1</w:t>
            </w:r>
          </w:p>
        </w:tc>
        <w:tc>
          <w:tcPr>
            <w:tcW w:w="780" w:type="dxa"/>
            <w:tcBorders>
              <w:bottom w:val="dashed" w:sz="4" w:space="0" w:color="auto"/>
            </w:tcBorders>
          </w:tcPr>
          <w:p w:rsidR="00555818" w:rsidRPr="005204FD" w:rsidRDefault="00555818" w:rsidP="004641CE">
            <w:pPr>
              <w:pStyle w:val="Tabletext"/>
              <w:ind w:right="142"/>
              <w:jc w:val="right"/>
              <w:rPr>
                <w:lang w:eastAsia="en-AU"/>
              </w:rPr>
            </w:pPr>
            <w:r>
              <w:rPr>
                <w:lang w:eastAsia="en-AU"/>
              </w:rPr>
              <w:t>0.3</w:t>
            </w:r>
          </w:p>
        </w:tc>
        <w:tc>
          <w:tcPr>
            <w:tcW w:w="779" w:type="dxa"/>
            <w:tcBorders>
              <w:bottom w:val="dashed" w:sz="4" w:space="0" w:color="auto"/>
            </w:tcBorders>
          </w:tcPr>
          <w:p w:rsidR="00555818" w:rsidRPr="005204FD" w:rsidRDefault="00555818" w:rsidP="004641CE">
            <w:pPr>
              <w:pStyle w:val="Tabletext"/>
              <w:ind w:right="142"/>
              <w:jc w:val="right"/>
              <w:rPr>
                <w:lang w:eastAsia="en-AU"/>
              </w:rPr>
            </w:pPr>
            <w:r>
              <w:rPr>
                <w:lang w:eastAsia="en-AU"/>
              </w:rPr>
              <w:t>0.1</w:t>
            </w:r>
          </w:p>
        </w:tc>
        <w:tc>
          <w:tcPr>
            <w:tcW w:w="780" w:type="dxa"/>
            <w:tcBorders>
              <w:bottom w:val="dashed" w:sz="4" w:space="0" w:color="auto"/>
            </w:tcBorders>
          </w:tcPr>
          <w:p w:rsidR="00555818" w:rsidRPr="005204FD" w:rsidRDefault="00555818" w:rsidP="004641CE">
            <w:pPr>
              <w:pStyle w:val="Tabletext"/>
              <w:ind w:right="142"/>
              <w:jc w:val="right"/>
              <w:rPr>
                <w:lang w:eastAsia="en-AU"/>
              </w:rPr>
            </w:pPr>
            <w:r>
              <w:rPr>
                <w:lang w:eastAsia="en-AU"/>
              </w:rPr>
              <w:t>0.0</w:t>
            </w:r>
          </w:p>
        </w:tc>
        <w:tc>
          <w:tcPr>
            <w:tcW w:w="779" w:type="dxa"/>
            <w:tcBorders>
              <w:bottom w:val="dashed" w:sz="4" w:space="0" w:color="auto"/>
            </w:tcBorders>
          </w:tcPr>
          <w:p w:rsidR="00555818" w:rsidRPr="005204FD" w:rsidRDefault="00555818" w:rsidP="004641CE">
            <w:pPr>
              <w:pStyle w:val="Tabletext"/>
              <w:ind w:right="198"/>
              <w:jc w:val="right"/>
              <w:rPr>
                <w:lang w:eastAsia="en-AU"/>
              </w:rPr>
            </w:pPr>
            <w:r>
              <w:rPr>
                <w:lang w:eastAsia="en-AU"/>
              </w:rPr>
              <w:t>0.1</w:t>
            </w:r>
          </w:p>
        </w:tc>
        <w:tc>
          <w:tcPr>
            <w:tcW w:w="780" w:type="dxa"/>
            <w:tcBorders>
              <w:bottom w:val="dashed" w:sz="4" w:space="0" w:color="auto"/>
            </w:tcBorders>
          </w:tcPr>
          <w:p w:rsidR="00555818" w:rsidRPr="005204FD" w:rsidRDefault="00555818" w:rsidP="004641CE">
            <w:pPr>
              <w:pStyle w:val="Tabletext"/>
              <w:ind w:right="142"/>
              <w:jc w:val="right"/>
              <w:rPr>
                <w:lang w:eastAsia="en-AU"/>
              </w:rPr>
            </w:pPr>
            <w:r>
              <w:rPr>
                <w:lang w:eastAsia="en-AU"/>
              </w:rPr>
              <w:t>0.0</w:t>
            </w:r>
          </w:p>
        </w:tc>
        <w:tc>
          <w:tcPr>
            <w:tcW w:w="779" w:type="dxa"/>
            <w:tcBorders>
              <w:bottom w:val="dashed" w:sz="4" w:space="0" w:color="auto"/>
            </w:tcBorders>
          </w:tcPr>
          <w:p w:rsidR="00555818" w:rsidRPr="005A13BC" w:rsidRDefault="005A13BC" w:rsidP="004641CE">
            <w:pPr>
              <w:pStyle w:val="Tabletext"/>
              <w:ind w:right="113"/>
              <w:jc w:val="right"/>
              <w:rPr>
                <w:b/>
                <w:lang w:eastAsia="en-AU"/>
              </w:rPr>
            </w:pPr>
            <w:r w:rsidRPr="005A13BC">
              <w:rPr>
                <w:b/>
                <w:lang w:eastAsia="en-AU"/>
              </w:rPr>
              <w:t>0.1</w:t>
            </w:r>
          </w:p>
        </w:tc>
        <w:tc>
          <w:tcPr>
            <w:tcW w:w="850" w:type="dxa"/>
            <w:tcBorders>
              <w:bottom w:val="dashed" w:sz="4" w:space="0" w:color="auto"/>
            </w:tcBorders>
            <w:shd w:val="clear" w:color="auto" w:fill="auto"/>
          </w:tcPr>
          <w:p w:rsidR="00555818" w:rsidRPr="005A13BC" w:rsidRDefault="00555818" w:rsidP="004641CE">
            <w:pPr>
              <w:pStyle w:val="Tabletext"/>
              <w:ind w:right="113"/>
              <w:jc w:val="right"/>
              <w:rPr>
                <w:b/>
                <w:lang w:eastAsia="en-AU"/>
              </w:rPr>
            </w:pPr>
            <w:r w:rsidRPr="005A13BC">
              <w:rPr>
                <w:b/>
                <w:lang w:eastAsia="en-AU"/>
              </w:rPr>
              <w:t>10</w:t>
            </w:r>
          </w:p>
        </w:tc>
      </w:tr>
      <w:tr w:rsidR="00693C8C" w:rsidRPr="00984986" w:rsidTr="004641CE">
        <w:tc>
          <w:tcPr>
            <w:tcW w:w="994" w:type="dxa"/>
            <w:tcBorders>
              <w:top w:val="dashed" w:sz="4" w:space="0" w:color="auto"/>
              <w:bottom w:val="dashed" w:sz="4" w:space="0" w:color="auto"/>
            </w:tcBorders>
            <w:shd w:val="clear" w:color="auto" w:fill="auto"/>
          </w:tcPr>
          <w:p w:rsidR="00693C8C" w:rsidRPr="00BB786B" w:rsidRDefault="00693C8C" w:rsidP="004641CE">
            <w:pPr>
              <w:pStyle w:val="Tabletext"/>
              <w:rPr>
                <w:lang w:eastAsia="en-AU"/>
              </w:rPr>
            </w:pPr>
            <w:r w:rsidRPr="00BB786B">
              <w:rPr>
                <w:lang w:eastAsia="en-AU"/>
              </w:rPr>
              <w:t>Total</w:t>
            </w:r>
            <w:r w:rsidR="00C97121" w:rsidRPr="00BB786B">
              <w:rPr>
                <w:lang w:eastAsia="en-AU"/>
              </w:rPr>
              <w:t xml:space="preserve"> (%)</w:t>
            </w:r>
          </w:p>
        </w:tc>
        <w:tc>
          <w:tcPr>
            <w:tcW w:w="779" w:type="dxa"/>
            <w:tcBorders>
              <w:top w:val="dashed" w:sz="4" w:space="0" w:color="auto"/>
              <w:bottom w:val="dashed" w:sz="4" w:space="0" w:color="auto"/>
            </w:tcBorders>
          </w:tcPr>
          <w:p w:rsidR="00693C8C" w:rsidRPr="00693C8C" w:rsidRDefault="00693C8C" w:rsidP="004641CE">
            <w:pPr>
              <w:pStyle w:val="Tabletext"/>
              <w:ind w:right="142"/>
              <w:jc w:val="right"/>
              <w:rPr>
                <w:b/>
                <w:lang w:eastAsia="en-AU"/>
              </w:rPr>
            </w:pPr>
            <w:r w:rsidRPr="00693C8C">
              <w:rPr>
                <w:b/>
                <w:lang w:eastAsia="en-AU"/>
              </w:rPr>
              <w:t>100.0</w:t>
            </w:r>
          </w:p>
        </w:tc>
        <w:tc>
          <w:tcPr>
            <w:tcW w:w="780" w:type="dxa"/>
            <w:tcBorders>
              <w:top w:val="dashed" w:sz="4" w:space="0" w:color="auto"/>
              <w:bottom w:val="dashed" w:sz="4" w:space="0" w:color="auto"/>
            </w:tcBorders>
          </w:tcPr>
          <w:p w:rsidR="00693C8C" w:rsidRPr="00693C8C" w:rsidRDefault="00693C8C" w:rsidP="004641CE">
            <w:pPr>
              <w:pStyle w:val="Tabletext"/>
              <w:ind w:right="142"/>
              <w:jc w:val="right"/>
              <w:rPr>
                <w:b/>
                <w:lang w:eastAsia="en-AU"/>
              </w:rPr>
            </w:pPr>
            <w:r w:rsidRPr="00693C8C">
              <w:rPr>
                <w:b/>
                <w:lang w:eastAsia="en-AU"/>
              </w:rPr>
              <w:t>100.0</w:t>
            </w:r>
          </w:p>
        </w:tc>
        <w:tc>
          <w:tcPr>
            <w:tcW w:w="779" w:type="dxa"/>
            <w:tcBorders>
              <w:top w:val="dashed" w:sz="4" w:space="0" w:color="auto"/>
              <w:bottom w:val="dashed" w:sz="4" w:space="0" w:color="auto"/>
            </w:tcBorders>
          </w:tcPr>
          <w:p w:rsidR="00693C8C" w:rsidRPr="00693C8C" w:rsidRDefault="00693C8C" w:rsidP="004641CE">
            <w:pPr>
              <w:pStyle w:val="Tabletext"/>
              <w:ind w:right="142"/>
              <w:jc w:val="right"/>
              <w:rPr>
                <w:b/>
                <w:lang w:eastAsia="en-AU"/>
              </w:rPr>
            </w:pPr>
            <w:r w:rsidRPr="00693C8C">
              <w:rPr>
                <w:b/>
                <w:lang w:eastAsia="en-AU"/>
              </w:rPr>
              <w:t>100.0</w:t>
            </w:r>
          </w:p>
        </w:tc>
        <w:tc>
          <w:tcPr>
            <w:tcW w:w="780" w:type="dxa"/>
            <w:tcBorders>
              <w:top w:val="dashed" w:sz="4" w:space="0" w:color="auto"/>
              <w:bottom w:val="dashed" w:sz="4" w:space="0" w:color="auto"/>
            </w:tcBorders>
          </w:tcPr>
          <w:p w:rsidR="00693C8C" w:rsidRPr="00693C8C" w:rsidRDefault="00693C8C" w:rsidP="004641CE">
            <w:pPr>
              <w:pStyle w:val="Tabletext"/>
              <w:ind w:right="142"/>
              <w:jc w:val="right"/>
              <w:rPr>
                <w:b/>
                <w:lang w:eastAsia="en-AU"/>
              </w:rPr>
            </w:pPr>
            <w:r w:rsidRPr="00693C8C">
              <w:rPr>
                <w:b/>
                <w:lang w:eastAsia="en-AU"/>
              </w:rPr>
              <w:t>100.0</w:t>
            </w:r>
          </w:p>
        </w:tc>
        <w:tc>
          <w:tcPr>
            <w:tcW w:w="779" w:type="dxa"/>
            <w:tcBorders>
              <w:top w:val="dashed" w:sz="4" w:space="0" w:color="auto"/>
              <w:bottom w:val="dashed" w:sz="4" w:space="0" w:color="auto"/>
            </w:tcBorders>
          </w:tcPr>
          <w:p w:rsidR="00693C8C" w:rsidRPr="00693C8C" w:rsidRDefault="00693C8C" w:rsidP="004641CE">
            <w:pPr>
              <w:pStyle w:val="Tabletext"/>
              <w:ind w:right="142"/>
              <w:jc w:val="right"/>
              <w:rPr>
                <w:b/>
                <w:lang w:eastAsia="en-AU"/>
              </w:rPr>
            </w:pPr>
            <w:r w:rsidRPr="00693C8C">
              <w:rPr>
                <w:b/>
                <w:lang w:eastAsia="en-AU"/>
              </w:rPr>
              <w:t>100.0</w:t>
            </w:r>
          </w:p>
        </w:tc>
        <w:tc>
          <w:tcPr>
            <w:tcW w:w="780" w:type="dxa"/>
            <w:tcBorders>
              <w:top w:val="dashed" w:sz="4" w:space="0" w:color="auto"/>
              <w:bottom w:val="dashed" w:sz="4" w:space="0" w:color="auto"/>
            </w:tcBorders>
          </w:tcPr>
          <w:p w:rsidR="00693C8C" w:rsidRPr="00693C8C" w:rsidRDefault="00693C8C" w:rsidP="004641CE">
            <w:pPr>
              <w:pStyle w:val="Tabletext"/>
              <w:ind w:right="142"/>
              <w:jc w:val="right"/>
              <w:rPr>
                <w:b/>
                <w:lang w:eastAsia="en-AU"/>
              </w:rPr>
            </w:pPr>
            <w:r w:rsidRPr="00693C8C">
              <w:rPr>
                <w:b/>
                <w:lang w:eastAsia="en-AU"/>
              </w:rPr>
              <w:t>100.0</w:t>
            </w:r>
          </w:p>
        </w:tc>
        <w:tc>
          <w:tcPr>
            <w:tcW w:w="779" w:type="dxa"/>
            <w:tcBorders>
              <w:top w:val="dashed" w:sz="4" w:space="0" w:color="auto"/>
              <w:bottom w:val="dashed" w:sz="4" w:space="0" w:color="auto"/>
            </w:tcBorders>
          </w:tcPr>
          <w:p w:rsidR="00693C8C" w:rsidRPr="00693C8C" w:rsidRDefault="00693C8C" w:rsidP="004641CE">
            <w:pPr>
              <w:pStyle w:val="Tabletext"/>
              <w:ind w:right="198"/>
              <w:jc w:val="right"/>
              <w:rPr>
                <w:b/>
                <w:lang w:eastAsia="en-AU"/>
              </w:rPr>
            </w:pPr>
            <w:r w:rsidRPr="00693C8C">
              <w:rPr>
                <w:b/>
                <w:lang w:eastAsia="en-AU"/>
              </w:rPr>
              <w:t>100.0</w:t>
            </w:r>
          </w:p>
        </w:tc>
        <w:tc>
          <w:tcPr>
            <w:tcW w:w="780" w:type="dxa"/>
            <w:tcBorders>
              <w:top w:val="dashed" w:sz="4" w:space="0" w:color="auto"/>
              <w:bottom w:val="dashed" w:sz="4" w:space="0" w:color="auto"/>
            </w:tcBorders>
          </w:tcPr>
          <w:p w:rsidR="00693C8C" w:rsidRPr="00693C8C" w:rsidRDefault="00693C8C" w:rsidP="004641CE">
            <w:pPr>
              <w:pStyle w:val="Tabletext"/>
              <w:ind w:right="142"/>
              <w:jc w:val="right"/>
              <w:rPr>
                <w:b/>
                <w:lang w:eastAsia="en-AU"/>
              </w:rPr>
            </w:pPr>
            <w:r w:rsidRPr="00693C8C">
              <w:rPr>
                <w:b/>
                <w:lang w:eastAsia="en-AU"/>
              </w:rPr>
              <w:t>100.0</w:t>
            </w:r>
          </w:p>
        </w:tc>
        <w:tc>
          <w:tcPr>
            <w:tcW w:w="779" w:type="dxa"/>
            <w:tcBorders>
              <w:top w:val="dashed" w:sz="4" w:space="0" w:color="auto"/>
              <w:bottom w:val="dashed" w:sz="4" w:space="0" w:color="auto"/>
            </w:tcBorders>
          </w:tcPr>
          <w:p w:rsidR="00693C8C" w:rsidRPr="00693C8C" w:rsidRDefault="00693C8C" w:rsidP="004641CE">
            <w:pPr>
              <w:pStyle w:val="Tabletext"/>
              <w:ind w:right="113"/>
              <w:jc w:val="right"/>
              <w:rPr>
                <w:b/>
                <w:lang w:eastAsia="en-AU"/>
              </w:rPr>
            </w:pPr>
            <w:r w:rsidRPr="00693C8C">
              <w:rPr>
                <w:b/>
                <w:lang w:eastAsia="en-AU"/>
              </w:rPr>
              <w:t>100.0</w:t>
            </w:r>
          </w:p>
        </w:tc>
        <w:tc>
          <w:tcPr>
            <w:tcW w:w="850" w:type="dxa"/>
            <w:tcBorders>
              <w:top w:val="dashed" w:sz="4" w:space="0" w:color="auto"/>
              <w:bottom w:val="dashed" w:sz="4" w:space="0" w:color="auto"/>
            </w:tcBorders>
            <w:shd w:val="clear" w:color="auto" w:fill="auto"/>
          </w:tcPr>
          <w:p w:rsidR="00693C8C" w:rsidRPr="00693C8C" w:rsidRDefault="00693C8C" w:rsidP="004641CE">
            <w:pPr>
              <w:pStyle w:val="Tabletext"/>
              <w:ind w:right="113"/>
              <w:jc w:val="right"/>
              <w:rPr>
                <w:b/>
                <w:lang w:eastAsia="en-AU"/>
              </w:rPr>
            </w:pPr>
            <w:r w:rsidRPr="00693C8C">
              <w:rPr>
                <w:b/>
                <w:lang w:eastAsia="en-AU"/>
              </w:rPr>
              <w:t>100.0</w:t>
            </w:r>
          </w:p>
        </w:tc>
      </w:tr>
      <w:tr w:rsidR="00555818" w:rsidRPr="00984986" w:rsidTr="004641CE">
        <w:tc>
          <w:tcPr>
            <w:tcW w:w="994" w:type="dxa"/>
            <w:tcBorders>
              <w:top w:val="dashed" w:sz="4" w:space="0" w:color="auto"/>
              <w:bottom w:val="single" w:sz="4" w:space="0" w:color="auto"/>
            </w:tcBorders>
            <w:shd w:val="clear" w:color="auto" w:fill="auto"/>
          </w:tcPr>
          <w:p w:rsidR="00555818" w:rsidRPr="00BB786B" w:rsidRDefault="00555818" w:rsidP="004641CE">
            <w:pPr>
              <w:pStyle w:val="Tabletext"/>
              <w:rPr>
                <w:lang w:eastAsia="en-AU"/>
              </w:rPr>
            </w:pPr>
            <w:r w:rsidRPr="00BB786B">
              <w:rPr>
                <w:lang w:eastAsia="en-AU"/>
              </w:rPr>
              <w:t>Total (n)</w:t>
            </w:r>
          </w:p>
        </w:tc>
        <w:tc>
          <w:tcPr>
            <w:tcW w:w="779" w:type="dxa"/>
            <w:tcBorders>
              <w:top w:val="dashed" w:sz="4" w:space="0" w:color="auto"/>
              <w:bottom w:val="single" w:sz="4" w:space="0" w:color="auto"/>
            </w:tcBorders>
          </w:tcPr>
          <w:p w:rsidR="00555818" w:rsidRPr="00C97121" w:rsidRDefault="00555818" w:rsidP="004641CE">
            <w:pPr>
              <w:pStyle w:val="Tabletext"/>
              <w:ind w:right="142"/>
              <w:jc w:val="right"/>
              <w:rPr>
                <w:b/>
                <w:lang w:eastAsia="en-AU"/>
              </w:rPr>
            </w:pPr>
            <w:r w:rsidRPr="00C97121">
              <w:rPr>
                <w:b/>
                <w:lang w:eastAsia="en-AU"/>
              </w:rPr>
              <w:t>3 313</w:t>
            </w:r>
          </w:p>
        </w:tc>
        <w:tc>
          <w:tcPr>
            <w:tcW w:w="780" w:type="dxa"/>
            <w:tcBorders>
              <w:top w:val="dashed" w:sz="4" w:space="0" w:color="auto"/>
              <w:bottom w:val="single" w:sz="4" w:space="0" w:color="auto"/>
            </w:tcBorders>
          </w:tcPr>
          <w:p w:rsidR="00555818" w:rsidRPr="00C97121" w:rsidRDefault="00555818" w:rsidP="004641CE">
            <w:pPr>
              <w:pStyle w:val="Tabletext"/>
              <w:ind w:right="142"/>
              <w:jc w:val="right"/>
              <w:rPr>
                <w:b/>
                <w:lang w:eastAsia="en-AU"/>
              </w:rPr>
            </w:pPr>
            <w:r w:rsidRPr="00C97121">
              <w:rPr>
                <w:b/>
                <w:lang w:eastAsia="en-AU"/>
              </w:rPr>
              <w:t>2 296</w:t>
            </w:r>
          </w:p>
        </w:tc>
        <w:tc>
          <w:tcPr>
            <w:tcW w:w="779" w:type="dxa"/>
            <w:tcBorders>
              <w:top w:val="dashed" w:sz="4" w:space="0" w:color="auto"/>
              <w:bottom w:val="single" w:sz="4" w:space="0" w:color="auto"/>
            </w:tcBorders>
          </w:tcPr>
          <w:p w:rsidR="00555818" w:rsidRPr="00C97121" w:rsidRDefault="00555818" w:rsidP="004641CE">
            <w:pPr>
              <w:pStyle w:val="Tabletext"/>
              <w:ind w:right="142"/>
              <w:jc w:val="right"/>
              <w:rPr>
                <w:b/>
                <w:lang w:eastAsia="en-AU"/>
              </w:rPr>
            </w:pPr>
            <w:r w:rsidRPr="00C97121">
              <w:rPr>
                <w:b/>
                <w:lang w:eastAsia="en-AU"/>
              </w:rPr>
              <w:t>2 531</w:t>
            </w:r>
          </w:p>
        </w:tc>
        <w:tc>
          <w:tcPr>
            <w:tcW w:w="780" w:type="dxa"/>
            <w:tcBorders>
              <w:top w:val="dashed" w:sz="4" w:space="0" w:color="auto"/>
              <w:bottom w:val="single" w:sz="4" w:space="0" w:color="auto"/>
            </w:tcBorders>
          </w:tcPr>
          <w:p w:rsidR="00555818" w:rsidRPr="00C97121" w:rsidRDefault="00555818" w:rsidP="004641CE">
            <w:pPr>
              <w:pStyle w:val="Tabletext"/>
              <w:ind w:right="142"/>
              <w:jc w:val="right"/>
              <w:rPr>
                <w:b/>
                <w:lang w:eastAsia="en-AU"/>
              </w:rPr>
            </w:pPr>
            <w:r w:rsidRPr="00C97121">
              <w:rPr>
                <w:b/>
                <w:lang w:eastAsia="en-AU"/>
              </w:rPr>
              <w:t>1 486</w:t>
            </w:r>
          </w:p>
        </w:tc>
        <w:tc>
          <w:tcPr>
            <w:tcW w:w="779" w:type="dxa"/>
            <w:tcBorders>
              <w:top w:val="dashed" w:sz="4" w:space="0" w:color="auto"/>
              <w:bottom w:val="single" w:sz="4" w:space="0" w:color="auto"/>
            </w:tcBorders>
          </w:tcPr>
          <w:p w:rsidR="00555818" w:rsidRPr="00C97121" w:rsidRDefault="00555818" w:rsidP="004641CE">
            <w:pPr>
              <w:pStyle w:val="Tabletext"/>
              <w:ind w:right="142"/>
              <w:jc w:val="right"/>
              <w:rPr>
                <w:b/>
                <w:lang w:eastAsia="en-AU"/>
              </w:rPr>
            </w:pPr>
            <w:r w:rsidRPr="00C97121">
              <w:rPr>
                <w:b/>
                <w:lang w:eastAsia="en-AU"/>
              </w:rPr>
              <w:t>1 524</w:t>
            </w:r>
          </w:p>
        </w:tc>
        <w:tc>
          <w:tcPr>
            <w:tcW w:w="780" w:type="dxa"/>
            <w:tcBorders>
              <w:top w:val="dashed" w:sz="4" w:space="0" w:color="auto"/>
              <w:bottom w:val="single" w:sz="4" w:space="0" w:color="auto"/>
            </w:tcBorders>
          </w:tcPr>
          <w:p w:rsidR="00555818" w:rsidRPr="00C97121" w:rsidRDefault="00555818" w:rsidP="004641CE">
            <w:pPr>
              <w:pStyle w:val="Tabletext"/>
              <w:ind w:right="142"/>
              <w:jc w:val="right"/>
              <w:rPr>
                <w:b/>
                <w:lang w:eastAsia="en-AU"/>
              </w:rPr>
            </w:pPr>
            <w:r w:rsidRPr="00C97121">
              <w:rPr>
                <w:b/>
                <w:lang w:eastAsia="en-AU"/>
              </w:rPr>
              <w:t>1 277</w:t>
            </w:r>
          </w:p>
        </w:tc>
        <w:tc>
          <w:tcPr>
            <w:tcW w:w="779" w:type="dxa"/>
            <w:tcBorders>
              <w:top w:val="dashed" w:sz="4" w:space="0" w:color="auto"/>
              <w:bottom w:val="single" w:sz="4" w:space="0" w:color="auto"/>
            </w:tcBorders>
          </w:tcPr>
          <w:p w:rsidR="00555818" w:rsidRPr="00C97121" w:rsidRDefault="00555818" w:rsidP="004641CE">
            <w:pPr>
              <w:pStyle w:val="Tabletext"/>
              <w:ind w:right="198"/>
              <w:jc w:val="right"/>
              <w:rPr>
                <w:b/>
                <w:lang w:eastAsia="en-AU"/>
              </w:rPr>
            </w:pPr>
            <w:r w:rsidRPr="00C97121">
              <w:rPr>
                <w:b/>
                <w:lang w:eastAsia="en-AU"/>
              </w:rPr>
              <w:t>788</w:t>
            </w:r>
          </w:p>
        </w:tc>
        <w:tc>
          <w:tcPr>
            <w:tcW w:w="780" w:type="dxa"/>
            <w:tcBorders>
              <w:top w:val="dashed" w:sz="4" w:space="0" w:color="auto"/>
              <w:bottom w:val="single" w:sz="4" w:space="0" w:color="auto"/>
            </w:tcBorders>
          </w:tcPr>
          <w:p w:rsidR="00555818" w:rsidRPr="00C97121" w:rsidRDefault="00555818" w:rsidP="004641CE">
            <w:pPr>
              <w:pStyle w:val="Tabletext"/>
              <w:ind w:right="142"/>
              <w:jc w:val="right"/>
              <w:rPr>
                <w:b/>
                <w:lang w:eastAsia="en-AU"/>
              </w:rPr>
            </w:pPr>
            <w:r w:rsidRPr="00C97121">
              <w:rPr>
                <w:b/>
                <w:lang w:eastAsia="en-AU"/>
              </w:rPr>
              <w:t>1 036</w:t>
            </w:r>
          </w:p>
        </w:tc>
        <w:tc>
          <w:tcPr>
            <w:tcW w:w="779" w:type="dxa"/>
            <w:tcBorders>
              <w:top w:val="dashed" w:sz="4" w:space="0" w:color="auto"/>
              <w:bottom w:val="single" w:sz="4" w:space="0" w:color="auto"/>
            </w:tcBorders>
          </w:tcPr>
          <w:p w:rsidR="00555818" w:rsidRPr="00C97121" w:rsidRDefault="005A13BC" w:rsidP="004641CE">
            <w:pPr>
              <w:pStyle w:val="Tabletext"/>
              <w:ind w:right="113"/>
              <w:jc w:val="right"/>
              <w:rPr>
                <w:b/>
                <w:lang w:eastAsia="en-AU"/>
              </w:rPr>
            </w:pPr>
            <w:r w:rsidRPr="00C97121">
              <w:rPr>
                <w:b/>
                <w:lang w:eastAsia="en-AU"/>
              </w:rPr>
              <w:t>14 251</w:t>
            </w:r>
          </w:p>
        </w:tc>
        <w:tc>
          <w:tcPr>
            <w:tcW w:w="850" w:type="dxa"/>
            <w:tcBorders>
              <w:top w:val="dashed" w:sz="4" w:space="0" w:color="auto"/>
              <w:bottom w:val="single" w:sz="4" w:space="0" w:color="auto"/>
            </w:tcBorders>
            <w:shd w:val="clear" w:color="auto" w:fill="auto"/>
          </w:tcPr>
          <w:p w:rsidR="00555818" w:rsidRPr="00C97121" w:rsidRDefault="00555818" w:rsidP="004641CE">
            <w:pPr>
              <w:pStyle w:val="Tabletext"/>
              <w:ind w:right="113"/>
              <w:jc w:val="right"/>
              <w:rPr>
                <w:b/>
                <w:lang w:eastAsia="en-AU"/>
              </w:rPr>
            </w:pPr>
            <w:r w:rsidRPr="00C97121">
              <w:rPr>
                <w:b/>
                <w:lang w:eastAsia="en-AU"/>
              </w:rPr>
              <w:t>14 251</w:t>
            </w:r>
          </w:p>
        </w:tc>
      </w:tr>
    </w:tbl>
    <w:p w:rsidR="003D75BA" w:rsidRDefault="003D75BA" w:rsidP="004641CE">
      <w:pPr>
        <w:pStyle w:val="Textmorebefore"/>
      </w:pPr>
      <w:r>
        <w:t>Table 6</w:t>
      </w:r>
      <w:r w:rsidR="00F85FE0">
        <w:t xml:space="preserve"> shows the number of Year 9 students who participated in each of the </w:t>
      </w:r>
      <w:r w:rsidR="00763886">
        <w:t xml:space="preserve">Year 9 </w:t>
      </w:r>
      <w:r w:rsidR="00F85FE0">
        <w:t>reading and numeracy</w:t>
      </w:r>
      <w:r w:rsidR="00322968">
        <w:t xml:space="preserve"> NAPLAN</w:t>
      </w:r>
      <w:r w:rsidR="00F85FE0">
        <w:t xml:space="preserve"> tests in 2008</w:t>
      </w:r>
      <w:r>
        <w:t xml:space="preserve">. Also </w:t>
      </w:r>
      <w:r w:rsidR="00F85FE0">
        <w:t xml:space="preserve">shown </w:t>
      </w:r>
      <w:r w:rsidR="0039439E">
        <w:t>are</w:t>
      </w:r>
      <w:r w:rsidR="007F3233">
        <w:t xml:space="preserve"> the</w:t>
      </w:r>
      <w:r>
        <w:t>:</w:t>
      </w:r>
    </w:p>
    <w:p w:rsidR="003D75BA" w:rsidRDefault="00F85FE0" w:rsidP="00682155">
      <w:pPr>
        <w:pStyle w:val="Dotpoint1"/>
      </w:pPr>
      <w:r>
        <w:t>total number of participants in PISA</w:t>
      </w:r>
      <w:r w:rsidR="00763886">
        <w:t xml:space="preserve"> 2009</w:t>
      </w:r>
      <w:r w:rsidR="00434FDD">
        <w:t xml:space="preserve"> (14 251)</w:t>
      </w:r>
    </w:p>
    <w:p w:rsidR="003D75BA" w:rsidRDefault="00F85FE0" w:rsidP="00682155">
      <w:pPr>
        <w:pStyle w:val="Dotpoint1"/>
      </w:pPr>
      <w:r>
        <w:t xml:space="preserve">number of </w:t>
      </w:r>
      <w:r w:rsidR="007F3233">
        <w:t>PISA/</w:t>
      </w:r>
      <w:r w:rsidR="003D75BA">
        <w:t xml:space="preserve">LSAY respondents who were in Year 10 in 2009 </w:t>
      </w:r>
      <w:r w:rsidR="00434FDD">
        <w:t>(10 163)</w:t>
      </w:r>
    </w:p>
    <w:p w:rsidR="003D75BA" w:rsidRPr="007F3233" w:rsidRDefault="00F85FE0" w:rsidP="00682155">
      <w:pPr>
        <w:pStyle w:val="Dotpoint1"/>
        <w:rPr>
          <w:color w:val="auto"/>
        </w:rPr>
      </w:pPr>
      <w:proofErr w:type="gramStart"/>
      <w:r w:rsidRPr="007F3233">
        <w:rPr>
          <w:color w:val="auto"/>
        </w:rPr>
        <w:lastRenderedPageBreak/>
        <w:t>number</w:t>
      </w:r>
      <w:proofErr w:type="gramEnd"/>
      <w:r w:rsidRPr="007F3233">
        <w:rPr>
          <w:color w:val="auto"/>
        </w:rPr>
        <w:t xml:space="preserve"> of LSAY respondents</w:t>
      </w:r>
      <w:r w:rsidR="00322968" w:rsidRPr="007F3233">
        <w:rPr>
          <w:color w:val="auto"/>
        </w:rPr>
        <w:t xml:space="preserve"> who were in Year 10 in 2009</w:t>
      </w:r>
      <w:r w:rsidR="003D75BA" w:rsidRPr="007F3233">
        <w:rPr>
          <w:color w:val="auto"/>
        </w:rPr>
        <w:t xml:space="preserve"> and remained in the sample in 2014</w:t>
      </w:r>
      <w:r w:rsidR="00913893">
        <w:rPr>
          <w:color w:val="auto"/>
        </w:rPr>
        <w:t xml:space="preserve"> (4</w:t>
      </w:r>
      <w:r w:rsidR="00434FDD" w:rsidRPr="007F3233">
        <w:rPr>
          <w:color w:val="auto"/>
        </w:rPr>
        <w:t>188)</w:t>
      </w:r>
      <w:r w:rsidR="00322968" w:rsidRPr="007F3233">
        <w:rPr>
          <w:color w:val="auto"/>
        </w:rPr>
        <w:t xml:space="preserve">. </w:t>
      </w:r>
    </w:p>
    <w:p w:rsidR="00F85FE0" w:rsidRPr="00AD6388" w:rsidRDefault="00322968" w:rsidP="003D75BA">
      <w:pPr>
        <w:pStyle w:val="Text"/>
      </w:pPr>
      <w:r w:rsidRPr="007F3233">
        <w:t xml:space="preserve">These 4188 individuals </w:t>
      </w:r>
      <w:r w:rsidR="00434FDD" w:rsidRPr="007F3233">
        <w:t xml:space="preserve">who were in Year 10 in 2009 and remained in the sample in 2014 </w:t>
      </w:r>
      <w:r w:rsidRPr="007F3233">
        <w:t xml:space="preserve">represent the maximum number of LSAY respondents </w:t>
      </w:r>
      <w:r w:rsidR="005A13BC">
        <w:t xml:space="preserve">available to </w:t>
      </w:r>
      <w:r w:rsidRPr="007F3233">
        <w:t xml:space="preserve">provide </w:t>
      </w:r>
      <w:r w:rsidR="005A13BC">
        <w:t xml:space="preserve">their </w:t>
      </w:r>
      <w:r w:rsidRPr="007F3233">
        <w:t xml:space="preserve">consent to match their NAPLAN </w:t>
      </w:r>
      <w:r w:rsidR="00763886" w:rsidRPr="007F3233">
        <w:t xml:space="preserve">scores to their LSAY </w:t>
      </w:r>
      <w:r w:rsidR="00763886" w:rsidRPr="00AD6388">
        <w:t>records</w:t>
      </w:r>
      <w:r w:rsidRPr="00AD6388">
        <w:t>.</w:t>
      </w:r>
      <w:r w:rsidR="001C135B" w:rsidRPr="00AD6388">
        <w:t xml:space="preserve"> Further information about </w:t>
      </w:r>
      <w:r w:rsidR="00CF05F7" w:rsidRPr="00AD6388">
        <w:t xml:space="preserve">gaining consent from LSAY respondents to undertake the data linkage can be </w:t>
      </w:r>
      <w:r w:rsidR="00913893">
        <w:t xml:space="preserve">found in the </w:t>
      </w:r>
      <w:r w:rsidR="00CF05F7" w:rsidRPr="00AD6388">
        <w:t>Methodology</w:t>
      </w:r>
      <w:r w:rsidR="0039439E">
        <w:t xml:space="preserve"> section</w:t>
      </w:r>
      <w:r w:rsidR="00CF05F7" w:rsidRPr="00AD6388">
        <w:t>.</w:t>
      </w:r>
    </w:p>
    <w:p w:rsidR="007F3233" w:rsidRDefault="00913893" w:rsidP="00434FDD">
      <w:pPr>
        <w:pStyle w:val="Text"/>
      </w:pPr>
      <w:r>
        <w:t>The optimal final data</w:t>
      </w:r>
      <w:r w:rsidR="00434FDD">
        <w:t xml:space="preserve">set for this </w:t>
      </w:r>
      <w:r w:rsidR="00434FDD" w:rsidRPr="0077767B">
        <w:t xml:space="preserve">project </w:t>
      </w:r>
      <w:r w:rsidR="00434FDD">
        <w:t xml:space="preserve">would </w:t>
      </w:r>
      <w:r w:rsidR="00434FDD" w:rsidRPr="0077767B">
        <w:t xml:space="preserve">include all </w:t>
      </w:r>
      <w:r>
        <w:t>LSAY Y09 variables (2009—</w:t>
      </w:r>
      <w:r w:rsidR="007F3233">
        <w:t>14</w:t>
      </w:r>
      <w:r w:rsidR="00434FDD">
        <w:t xml:space="preserve">) and </w:t>
      </w:r>
      <w:r w:rsidR="00434FDD" w:rsidRPr="0077767B">
        <w:t xml:space="preserve">the scaled (overall) reading and numeracy scores for </w:t>
      </w:r>
      <w:r>
        <w:t>all 4</w:t>
      </w:r>
      <w:r w:rsidR="00434FDD">
        <w:t xml:space="preserve">188 </w:t>
      </w:r>
      <w:r w:rsidR="00434FDD" w:rsidRPr="0077767B">
        <w:t>ind</w:t>
      </w:r>
      <w:r w:rsidR="00434FDD">
        <w:t xml:space="preserve">ividuals from the Year 9 NAPLAN 2008 </w:t>
      </w:r>
      <w:r w:rsidR="00434FDD" w:rsidRPr="0077767B">
        <w:t xml:space="preserve">tests. </w:t>
      </w:r>
      <w:r w:rsidR="00434FDD">
        <w:t>However, as outlined in the following secti</w:t>
      </w:r>
      <w:r>
        <w:t>ons, not all 4</w:t>
      </w:r>
      <w:r w:rsidR="00434FDD">
        <w:t>188 individuals</w:t>
      </w:r>
      <w:r w:rsidR="007F3233">
        <w:t xml:space="preserve"> were contacted because not all of these respondents:</w:t>
      </w:r>
    </w:p>
    <w:p w:rsidR="007F3233" w:rsidRDefault="007F3233" w:rsidP="007F3233">
      <w:pPr>
        <w:pStyle w:val="Dotpoint1"/>
      </w:pPr>
      <w:r>
        <w:t>participated in their 2014 interview</w:t>
      </w:r>
    </w:p>
    <w:p w:rsidR="007F3233" w:rsidRDefault="00434FDD" w:rsidP="007F3233">
      <w:pPr>
        <w:pStyle w:val="Dotpoint1"/>
      </w:pPr>
      <w:r>
        <w:t xml:space="preserve">were able to be contacted within the available timeframes </w:t>
      </w:r>
    </w:p>
    <w:p w:rsidR="00AA4FD3" w:rsidRPr="00564B6F" w:rsidRDefault="00434FDD" w:rsidP="00564B6F">
      <w:pPr>
        <w:pStyle w:val="Dotpoint1"/>
      </w:pPr>
      <w:proofErr w:type="gramStart"/>
      <w:r>
        <w:t>gave</w:t>
      </w:r>
      <w:proofErr w:type="gramEnd"/>
      <w:r>
        <w:t xml:space="preserve"> consent to link their data.</w:t>
      </w:r>
    </w:p>
    <w:p w:rsidR="008404E9" w:rsidRDefault="008404E9" w:rsidP="004641CE">
      <w:pPr>
        <w:pStyle w:val="tabletitle"/>
      </w:pPr>
      <w:bookmarkStart w:id="54" w:name="_Toc430335622"/>
      <w:r>
        <w:t xml:space="preserve">Table </w:t>
      </w:r>
      <w:r w:rsidR="0090468B">
        <w:fldChar w:fldCharType="begin"/>
      </w:r>
      <w:r>
        <w:instrText xml:space="preserve"> SEQ Table \* ARABIC </w:instrText>
      </w:r>
      <w:r w:rsidR="0090468B">
        <w:fldChar w:fldCharType="separate"/>
      </w:r>
      <w:r w:rsidR="00871AF7">
        <w:rPr>
          <w:noProof/>
        </w:rPr>
        <w:t>6</w:t>
      </w:r>
      <w:r w:rsidR="0090468B">
        <w:fldChar w:fldCharType="end"/>
      </w:r>
      <w:r>
        <w:tab/>
      </w:r>
      <w:r w:rsidRPr="00984986">
        <w:t xml:space="preserve">Participation in NAPLAN, PISA and LSAY </w:t>
      </w:r>
      <w:r>
        <w:t>(n)</w:t>
      </w:r>
      <w:bookmarkEnd w:id="54"/>
    </w:p>
    <w:tbl>
      <w:tblPr>
        <w:tblW w:w="6521" w:type="dxa"/>
        <w:tblInd w:w="108" w:type="dxa"/>
        <w:tblLayout w:type="fixed"/>
        <w:tblLook w:val="04A0" w:firstRow="1" w:lastRow="0" w:firstColumn="1" w:lastColumn="0" w:noHBand="0" w:noVBand="1"/>
      </w:tblPr>
      <w:tblGrid>
        <w:gridCol w:w="5245"/>
        <w:gridCol w:w="1276"/>
      </w:tblGrid>
      <w:tr w:rsidR="00BA593C" w:rsidRPr="004641CE" w:rsidTr="004641CE">
        <w:trPr>
          <w:trHeight w:val="301"/>
        </w:trPr>
        <w:tc>
          <w:tcPr>
            <w:tcW w:w="5245" w:type="dxa"/>
            <w:tcBorders>
              <w:top w:val="single" w:sz="4" w:space="0" w:color="auto"/>
              <w:bottom w:val="single" w:sz="4" w:space="0" w:color="auto"/>
            </w:tcBorders>
            <w:vAlign w:val="center"/>
          </w:tcPr>
          <w:p w:rsidR="00BA593C" w:rsidRPr="004641CE" w:rsidRDefault="00BA593C" w:rsidP="004641CE">
            <w:pPr>
              <w:pStyle w:val="Tablehead1"/>
              <w:jc w:val="center"/>
              <w:rPr>
                <w:bCs/>
              </w:rPr>
            </w:pPr>
          </w:p>
        </w:tc>
        <w:tc>
          <w:tcPr>
            <w:tcW w:w="1276" w:type="dxa"/>
            <w:tcBorders>
              <w:top w:val="single" w:sz="4" w:space="0" w:color="auto"/>
              <w:bottom w:val="single" w:sz="4" w:space="0" w:color="auto"/>
            </w:tcBorders>
            <w:vAlign w:val="center"/>
          </w:tcPr>
          <w:p w:rsidR="00BA593C" w:rsidRPr="004641CE" w:rsidRDefault="00BA593C" w:rsidP="004641CE">
            <w:pPr>
              <w:pStyle w:val="Tablehead1"/>
              <w:jc w:val="center"/>
              <w:rPr>
                <w:bCs/>
              </w:rPr>
            </w:pPr>
            <w:r w:rsidRPr="004641CE">
              <w:rPr>
                <w:bCs/>
              </w:rPr>
              <w:t>Number</w:t>
            </w:r>
          </w:p>
        </w:tc>
      </w:tr>
      <w:tr w:rsidR="00BA593C" w:rsidRPr="00BB1649" w:rsidTr="004641CE">
        <w:tc>
          <w:tcPr>
            <w:tcW w:w="5245" w:type="dxa"/>
            <w:tcBorders>
              <w:top w:val="single" w:sz="4" w:space="0" w:color="auto"/>
            </w:tcBorders>
            <w:vAlign w:val="center"/>
          </w:tcPr>
          <w:p w:rsidR="00BA593C" w:rsidRPr="00BA593C" w:rsidRDefault="00BA593C" w:rsidP="008404E9">
            <w:pPr>
              <w:pStyle w:val="Tabletext"/>
              <w:rPr>
                <w:b/>
              </w:rPr>
            </w:pPr>
            <w:r w:rsidRPr="00BA593C">
              <w:rPr>
                <w:b/>
              </w:rPr>
              <w:t>Year 9 NAPLAN 2008</w:t>
            </w:r>
            <w:r w:rsidRPr="00BA593C">
              <w:rPr>
                <w:b/>
                <w:vertAlign w:val="superscript"/>
              </w:rPr>
              <w:t>1</w:t>
            </w:r>
          </w:p>
        </w:tc>
        <w:tc>
          <w:tcPr>
            <w:tcW w:w="1276" w:type="dxa"/>
            <w:tcBorders>
              <w:top w:val="single" w:sz="4" w:space="0" w:color="auto"/>
            </w:tcBorders>
          </w:tcPr>
          <w:p w:rsidR="00BA593C" w:rsidRPr="00454563" w:rsidRDefault="00BA593C" w:rsidP="004641CE">
            <w:pPr>
              <w:pStyle w:val="Tabletext"/>
              <w:ind w:right="227"/>
              <w:jc w:val="right"/>
            </w:pPr>
          </w:p>
        </w:tc>
      </w:tr>
      <w:tr w:rsidR="00BA593C" w:rsidRPr="00BB1649" w:rsidTr="004641CE">
        <w:tc>
          <w:tcPr>
            <w:tcW w:w="5245" w:type="dxa"/>
            <w:vAlign w:val="center"/>
          </w:tcPr>
          <w:p w:rsidR="00BA593C" w:rsidRDefault="00BA593C" w:rsidP="004641CE">
            <w:pPr>
              <w:pStyle w:val="Tabletext"/>
              <w:ind w:left="284"/>
            </w:pPr>
            <w:r>
              <w:t>Reading</w:t>
            </w:r>
          </w:p>
        </w:tc>
        <w:tc>
          <w:tcPr>
            <w:tcW w:w="1276" w:type="dxa"/>
          </w:tcPr>
          <w:p w:rsidR="00BA593C" w:rsidRDefault="00BA593C" w:rsidP="004641CE">
            <w:pPr>
              <w:pStyle w:val="Tabletext"/>
              <w:ind w:right="227"/>
              <w:jc w:val="right"/>
            </w:pPr>
            <w:r w:rsidRPr="008404E9">
              <w:t>262 549</w:t>
            </w:r>
          </w:p>
        </w:tc>
      </w:tr>
      <w:tr w:rsidR="00BA593C" w:rsidRPr="00BB1649" w:rsidTr="004641CE">
        <w:tc>
          <w:tcPr>
            <w:tcW w:w="5245" w:type="dxa"/>
            <w:tcBorders>
              <w:bottom w:val="dashed" w:sz="4" w:space="0" w:color="auto"/>
            </w:tcBorders>
            <w:vAlign w:val="center"/>
          </w:tcPr>
          <w:p w:rsidR="00BA593C" w:rsidRPr="00454563" w:rsidRDefault="00BA593C" w:rsidP="004641CE">
            <w:pPr>
              <w:pStyle w:val="Tabletext"/>
              <w:ind w:left="284"/>
            </w:pPr>
            <w:r>
              <w:t>Numeracy</w:t>
            </w:r>
          </w:p>
        </w:tc>
        <w:tc>
          <w:tcPr>
            <w:tcW w:w="1276" w:type="dxa"/>
            <w:tcBorders>
              <w:bottom w:val="dashed" w:sz="4" w:space="0" w:color="auto"/>
            </w:tcBorders>
          </w:tcPr>
          <w:p w:rsidR="00BA593C" w:rsidRDefault="00BA593C" w:rsidP="004641CE">
            <w:pPr>
              <w:pStyle w:val="Tabletext"/>
              <w:ind w:right="227"/>
              <w:jc w:val="right"/>
            </w:pPr>
            <w:r w:rsidRPr="00BA593C">
              <w:t>262 122</w:t>
            </w:r>
          </w:p>
        </w:tc>
      </w:tr>
      <w:tr w:rsidR="00BA593C" w:rsidRPr="00BB1649" w:rsidTr="004641CE">
        <w:tc>
          <w:tcPr>
            <w:tcW w:w="5245" w:type="dxa"/>
            <w:tcBorders>
              <w:top w:val="dashed" w:sz="4" w:space="0" w:color="auto"/>
            </w:tcBorders>
            <w:vAlign w:val="center"/>
          </w:tcPr>
          <w:p w:rsidR="00BA593C" w:rsidRPr="00BA593C" w:rsidRDefault="00BA593C" w:rsidP="00BA593C">
            <w:pPr>
              <w:pStyle w:val="Tabletext"/>
              <w:rPr>
                <w:b/>
              </w:rPr>
            </w:pPr>
            <w:r w:rsidRPr="00BA593C">
              <w:rPr>
                <w:b/>
              </w:rPr>
              <w:t>PISA 2009</w:t>
            </w:r>
          </w:p>
        </w:tc>
        <w:tc>
          <w:tcPr>
            <w:tcW w:w="1276" w:type="dxa"/>
            <w:tcBorders>
              <w:top w:val="dashed" w:sz="4" w:space="0" w:color="auto"/>
            </w:tcBorders>
          </w:tcPr>
          <w:p w:rsidR="00BA593C" w:rsidRPr="00BA593C" w:rsidRDefault="00BA593C" w:rsidP="004641CE">
            <w:pPr>
              <w:pStyle w:val="Tabletext"/>
              <w:ind w:right="227"/>
              <w:jc w:val="right"/>
              <w:rPr>
                <w:b/>
              </w:rPr>
            </w:pPr>
          </w:p>
        </w:tc>
      </w:tr>
      <w:tr w:rsidR="00BA593C" w:rsidRPr="00BB1649" w:rsidTr="004641CE">
        <w:tc>
          <w:tcPr>
            <w:tcW w:w="5245" w:type="dxa"/>
            <w:vAlign w:val="center"/>
          </w:tcPr>
          <w:p w:rsidR="00BA593C" w:rsidRPr="00BA593C" w:rsidRDefault="00BA593C" w:rsidP="004641CE">
            <w:pPr>
              <w:pStyle w:val="Tabletext"/>
              <w:ind w:left="284"/>
            </w:pPr>
            <w:r w:rsidRPr="00BA593C">
              <w:t>Total</w:t>
            </w:r>
          </w:p>
        </w:tc>
        <w:tc>
          <w:tcPr>
            <w:tcW w:w="1276" w:type="dxa"/>
          </w:tcPr>
          <w:p w:rsidR="00BA593C" w:rsidRPr="00BA593C" w:rsidRDefault="00BA593C" w:rsidP="004641CE">
            <w:pPr>
              <w:pStyle w:val="Tabletext"/>
              <w:ind w:right="227"/>
              <w:jc w:val="right"/>
            </w:pPr>
            <w:r w:rsidRPr="00BA593C">
              <w:t>14 251</w:t>
            </w:r>
          </w:p>
        </w:tc>
      </w:tr>
      <w:tr w:rsidR="00BA593C" w:rsidRPr="00BB1649" w:rsidTr="004641CE">
        <w:tc>
          <w:tcPr>
            <w:tcW w:w="5245" w:type="dxa"/>
            <w:tcBorders>
              <w:bottom w:val="dashed" w:sz="4" w:space="0" w:color="auto"/>
            </w:tcBorders>
            <w:vAlign w:val="center"/>
          </w:tcPr>
          <w:p w:rsidR="00BA593C" w:rsidRDefault="00BA593C" w:rsidP="004641CE">
            <w:pPr>
              <w:pStyle w:val="Tabletext"/>
              <w:ind w:left="284"/>
            </w:pPr>
            <w:r>
              <w:t>In Year 10 in 2009</w:t>
            </w:r>
          </w:p>
        </w:tc>
        <w:tc>
          <w:tcPr>
            <w:tcW w:w="1276" w:type="dxa"/>
            <w:tcBorders>
              <w:bottom w:val="dashed" w:sz="4" w:space="0" w:color="auto"/>
            </w:tcBorders>
          </w:tcPr>
          <w:p w:rsidR="00BA593C" w:rsidRPr="00BA593C" w:rsidRDefault="00BA593C" w:rsidP="004641CE">
            <w:pPr>
              <w:pStyle w:val="Tabletext"/>
              <w:ind w:right="227"/>
              <w:jc w:val="right"/>
            </w:pPr>
            <w:r w:rsidRPr="00BA593C">
              <w:t>10 163</w:t>
            </w:r>
          </w:p>
        </w:tc>
      </w:tr>
      <w:tr w:rsidR="00BA593C" w:rsidRPr="00BB1649" w:rsidTr="004641CE">
        <w:tc>
          <w:tcPr>
            <w:tcW w:w="5245" w:type="dxa"/>
            <w:tcBorders>
              <w:top w:val="dashed" w:sz="4" w:space="0" w:color="auto"/>
            </w:tcBorders>
            <w:vAlign w:val="center"/>
          </w:tcPr>
          <w:p w:rsidR="00BA593C" w:rsidRPr="00BA593C" w:rsidRDefault="00BA593C" w:rsidP="008404E9">
            <w:pPr>
              <w:pStyle w:val="Tabletext"/>
              <w:rPr>
                <w:b/>
              </w:rPr>
            </w:pPr>
            <w:r w:rsidRPr="00BA593C">
              <w:rPr>
                <w:b/>
              </w:rPr>
              <w:t>LSAY 2009</w:t>
            </w:r>
          </w:p>
        </w:tc>
        <w:tc>
          <w:tcPr>
            <w:tcW w:w="1276" w:type="dxa"/>
            <w:tcBorders>
              <w:top w:val="dashed" w:sz="4" w:space="0" w:color="auto"/>
            </w:tcBorders>
          </w:tcPr>
          <w:p w:rsidR="00BA593C" w:rsidRPr="00BA593C" w:rsidRDefault="00BA593C" w:rsidP="004641CE">
            <w:pPr>
              <w:pStyle w:val="Tabletext"/>
              <w:ind w:right="227"/>
              <w:jc w:val="right"/>
              <w:rPr>
                <w:b/>
              </w:rPr>
            </w:pPr>
          </w:p>
        </w:tc>
      </w:tr>
      <w:tr w:rsidR="00BA593C" w:rsidRPr="00BB1649" w:rsidTr="004641CE">
        <w:tc>
          <w:tcPr>
            <w:tcW w:w="5245" w:type="dxa"/>
            <w:tcBorders>
              <w:bottom w:val="single" w:sz="4" w:space="0" w:color="auto"/>
            </w:tcBorders>
            <w:vAlign w:val="center"/>
          </w:tcPr>
          <w:p w:rsidR="00BA593C" w:rsidRDefault="00BA593C" w:rsidP="004641CE">
            <w:pPr>
              <w:pStyle w:val="Tabletext"/>
              <w:ind w:left="284"/>
            </w:pPr>
            <w:r>
              <w:t>In Year 10 in 2009 and eligible for 2014 LSAY interview</w:t>
            </w:r>
          </w:p>
        </w:tc>
        <w:tc>
          <w:tcPr>
            <w:tcW w:w="1276" w:type="dxa"/>
            <w:tcBorders>
              <w:bottom w:val="single" w:sz="4" w:space="0" w:color="auto"/>
            </w:tcBorders>
          </w:tcPr>
          <w:p w:rsidR="00BA593C" w:rsidRPr="00BA593C" w:rsidRDefault="00BA593C" w:rsidP="004641CE">
            <w:pPr>
              <w:pStyle w:val="Tabletext"/>
              <w:ind w:right="227"/>
              <w:jc w:val="right"/>
            </w:pPr>
            <w:r w:rsidRPr="00BA593C">
              <w:t>4 188</w:t>
            </w:r>
          </w:p>
        </w:tc>
      </w:tr>
    </w:tbl>
    <w:p w:rsidR="008404E9" w:rsidRPr="003448C1" w:rsidRDefault="0039439E" w:rsidP="0039439E">
      <w:pPr>
        <w:pStyle w:val="Source"/>
        <w:tabs>
          <w:tab w:val="left" w:pos="567"/>
        </w:tabs>
        <w:ind w:left="709" w:hanging="709"/>
      </w:pPr>
      <w:r>
        <w:rPr>
          <w:rFonts w:cs="MetaNormalLF-Roman"/>
        </w:rPr>
        <w:t>Note</w:t>
      </w:r>
      <w:r w:rsidR="008404E9">
        <w:rPr>
          <w:rFonts w:cs="MetaNormalLF-Roman"/>
        </w:rPr>
        <w:t>:</w:t>
      </w:r>
      <w:r w:rsidR="008404E9">
        <w:rPr>
          <w:rFonts w:cs="MetaNormalLF-Roman"/>
        </w:rPr>
        <w:tab/>
      </w:r>
      <w:r w:rsidR="00BA593C">
        <w:rPr>
          <w:rFonts w:cs="MetaNormalLF-Roman"/>
        </w:rPr>
        <w:t>1</w:t>
      </w:r>
      <w:r w:rsidR="004641CE">
        <w:rPr>
          <w:rFonts w:cs="MetaNormalLF-Roman"/>
        </w:rPr>
        <w:tab/>
      </w:r>
      <w:r w:rsidR="008404E9" w:rsidRPr="000C22B4">
        <w:rPr>
          <w:rFonts w:cs="MetaNormalLF-Roman"/>
        </w:rPr>
        <w:t xml:space="preserve">2008 </w:t>
      </w:r>
      <w:r w:rsidR="008404E9" w:rsidRPr="003448C1">
        <w:t xml:space="preserve">NAPLAN </w:t>
      </w:r>
      <w:r w:rsidR="008404E9">
        <w:t>national r</w:t>
      </w:r>
      <w:r w:rsidR="008404E9" w:rsidRPr="003448C1">
        <w:t xml:space="preserve">eport </w:t>
      </w:r>
      <w:r w:rsidR="004641CE">
        <w:br/>
      </w:r>
      <w:r w:rsidR="008404E9" w:rsidRPr="003448C1">
        <w:t>&lt;</w:t>
      </w:r>
      <w:hyperlink r:id="rId23" w:history="1">
        <w:r w:rsidR="008404E9" w:rsidRPr="003448C1">
          <w:rPr>
            <w:rStyle w:val="Hyperlink"/>
            <w:rFonts w:ascii="Arial" w:hAnsi="Arial"/>
            <w:sz w:val="15"/>
          </w:rPr>
          <w:t>http://www.nap.edu.au/verve/_resources/2ndStageNationalReport_18Dec_v2.pdf</w:t>
        </w:r>
      </w:hyperlink>
      <w:r w:rsidR="008404E9">
        <w:t>&gt;.</w:t>
      </w:r>
    </w:p>
    <w:p w:rsidR="001C0D14" w:rsidRDefault="001C0D14" w:rsidP="001C0D14">
      <w:pPr>
        <w:pStyle w:val="Heading2"/>
      </w:pPr>
      <w:bookmarkStart w:id="55" w:name="_Toc430335543"/>
      <w:r>
        <w:t>Privacy and data linkage</w:t>
      </w:r>
      <w:bookmarkEnd w:id="55"/>
    </w:p>
    <w:p w:rsidR="001C0D14" w:rsidRPr="00AD6388" w:rsidRDefault="001C0D14" w:rsidP="004641CE">
      <w:pPr>
        <w:pStyle w:val="Text"/>
      </w:pPr>
      <w:r>
        <w:t>The</w:t>
      </w:r>
      <w:r w:rsidR="00D15724">
        <w:t xml:space="preserve"> Australian</w:t>
      </w:r>
      <w:r>
        <w:t xml:space="preserve"> </w:t>
      </w:r>
      <w:r w:rsidRPr="00407A6E">
        <w:rPr>
          <w:i/>
        </w:rPr>
        <w:t>Privacy Act 1988</w:t>
      </w:r>
      <w:r w:rsidR="00D15724">
        <w:t xml:space="preserve"> </w:t>
      </w:r>
      <w:r>
        <w:t xml:space="preserve">regulates the handling of personal information about individuals. This includes the collection, use, storage and disclosure of personal information, and access to and correction of that information. The Privacy Act includes 13 Australian Privacy </w:t>
      </w:r>
      <w:r w:rsidR="00CC01DD">
        <w:t>Principles</w:t>
      </w:r>
      <w:r w:rsidR="00936728">
        <w:t xml:space="preserve"> (APPs)</w:t>
      </w:r>
      <w:r w:rsidR="00893C4C">
        <w:t>, which</w:t>
      </w:r>
      <w:r w:rsidR="00CC01DD">
        <w:t xml:space="preserve"> </w:t>
      </w:r>
      <w:r>
        <w:t xml:space="preserve">apply to the handling of personal information by most Australian Government agencies and </w:t>
      </w:r>
      <w:r w:rsidRPr="00AD6388">
        <w:t>some private sector organisations</w:t>
      </w:r>
      <w:r w:rsidR="006A077E" w:rsidRPr="00AD6388">
        <w:t xml:space="preserve"> (Office of the Australian Information Commissioner 2015)</w:t>
      </w:r>
      <w:r w:rsidRPr="00AD6388">
        <w:t>.</w:t>
      </w:r>
    </w:p>
    <w:p w:rsidR="00891B24" w:rsidRPr="00AD6388" w:rsidRDefault="0038698D" w:rsidP="004641CE">
      <w:pPr>
        <w:pStyle w:val="Text"/>
        <w:ind w:right="-143"/>
      </w:pPr>
      <w:r w:rsidRPr="00AD6388">
        <w:t xml:space="preserve">Although identifying information is removed from </w:t>
      </w:r>
      <w:r w:rsidR="006A077E" w:rsidRPr="00AD6388">
        <w:t xml:space="preserve">the </w:t>
      </w:r>
      <w:r w:rsidRPr="00AD6388">
        <w:t>LS</w:t>
      </w:r>
      <w:r w:rsidR="00893C4C">
        <w:t>AY data</w:t>
      </w:r>
      <w:r w:rsidRPr="00AD6388">
        <w:t xml:space="preserve">sets and </w:t>
      </w:r>
      <w:r w:rsidR="006A077E" w:rsidRPr="00AD6388">
        <w:t xml:space="preserve">the </w:t>
      </w:r>
      <w:r w:rsidRPr="00AD6388">
        <w:t>data are managed in accordance with privacy protection legislation, it may be possible to use combinations of characteristics (</w:t>
      </w:r>
      <w:r w:rsidR="00893C4C">
        <w:t>for example,</w:t>
      </w:r>
      <w:r w:rsidRPr="00AD6388">
        <w:t xml:space="preserve"> gender, postcode and school type) to re-identify individuals. </w:t>
      </w:r>
      <w:r w:rsidR="006A077E" w:rsidRPr="00AD6388">
        <w:t xml:space="preserve">When linking two datasets, the risk of identification is increased. </w:t>
      </w:r>
      <w:r w:rsidRPr="00AD6388">
        <w:t>For this reason, d</w:t>
      </w:r>
      <w:r w:rsidR="00891B24" w:rsidRPr="00AD6388">
        <w:t xml:space="preserve">atasets that contain identifiable information need to be handled with care to protect the identity of an individual or organisation. </w:t>
      </w:r>
    </w:p>
    <w:p w:rsidR="00891B24" w:rsidRDefault="00891B24" w:rsidP="004641CE">
      <w:pPr>
        <w:pStyle w:val="Text"/>
      </w:pPr>
      <w:r w:rsidRPr="00AD6388">
        <w:t xml:space="preserve">In 2010, Australian Government Portfolio Secretaries endorsed seven </w:t>
      </w:r>
      <w:r w:rsidR="00893C4C">
        <w:t>high-</w:t>
      </w:r>
      <w:r w:rsidRPr="00103DF9">
        <w:t>level principles for data integration as well as a supporting set of governance and instit</w:t>
      </w:r>
      <w:r w:rsidR="00893C4C">
        <w:t>utional arrangements. If a data-</w:t>
      </w:r>
      <w:r w:rsidRPr="00103DF9">
        <w:t xml:space="preserve">linking project involves Commonwealth datasets and is for statistical and research purposes the project should comply with the </w:t>
      </w:r>
      <w:r w:rsidRPr="00103DF9">
        <w:rPr>
          <w:i/>
        </w:rPr>
        <w:t xml:space="preserve">High </w:t>
      </w:r>
      <w:r w:rsidR="008832FB" w:rsidRPr="00103DF9">
        <w:rPr>
          <w:i/>
        </w:rPr>
        <w:t xml:space="preserve">level principles for data integration involving </w:t>
      </w:r>
      <w:r w:rsidRPr="00103DF9">
        <w:rPr>
          <w:i/>
        </w:rPr>
        <w:t xml:space="preserve">Commonwealth </w:t>
      </w:r>
      <w:r w:rsidR="008832FB" w:rsidRPr="00103DF9">
        <w:rPr>
          <w:i/>
        </w:rPr>
        <w:t>data for statistical and research purposes</w:t>
      </w:r>
      <w:r w:rsidR="008832FB">
        <w:rPr>
          <w:i/>
        </w:rPr>
        <w:t xml:space="preserve"> </w:t>
      </w:r>
      <w:r>
        <w:t>(</w:t>
      </w:r>
      <w:r w:rsidR="00B73A86">
        <w:t xml:space="preserve">National Statistical Service </w:t>
      </w:r>
      <w:r>
        <w:t>2010).</w:t>
      </w:r>
      <w:r w:rsidRPr="00103DF9">
        <w:t xml:space="preserve"> </w:t>
      </w:r>
    </w:p>
    <w:p w:rsidR="001C0D14" w:rsidRPr="00AD6388" w:rsidRDefault="001C0D14" w:rsidP="001C0D14">
      <w:pPr>
        <w:pStyle w:val="Text"/>
      </w:pPr>
      <w:r w:rsidRPr="00955E70">
        <w:lastRenderedPageBreak/>
        <w:t xml:space="preserve">The contact details of LSAY respondents are handled in the strictest confidence in accordance with the </w:t>
      </w:r>
      <w:r w:rsidR="00ED60AA">
        <w:t>privacy principles</w:t>
      </w:r>
      <w:r w:rsidRPr="00955E70">
        <w:t>. Details about any individual in the LSAY surveys are never made availa</w:t>
      </w:r>
      <w:r w:rsidR="00ED60AA">
        <w:t xml:space="preserve">ble in LSAY reports or </w:t>
      </w:r>
      <w:r w:rsidRPr="00955E70">
        <w:t>else</w:t>
      </w:r>
      <w:r w:rsidR="00ED60AA">
        <w:t>where</w:t>
      </w:r>
      <w:r w:rsidRPr="00955E70">
        <w:t>. The names and contact details for every LSAY participant are kept in a secure database by the fieldwork contr</w:t>
      </w:r>
      <w:r w:rsidR="00257DDA">
        <w:t>actor (Wallis Consulting Group) and</w:t>
      </w:r>
      <w:r w:rsidRPr="00955E70">
        <w:t xml:space="preserve"> </w:t>
      </w:r>
      <w:r w:rsidR="00257DDA">
        <w:t xml:space="preserve">these </w:t>
      </w:r>
      <w:r w:rsidRPr="00955E70">
        <w:t xml:space="preserve">details are stored separately </w:t>
      </w:r>
      <w:r w:rsidRPr="00AD6388">
        <w:t>from the data collected during the annual interviews. Data management and a</w:t>
      </w:r>
      <w:r w:rsidR="00ED60AA">
        <w:t>nalysis are undertaken by NCVER;</w:t>
      </w:r>
      <w:r w:rsidRPr="00AD6388">
        <w:t xml:space="preserve"> </w:t>
      </w:r>
      <w:r w:rsidR="00ED60AA" w:rsidRPr="00AD6388">
        <w:t xml:space="preserve">the data files </w:t>
      </w:r>
      <w:r w:rsidR="00ED60AA">
        <w:t>contain no contact details</w:t>
      </w:r>
      <w:r w:rsidRPr="00AD6388">
        <w:t xml:space="preserve">. </w:t>
      </w:r>
      <w:r w:rsidR="0038698D" w:rsidRPr="00AD6388">
        <w:t xml:space="preserve">The de-identified datasets are also </w:t>
      </w:r>
      <w:r w:rsidR="00C11ACB" w:rsidRPr="00AD6388">
        <w:t>made available to researchers and other users</w:t>
      </w:r>
      <w:r w:rsidR="00257DDA" w:rsidRPr="00AD6388">
        <w:t xml:space="preserve">. The </w:t>
      </w:r>
      <w:r w:rsidR="00C11ACB" w:rsidRPr="00AD6388">
        <w:t xml:space="preserve">datasets are deposited with the Australian Data Archive (ADA) at the Australian National University in Canberra, and permission to use the data and access requirements are managed by the archive. </w:t>
      </w:r>
    </w:p>
    <w:p w:rsidR="00587055" w:rsidRDefault="00587055" w:rsidP="00587055">
      <w:pPr>
        <w:pStyle w:val="Text"/>
      </w:pPr>
      <w:r w:rsidRPr="00587055">
        <w:t>NAPLAN test data (which include students</w:t>
      </w:r>
      <w:r w:rsidR="00BE0A5F">
        <w:t>’</w:t>
      </w:r>
      <w:r w:rsidRPr="00587055">
        <w:t xml:space="preserve"> contact details) are collected and stored by each </w:t>
      </w:r>
      <w:proofErr w:type="gramStart"/>
      <w:r w:rsidRPr="00587055">
        <w:t>jurisdictions</w:t>
      </w:r>
      <w:r w:rsidR="0039439E">
        <w:t>’</w:t>
      </w:r>
      <w:proofErr w:type="gramEnd"/>
      <w:r w:rsidRPr="00587055">
        <w:t xml:space="preserve"> test administration au</w:t>
      </w:r>
      <w:r w:rsidR="00ED60AA">
        <w:t>thority, each with its own data-</w:t>
      </w:r>
      <w:r w:rsidRPr="00587055">
        <w:t xml:space="preserve">release policies and protocols. Each state and territory policy seeks to protect personal information and respect the interests of individuals, schools and education agencies. Accordingly, the state and territory test administration authorities will not supply information that identifies or may identify a student, school or sector without the express consent of the student (or parent/guardian in the case of minors).  </w:t>
      </w:r>
    </w:p>
    <w:p w:rsidR="00F358A4" w:rsidRDefault="00ED60AA" w:rsidP="00F358A4">
      <w:pPr>
        <w:pStyle w:val="Text"/>
      </w:pPr>
      <w:r>
        <w:t>Undertaking a data-</w:t>
      </w:r>
      <w:r w:rsidR="00F358A4" w:rsidRPr="00DB319E">
        <w:t xml:space="preserve">linkage </w:t>
      </w:r>
      <w:r>
        <w:t xml:space="preserve">exercise </w:t>
      </w:r>
      <w:r w:rsidR="00F358A4" w:rsidRPr="00DB319E">
        <w:t>between LSAY and administrat</w:t>
      </w:r>
      <w:r w:rsidR="00B630CA">
        <w:t>ive collections such as NAPLAN</w:t>
      </w:r>
      <w:r w:rsidR="00F358A4" w:rsidRPr="00DB319E">
        <w:t xml:space="preserve"> </w:t>
      </w:r>
      <w:r>
        <w:t xml:space="preserve">requires </w:t>
      </w:r>
      <w:r w:rsidR="00F358A4" w:rsidRPr="00DB319E">
        <w:t>obtaining consent from individual</w:t>
      </w:r>
      <w:r>
        <w:t>s to link their data</w:t>
      </w:r>
      <w:r w:rsidR="00F358A4" w:rsidRPr="00DB319E">
        <w:t>.</w:t>
      </w:r>
      <w:r w:rsidR="00F358A4">
        <w:t xml:space="preserve"> </w:t>
      </w:r>
      <w:r w:rsidR="00C30073">
        <w:t xml:space="preserve">Information about the methods used </w:t>
      </w:r>
      <w:r w:rsidR="0039439E">
        <w:br/>
      </w:r>
      <w:r w:rsidR="00C30073">
        <w:t>t</w:t>
      </w:r>
      <w:r w:rsidR="008832FB">
        <w:t>o gain consent and the consent-</w:t>
      </w:r>
      <w:r w:rsidR="00C30073">
        <w:t xml:space="preserve">gathering process can be found in the </w:t>
      </w:r>
      <w:r w:rsidR="0039439E">
        <w:t>Methodology</w:t>
      </w:r>
      <w:r w:rsidR="00C30073">
        <w:t xml:space="preserve"> section of this report. </w:t>
      </w:r>
    </w:p>
    <w:p w:rsidR="00F358A4" w:rsidRPr="00587055" w:rsidRDefault="00F358A4" w:rsidP="00587055">
      <w:pPr>
        <w:pStyle w:val="Text"/>
      </w:pPr>
    </w:p>
    <w:p w:rsidR="00564B6F" w:rsidRDefault="00564B6F">
      <w:pPr>
        <w:spacing w:before="0" w:line="240" w:lineRule="auto"/>
        <w:rPr>
          <w:rFonts w:ascii="Tahoma" w:hAnsi="Tahoma" w:cs="Tahoma"/>
          <w:color w:val="000000"/>
          <w:kern w:val="28"/>
          <w:sz w:val="56"/>
          <w:szCs w:val="56"/>
        </w:rPr>
      </w:pPr>
      <w:r>
        <w:br w:type="page"/>
      </w:r>
    </w:p>
    <w:p w:rsidR="005E770E" w:rsidRPr="000B53AB" w:rsidRDefault="001C0D14" w:rsidP="00C64AE8">
      <w:pPr>
        <w:pStyle w:val="Heading1"/>
      </w:pPr>
      <w:bookmarkStart w:id="56" w:name="_Toc430335544"/>
      <w:r>
        <w:lastRenderedPageBreak/>
        <w:t>Methodology</w:t>
      </w:r>
      <w:bookmarkEnd w:id="56"/>
    </w:p>
    <w:p w:rsidR="004C266F" w:rsidRPr="00AD6388" w:rsidRDefault="00E54978" w:rsidP="000F3D2A">
      <w:pPr>
        <w:pStyle w:val="Text"/>
      </w:pPr>
      <w:r w:rsidRPr="00AD6388">
        <w:t xml:space="preserve">The LSAY data </w:t>
      </w:r>
      <w:r w:rsidR="00ED60AA">
        <w:t>are</w:t>
      </w:r>
      <w:r w:rsidRPr="00AD6388">
        <w:t xml:space="preserve"> owned by the Australian Government Department of Education and Training.</w:t>
      </w:r>
      <w:r w:rsidR="003036F6" w:rsidRPr="00AD6388">
        <w:t xml:space="preserve"> </w:t>
      </w:r>
      <w:r w:rsidR="004C660D">
        <w:t>Specific a</w:t>
      </w:r>
      <w:r w:rsidR="000F3D2A" w:rsidRPr="00AD6388">
        <w:t xml:space="preserve">rrangements for </w:t>
      </w:r>
      <w:r w:rsidR="00C14E3F">
        <w:t xml:space="preserve">linking </w:t>
      </w:r>
      <w:r w:rsidR="000F3D2A" w:rsidRPr="00AD6388">
        <w:t xml:space="preserve">Commonwealth </w:t>
      </w:r>
      <w:r w:rsidR="00C14E3F">
        <w:t xml:space="preserve">data </w:t>
      </w:r>
      <w:r w:rsidR="000F3D2A" w:rsidRPr="00AD6388">
        <w:t xml:space="preserve">were proposed in 2010 to manage the risks </w:t>
      </w:r>
      <w:r w:rsidR="004C660D">
        <w:t>associated with</w:t>
      </w:r>
      <w:r w:rsidR="000F3D2A" w:rsidRPr="00AD6388">
        <w:t xml:space="preserve"> integration</w:t>
      </w:r>
      <w:r w:rsidR="000F7636" w:rsidRPr="00AD6388">
        <w:t xml:space="preserve"> and</w:t>
      </w:r>
      <w:r w:rsidR="000F3D2A" w:rsidRPr="00AD6388">
        <w:t xml:space="preserve"> </w:t>
      </w:r>
      <w:r w:rsidR="004C660D">
        <w:t xml:space="preserve">to </w:t>
      </w:r>
      <w:r w:rsidR="000F3D2A" w:rsidRPr="00AD6388">
        <w:t>encourage Commonwealth agencies to share their data for linking purposes in a</w:t>
      </w:r>
      <w:r w:rsidR="000F7636" w:rsidRPr="00AD6388">
        <w:t xml:space="preserve"> safe and </w:t>
      </w:r>
      <w:r w:rsidR="000F3D2A" w:rsidRPr="00AD6388">
        <w:t>effective way. Consistent and robust processes were proposed to increase Commonweal</w:t>
      </w:r>
      <w:r w:rsidR="004C660D">
        <w:t>th agencies</w:t>
      </w:r>
      <w:r w:rsidR="00BE0A5F">
        <w:t>’</w:t>
      </w:r>
      <w:r w:rsidR="004C660D">
        <w:t xml:space="preserve"> confidence in data-</w:t>
      </w:r>
      <w:r w:rsidR="000F3D2A" w:rsidRPr="00AD6388">
        <w:t>integration projects, in particular the management of systemic risk (</w:t>
      </w:r>
      <w:r w:rsidR="00B73A86" w:rsidRPr="00AD6388">
        <w:t>National Statistical Service 2013b</w:t>
      </w:r>
      <w:r w:rsidR="000F3D2A" w:rsidRPr="00AD6388">
        <w:t xml:space="preserve">). </w:t>
      </w:r>
    </w:p>
    <w:p w:rsidR="00BF130A" w:rsidRPr="00AD6388" w:rsidRDefault="008832FB" w:rsidP="004C266F">
      <w:pPr>
        <w:pStyle w:val="Text"/>
      </w:pPr>
      <w:r>
        <w:t>T</w:t>
      </w:r>
      <w:r w:rsidR="00E54978" w:rsidRPr="00AD6388">
        <w:t xml:space="preserve">he Commonwealth arrangements were </w:t>
      </w:r>
      <w:r w:rsidR="004C660D" w:rsidRPr="00AD6388">
        <w:t>not mandatory for this project</w:t>
      </w:r>
      <w:r w:rsidR="003A672F">
        <w:t>, at the time being</w:t>
      </w:r>
      <w:r w:rsidR="004C660D" w:rsidRPr="00AD6388">
        <w:t xml:space="preserve"> </w:t>
      </w:r>
      <w:r w:rsidR="00E54978" w:rsidRPr="00AD6388">
        <w:t xml:space="preserve">applied </w:t>
      </w:r>
      <w:r w:rsidR="003A672F" w:rsidRPr="00AD6388">
        <w:t xml:space="preserve">only </w:t>
      </w:r>
      <w:r w:rsidR="00E54978" w:rsidRPr="00AD6388">
        <w:t>to a</w:t>
      </w:r>
      <w:r w:rsidR="004C660D">
        <w:t xml:space="preserve"> group of selected Commonwealth-</w:t>
      </w:r>
      <w:r w:rsidR="00E54978" w:rsidRPr="00AD6388">
        <w:t>appr</w:t>
      </w:r>
      <w:r w:rsidR="003A672F">
        <w:t>oved projects</w:t>
      </w:r>
      <w:r w:rsidR="00E54978" w:rsidRPr="00AD6388">
        <w:t>.</w:t>
      </w:r>
      <w:r w:rsidR="004C266F" w:rsidRPr="00AD6388">
        <w:t xml:space="preserve"> </w:t>
      </w:r>
      <w:r w:rsidR="003A672F">
        <w:t>Nevertheless</w:t>
      </w:r>
      <w:r w:rsidR="003A73CC" w:rsidRPr="00AD6388">
        <w:t xml:space="preserve">, </w:t>
      </w:r>
      <w:r w:rsidR="004C266F" w:rsidRPr="00AD6388">
        <w:t xml:space="preserve">the project team </w:t>
      </w:r>
      <w:r w:rsidR="003A672F">
        <w:t>followed</w:t>
      </w:r>
      <w:r w:rsidR="004C266F" w:rsidRPr="00AD6388">
        <w:t xml:space="preserve"> the National Statis</w:t>
      </w:r>
      <w:r w:rsidR="003A672F">
        <w:t>tical Service guidance for data-</w:t>
      </w:r>
      <w:r w:rsidR="004C266F" w:rsidRPr="00AD6388">
        <w:t xml:space="preserve">integration projects by completing a risk assessment in consultation with the LSAY data custodian. </w:t>
      </w:r>
      <w:r w:rsidR="007B5548" w:rsidRPr="00AD6388">
        <w:t xml:space="preserve">Further information about the risk assessment </w:t>
      </w:r>
      <w:r w:rsidR="003A672F">
        <w:t xml:space="preserve">is given in the section </w:t>
      </w:r>
      <w:r w:rsidR="00BE0A5F">
        <w:t>‘</w:t>
      </w:r>
      <w:r w:rsidR="003A672F">
        <w:t>Risk assessment</w:t>
      </w:r>
      <w:r w:rsidR="00BE0A5F">
        <w:t>’</w:t>
      </w:r>
      <w:r w:rsidR="007B5548" w:rsidRPr="00AD6388">
        <w:t>.</w:t>
      </w:r>
    </w:p>
    <w:p w:rsidR="00BF507A" w:rsidRDefault="003A672F" w:rsidP="00D06F72">
      <w:pPr>
        <w:pStyle w:val="Text"/>
      </w:pPr>
      <w:r>
        <w:t>In its</w:t>
      </w:r>
      <w:r w:rsidRPr="00CE7C82">
        <w:t xml:space="preserve"> </w:t>
      </w:r>
      <w:r>
        <w:t>capacity as an accredited data-</w:t>
      </w:r>
      <w:r w:rsidRPr="000646A4">
        <w:t>integration authority</w:t>
      </w:r>
      <w:r>
        <w:t>, t</w:t>
      </w:r>
      <w:r w:rsidR="007C27A4" w:rsidRPr="00AD6388">
        <w:t>he Australian Institute of Health and Welfare (AIHW) was consulted as part of this project</w:t>
      </w:r>
      <w:r w:rsidR="007C27A4" w:rsidRPr="000646A4">
        <w:t>.</w:t>
      </w:r>
      <w:r w:rsidR="007C27A4">
        <w:t xml:space="preserve"> </w:t>
      </w:r>
      <w:r w:rsidR="000F7636">
        <w:t>As the custodians of the NAPLAN data, each jurisdiction</w:t>
      </w:r>
      <w:r w:rsidR="007A175F">
        <w:t xml:space="preserve"> </w:t>
      </w:r>
      <w:r w:rsidR="000F7636">
        <w:t xml:space="preserve">was also </w:t>
      </w:r>
      <w:r w:rsidR="007A175F">
        <w:t>required</w:t>
      </w:r>
      <w:r w:rsidR="002D46C9">
        <w:t xml:space="preserve"> to </w:t>
      </w:r>
      <w:r w:rsidR="000F7636">
        <w:t>provide project approvals for linking their state or territory</w:t>
      </w:r>
      <w:r w:rsidR="00BE0A5F">
        <w:t>’</w:t>
      </w:r>
      <w:r w:rsidR="000F7636">
        <w:t>s NAPLAN scores to the LSAY data</w:t>
      </w:r>
      <w:r w:rsidR="007C3714">
        <w:t xml:space="preserve">. </w:t>
      </w:r>
      <w:r w:rsidR="000F7636" w:rsidRPr="0052171C">
        <w:t>All jurisdictions had a</w:t>
      </w:r>
      <w:r>
        <w:t>n internal approval process which</w:t>
      </w:r>
      <w:r w:rsidR="000F7636" w:rsidRPr="0052171C">
        <w:t xml:space="preserve"> assessed the project methodology prior to providing approval. </w:t>
      </w:r>
    </w:p>
    <w:p w:rsidR="0017066E" w:rsidRDefault="0017066E" w:rsidP="00F71F8F">
      <w:pPr>
        <w:pStyle w:val="Text"/>
        <w:ind w:right="-143"/>
      </w:pPr>
      <w:r>
        <w:t xml:space="preserve">Before providing project approvals, at least one </w:t>
      </w:r>
      <w:r w:rsidR="00D763C9">
        <w:t xml:space="preserve">jurisdiction </w:t>
      </w:r>
      <w:r>
        <w:t xml:space="preserve">required assurances that the project would </w:t>
      </w:r>
      <w:r w:rsidR="003A672F">
        <w:t xml:space="preserve">not </w:t>
      </w:r>
      <w:r w:rsidR="00CE6DC9">
        <w:t>involve</w:t>
      </w:r>
      <w:r>
        <w:t xml:space="preserve"> any analysis or reporting of results by school sector. This requirement was adopted for the project overall (</w:t>
      </w:r>
      <w:r w:rsidR="003A672F">
        <w:t>that is,</w:t>
      </w:r>
      <w:r>
        <w:t xml:space="preserve"> no analysis was conducted by school sector for any state or territory).</w:t>
      </w:r>
    </w:p>
    <w:p w:rsidR="00A22F47" w:rsidRDefault="00A22F47" w:rsidP="00CE7C82">
      <w:pPr>
        <w:pStyle w:val="Text"/>
      </w:pPr>
      <w:r>
        <w:t>A summary of th</w:t>
      </w:r>
      <w:r w:rsidR="003A672F">
        <w:t>e agencies involved in the LSAY—</w:t>
      </w:r>
      <w:r>
        <w:t>NAPLAN data linkage</w:t>
      </w:r>
      <w:r w:rsidR="00BB0851">
        <w:t xml:space="preserve"> project are outlined in table 7</w:t>
      </w:r>
      <w:r>
        <w:t xml:space="preserve">. </w:t>
      </w:r>
    </w:p>
    <w:p w:rsidR="00A22F47" w:rsidRDefault="00A22F47" w:rsidP="00F71F8F">
      <w:pPr>
        <w:pStyle w:val="tabletitle"/>
      </w:pPr>
      <w:bookmarkStart w:id="57" w:name="_Toc430335623"/>
      <w:r>
        <w:t xml:space="preserve">Table </w:t>
      </w:r>
      <w:r w:rsidR="0090468B">
        <w:fldChar w:fldCharType="begin"/>
      </w:r>
      <w:r>
        <w:instrText xml:space="preserve"> SEQ Table \* ARABIC </w:instrText>
      </w:r>
      <w:r w:rsidR="0090468B">
        <w:fldChar w:fldCharType="separate"/>
      </w:r>
      <w:r w:rsidR="00871AF7">
        <w:rPr>
          <w:noProof/>
        </w:rPr>
        <w:t>7</w:t>
      </w:r>
      <w:r w:rsidR="0090468B">
        <w:fldChar w:fldCharType="end"/>
      </w:r>
      <w:r>
        <w:tab/>
        <w:t>Agencie</w:t>
      </w:r>
      <w:r w:rsidR="003A672F">
        <w:t>s consulted as part of the LSAY—</w:t>
      </w:r>
      <w:r w:rsidR="004717CC">
        <w:t>NAPLAN data-</w:t>
      </w:r>
      <w:r>
        <w:t>linkage project</w:t>
      </w:r>
      <w:bookmarkEnd w:id="57"/>
      <w:r>
        <w:t xml:space="preserve"> </w:t>
      </w:r>
    </w:p>
    <w:tbl>
      <w:tblPr>
        <w:tblStyle w:val="TableGrid"/>
        <w:tblW w:w="8789"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3969"/>
      </w:tblGrid>
      <w:tr w:rsidR="004D7F9D" w:rsidRPr="00F71F8F" w:rsidTr="00F71F8F">
        <w:trPr>
          <w:tblHeader/>
        </w:trPr>
        <w:tc>
          <w:tcPr>
            <w:tcW w:w="4820" w:type="dxa"/>
            <w:tcBorders>
              <w:top w:val="single" w:sz="4" w:space="0" w:color="auto"/>
              <w:bottom w:val="single" w:sz="4" w:space="0" w:color="auto"/>
            </w:tcBorders>
          </w:tcPr>
          <w:p w:rsidR="004D7F9D" w:rsidRPr="00F71F8F" w:rsidRDefault="004D7F9D" w:rsidP="00F71F8F">
            <w:pPr>
              <w:pStyle w:val="Tablehead1"/>
            </w:pPr>
            <w:r w:rsidRPr="00F71F8F">
              <w:t xml:space="preserve">Organisation </w:t>
            </w:r>
          </w:p>
        </w:tc>
        <w:tc>
          <w:tcPr>
            <w:tcW w:w="3969" w:type="dxa"/>
            <w:tcBorders>
              <w:top w:val="single" w:sz="4" w:space="0" w:color="auto"/>
              <w:bottom w:val="single" w:sz="4" w:space="0" w:color="auto"/>
            </w:tcBorders>
          </w:tcPr>
          <w:p w:rsidR="004D7F9D" w:rsidRPr="00F71F8F" w:rsidRDefault="004D7F9D" w:rsidP="00F71F8F">
            <w:pPr>
              <w:pStyle w:val="Tablehead1"/>
            </w:pPr>
            <w:r w:rsidRPr="00F71F8F">
              <w:t>Role</w:t>
            </w:r>
          </w:p>
        </w:tc>
      </w:tr>
      <w:tr w:rsidR="004D7F9D" w:rsidRPr="00AE016C" w:rsidTr="00F71F8F">
        <w:tc>
          <w:tcPr>
            <w:tcW w:w="8789" w:type="dxa"/>
            <w:gridSpan w:val="2"/>
          </w:tcPr>
          <w:p w:rsidR="004D7F9D" w:rsidRDefault="004D7F9D" w:rsidP="00A22F47">
            <w:pPr>
              <w:pStyle w:val="Tabletext"/>
              <w:rPr>
                <w:b/>
              </w:rPr>
            </w:pPr>
            <w:r>
              <w:rPr>
                <w:b/>
              </w:rPr>
              <w:t>Program level</w:t>
            </w:r>
          </w:p>
        </w:tc>
      </w:tr>
      <w:tr w:rsidR="00F71F8F" w:rsidRPr="00AE016C" w:rsidTr="00F71F8F">
        <w:tc>
          <w:tcPr>
            <w:tcW w:w="4820" w:type="dxa"/>
            <w:tcMar>
              <w:right w:w="0" w:type="dxa"/>
            </w:tcMar>
          </w:tcPr>
          <w:p w:rsidR="00F71F8F" w:rsidRDefault="00F71F8F" w:rsidP="00F71F8F">
            <w:pPr>
              <w:pStyle w:val="Tabletext"/>
              <w:ind w:left="170"/>
            </w:pPr>
            <w:r>
              <w:t>Australian Government Department of Education and Training</w:t>
            </w:r>
          </w:p>
        </w:tc>
        <w:tc>
          <w:tcPr>
            <w:tcW w:w="3969" w:type="dxa"/>
          </w:tcPr>
          <w:p w:rsidR="00F71F8F" w:rsidRDefault="00F71F8F" w:rsidP="00A22F47">
            <w:pPr>
              <w:pStyle w:val="Tabletext"/>
            </w:pPr>
            <w:r>
              <w:t>LSAY data custodian</w:t>
            </w:r>
          </w:p>
        </w:tc>
      </w:tr>
      <w:tr w:rsidR="00F71F8F" w:rsidRPr="00AE016C" w:rsidTr="00F71F8F">
        <w:tc>
          <w:tcPr>
            <w:tcW w:w="4820" w:type="dxa"/>
          </w:tcPr>
          <w:p w:rsidR="00F71F8F" w:rsidRDefault="00F71F8F" w:rsidP="00F71F8F">
            <w:pPr>
              <w:pStyle w:val="Tabletext"/>
              <w:ind w:left="170"/>
            </w:pPr>
            <w:r>
              <w:t>National Centre for Vocational Education Research</w:t>
            </w:r>
          </w:p>
        </w:tc>
        <w:tc>
          <w:tcPr>
            <w:tcW w:w="3969" w:type="dxa"/>
          </w:tcPr>
          <w:p w:rsidR="00F71F8F" w:rsidRDefault="00F71F8F" w:rsidP="005E0DA2">
            <w:pPr>
              <w:pStyle w:val="Tabletext"/>
            </w:pPr>
            <w:r>
              <w:t>LSAY data management and analysis</w:t>
            </w:r>
          </w:p>
        </w:tc>
      </w:tr>
      <w:tr w:rsidR="00F71F8F" w:rsidRPr="00AE016C" w:rsidTr="00F71F8F">
        <w:tc>
          <w:tcPr>
            <w:tcW w:w="4820" w:type="dxa"/>
          </w:tcPr>
          <w:p w:rsidR="00F71F8F" w:rsidRDefault="00F71F8F" w:rsidP="00F71F8F">
            <w:pPr>
              <w:pStyle w:val="Tabletext"/>
              <w:ind w:left="170"/>
            </w:pPr>
            <w:r>
              <w:t xml:space="preserve">Wallis Consulting Group </w:t>
            </w:r>
          </w:p>
        </w:tc>
        <w:tc>
          <w:tcPr>
            <w:tcW w:w="3969" w:type="dxa"/>
          </w:tcPr>
          <w:p w:rsidR="00F71F8F" w:rsidRDefault="00F71F8F" w:rsidP="00A22F47">
            <w:pPr>
              <w:pStyle w:val="Tabletext"/>
            </w:pPr>
            <w:r>
              <w:t>LSAY fieldwork contractor</w:t>
            </w:r>
          </w:p>
        </w:tc>
      </w:tr>
      <w:tr w:rsidR="004D7F9D" w:rsidRPr="00AE016C" w:rsidTr="00F71F8F">
        <w:tc>
          <w:tcPr>
            <w:tcW w:w="8789" w:type="dxa"/>
            <w:gridSpan w:val="2"/>
          </w:tcPr>
          <w:p w:rsidR="004D7F9D" w:rsidRDefault="004D7F9D" w:rsidP="00A22F47">
            <w:pPr>
              <w:pStyle w:val="Tabletext"/>
            </w:pPr>
            <w:r w:rsidRPr="00A22F47">
              <w:rPr>
                <w:b/>
              </w:rPr>
              <w:t>National</w:t>
            </w:r>
            <w:r>
              <w:rPr>
                <w:b/>
              </w:rPr>
              <w:t xml:space="preserve"> level</w:t>
            </w:r>
          </w:p>
        </w:tc>
      </w:tr>
      <w:tr w:rsidR="00F71F8F" w:rsidRPr="00AE016C" w:rsidTr="00F71F8F">
        <w:tc>
          <w:tcPr>
            <w:tcW w:w="4820" w:type="dxa"/>
          </w:tcPr>
          <w:p w:rsidR="00F71F8F" w:rsidRPr="008A6D98" w:rsidRDefault="00F71F8F" w:rsidP="00F71F8F">
            <w:pPr>
              <w:pStyle w:val="Tabletext"/>
              <w:ind w:left="170"/>
            </w:pPr>
            <w:r>
              <w:t>Australian Institute of Health and Welfare</w:t>
            </w:r>
          </w:p>
        </w:tc>
        <w:tc>
          <w:tcPr>
            <w:tcW w:w="3969" w:type="dxa"/>
          </w:tcPr>
          <w:p w:rsidR="00F71F8F" w:rsidRDefault="00F71F8F" w:rsidP="007513D8">
            <w:pPr>
              <w:pStyle w:val="Tabletext"/>
            </w:pPr>
            <w:r>
              <w:t>Advisory role</w:t>
            </w:r>
          </w:p>
        </w:tc>
      </w:tr>
      <w:tr w:rsidR="00F71F8F" w:rsidRPr="00AE016C" w:rsidTr="00F71F8F">
        <w:tc>
          <w:tcPr>
            <w:tcW w:w="4820" w:type="dxa"/>
          </w:tcPr>
          <w:p w:rsidR="00F71F8F" w:rsidRPr="008A6D98" w:rsidRDefault="00F71F8F" w:rsidP="00F71F8F">
            <w:pPr>
              <w:pStyle w:val="Tabletext"/>
              <w:ind w:left="170"/>
            </w:pPr>
            <w:r>
              <w:t>National Statistical Service</w:t>
            </w:r>
          </w:p>
        </w:tc>
        <w:tc>
          <w:tcPr>
            <w:tcW w:w="3969" w:type="dxa"/>
            <w:tcMar>
              <w:right w:w="0" w:type="dxa"/>
            </w:tcMar>
          </w:tcPr>
          <w:p w:rsidR="00F71F8F" w:rsidRDefault="00F71F8F" w:rsidP="001E0942">
            <w:pPr>
              <w:pStyle w:val="Tabletext"/>
            </w:pPr>
            <w:r>
              <w:t>Authority on data-integration projects; risk assessment</w:t>
            </w:r>
          </w:p>
        </w:tc>
      </w:tr>
      <w:tr w:rsidR="004D7F9D" w:rsidRPr="00AE016C" w:rsidTr="00F71F8F">
        <w:tc>
          <w:tcPr>
            <w:tcW w:w="8789" w:type="dxa"/>
            <w:gridSpan w:val="2"/>
          </w:tcPr>
          <w:p w:rsidR="004D7F9D" w:rsidRDefault="004D7F9D" w:rsidP="00A22F47">
            <w:pPr>
              <w:pStyle w:val="Tabletext"/>
              <w:rPr>
                <w:b/>
              </w:rPr>
            </w:pPr>
            <w:r>
              <w:rPr>
                <w:b/>
              </w:rPr>
              <w:t>State/territory test administration authorities</w:t>
            </w:r>
          </w:p>
        </w:tc>
      </w:tr>
      <w:tr w:rsidR="00F71F8F" w:rsidRPr="00AE016C" w:rsidTr="00F71F8F">
        <w:tc>
          <w:tcPr>
            <w:tcW w:w="4820" w:type="dxa"/>
          </w:tcPr>
          <w:p w:rsidR="00F71F8F" w:rsidRPr="008A6D98" w:rsidRDefault="00F71F8F" w:rsidP="00F71F8F">
            <w:pPr>
              <w:pStyle w:val="Tabletext"/>
              <w:ind w:left="170"/>
            </w:pPr>
            <w:r w:rsidRPr="008A6D98">
              <w:t>Board of Studies, Teaching and Educational Standards</w:t>
            </w:r>
          </w:p>
        </w:tc>
        <w:tc>
          <w:tcPr>
            <w:tcW w:w="3969" w:type="dxa"/>
          </w:tcPr>
          <w:p w:rsidR="00F71F8F" w:rsidRDefault="00F71F8F" w:rsidP="00CC01DD">
            <w:pPr>
              <w:pStyle w:val="Tabletext"/>
            </w:pPr>
            <w:r w:rsidRPr="00955AF8">
              <w:t>NAPLAN data custodian</w:t>
            </w:r>
            <w:r>
              <w:t xml:space="preserve"> (New South Wales)</w:t>
            </w:r>
          </w:p>
        </w:tc>
      </w:tr>
      <w:tr w:rsidR="00F71F8F" w:rsidRPr="00AE016C" w:rsidTr="00F71F8F">
        <w:tc>
          <w:tcPr>
            <w:tcW w:w="4820" w:type="dxa"/>
          </w:tcPr>
          <w:p w:rsidR="00F71F8F" w:rsidRPr="008A6D98" w:rsidRDefault="00F71F8F" w:rsidP="00F71F8F">
            <w:pPr>
              <w:pStyle w:val="Tabletext"/>
              <w:ind w:left="170"/>
            </w:pPr>
            <w:r w:rsidRPr="008A6D98">
              <w:t>Victorian Curriculum and Assessment Authority</w:t>
            </w:r>
          </w:p>
        </w:tc>
        <w:tc>
          <w:tcPr>
            <w:tcW w:w="3969" w:type="dxa"/>
          </w:tcPr>
          <w:p w:rsidR="00F71F8F" w:rsidRDefault="00F71F8F" w:rsidP="004D7F9D">
            <w:pPr>
              <w:pStyle w:val="Tabletext"/>
            </w:pPr>
            <w:r w:rsidRPr="00955AF8">
              <w:t>NAPLAN data custodian</w:t>
            </w:r>
            <w:r>
              <w:t xml:space="preserve"> (Victoria)</w:t>
            </w:r>
          </w:p>
        </w:tc>
      </w:tr>
      <w:tr w:rsidR="00F71F8F" w:rsidRPr="00AE016C" w:rsidTr="00F71F8F">
        <w:tc>
          <w:tcPr>
            <w:tcW w:w="4820" w:type="dxa"/>
          </w:tcPr>
          <w:p w:rsidR="00F71F8F" w:rsidRPr="008A6D98" w:rsidRDefault="00F71F8F" w:rsidP="00F71F8F">
            <w:pPr>
              <w:pStyle w:val="Tabletext"/>
              <w:ind w:left="170"/>
            </w:pPr>
            <w:r w:rsidRPr="008A6D98">
              <w:t>Queensland Curriculum and Assessment Authority</w:t>
            </w:r>
          </w:p>
        </w:tc>
        <w:tc>
          <w:tcPr>
            <w:tcW w:w="3969" w:type="dxa"/>
          </w:tcPr>
          <w:p w:rsidR="00F71F8F" w:rsidRDefault="00F71F8F" w:rsidP="00A22F47">
            <w:pPr>
              <w:pStyle w:val="Tabletext"/>
            </w:pPr>
            <w:r w:rsidRPr="00955AF8">
              <w:t>NAPLAN data custodian</w:t>
            </w:r>
            <w:r>
              <w:t xml:space="preserve"> (Queensland))</w:t>
            </w:r>
          </w:p>
        </w:tc>
      </w:tr>
      <w:tr w:rsidR="00F71F8F" w:rsidRPr="00AE016C" w:rsidTr="00F71F8F">
        <w:tc>
          <w:tcPr>
            <w:tcW w:w="4820" w:type="dxa"/>
          </w:tcPr>
          <w:p w:rsidR="00F71F8F" w:rsidRDefault="00F71F8F" w:rsidP="00F71F8F">
            <w:pPr>
              <w:pStyle w:val="Tabletext"/>
              <w:ind w:left="170"/>
            </w:pPr>
            <w:r w:rsidRPr="008A6D98">
              <w:t>School Curriculum and Standards Authority</w:t>
            </w:r>
          </w:p>
        </w:tc>
        <w:tc>
          <w:tcPr>
            <w:tcW w:w="3969" w:type="dxa"/>
          </w:tcPr>
          <w:p w:rsidR="00F71F8F" w:rsidRDefault="00F71F8F" w:rsidP="004D7F9D">
            <w:pPr>
              <w:pStyle w:val="Tabletext"/>
            </w:pPr>
            <w:r w:rsidRPr="00955AF8">
              <w:t>NAPLAN data custodian</w:t>
            </w:r>
            <w:r>
              <w:t xml:space="preserve"> (Western Australia)</w:t>
            </w:r>
          </w:p>
        </w:tc>
      </w:tr>
      <w:tr w:rsidR="00F71F8F" w:rsidRPr="00AE016C" w:rsidTr="00F71F8F">
        <w:tc>
          <w:tcPr>
            <w:tcW w:w="4820" w:type="dxa"/>
          </w:tcPr>
          <w:p w:rsidR="00F71F8F" w:rsidRPr="008A6D98" w:rsidRDefault="00F71F8F" w:rsidP="00F71F8F">
            <w:pPr>
              <w:pStyle w:val="Tabletext"/>
              <w:ind w:left="170"/>
            </w:pPr>
            <w:r w:rsidRPr="008A6D98">
              <w:t>Department for Education and Child Development</w:t>
            </w:r>
          </w:p>
        </w:tc>
        <w:tc>
          <w:tcPr>
            <w:tcW w:w="3969" w:type="dxa"/>
          </w:tcPr>
          <w:p w:rsidR="00F71F8F" w:rsidRDefault="00F71F8F" w:rsidP="007513D8">
            <w:pPr>
              <w:pStyle w:val="Tabletext"/>
            </w:pPr>
            <w:r w:rsidRPr="00955AF8">
              <w:t>NAPLAN data custodian</w:t>
            </w:r>
            <w:r>
              <w:t xml:space="preserve"> (South Australia)</w:t>
            </w:r>
          </w:p>
        </w:tc>
      </w:tr>
      <w:tr w:rsidR="00F71F8F" w:rsidRPr="00AE016C" w:rsidTr="00F71F8F">
        <w:tc>
          <w:tcPr>
            <w:tcW w:w="4820" w:type="dxa"/>
          </w:tcPr>
          <w:p w:rsidR="00F71F8F" w:rsidRPr="008A6D98" w:rsidRDefault="00F71F8F" w:rsidP="00F71F8F">
            <w:pPr>
              <w:pStyle w:val="Tabletext"/>
              <w:ind w:left="170"/>
            </w:pPr>
            <w:r w:rsidRPr="008A6D98">
              <w:t>Department of Education</w:t>
            </w:r>
          </w:p>
        </w:tc>
        <w:tc>
          <w:tcPr>
            <w:tcW w:w="3969" w:type="dxa"/>
          </w:tcPr>
          <w:p w:rsidR="00F71F8F" w:rsidRDefault="00F71F8F" w:rsidP="00A22F47">
            <w:pPr>
              <w:pStyle w:val="Tabletext"/>
            </w:pPr>
            <w:r w:rsidRPr="00955AF8">
              <w:t>NAPLAN data custodian</w:t>
            </w:r>
            <w:r>
              <w:t xml:space="preserve"> (Tasmania)</w:t>
            </w:r>
          </w:p>
        </w:tc>
      </w:tr>
      <w:tr w:rsidR="00F71F8F" w:rsidRPr="00AE016C" w:rsidTr="00F71F8F">
        <w:tc>
          <w:tcPr>
            <w:tcW w:w="4820" w:type="dxa"/>
          </w:tcPr>
          <w:p w:rsidR="00F71F8F" w:rsidRPr="008A6D98" w:rsidRDefault="00F71F8F" w:rsidP="00F71F8F">
            <w:pPr>
              <w:pStyle w:val="Tabletext"/>
              <w:ind w:left="170"/>
            </w:pPr>
            <w:r w:rsidRPr="008A6D98">
              <w:t>Department of Education and Children</w:t>
            </w:r>
            <w:r w:rsidR="00BE0A5F">
              <w:t>’</w:t>
            </w:r>
            <w:r w:rsidRPr="008A6D98">
              <w:t>s Services</w:t>
            </w:r>
          </w:p>
        </w:tc>
        <w:tc>
          <w:tcPr>
            <w:tcW w:w="3969" w:type="dxa"/>
          </w:tcPr>
          <w:p w:rsidR="00F71F8F" w:rsidRDefault="00F71F8F" w:rsidP="00CC01DD">
            <w:pPr>
              <w:pStyle w:val="Tabletext"/>
            </w:pPr>
            <w:r w:rsidRPr="00955AF8">
              <w:t>NAPLAN data custodian</w:t>
            </w:r>
            <w:r>
              <w:t xml:space="preserve"> (Northern Territory)</w:t>
            </w:r>
          </w:p>
        </w:tc>
      </w:tr>
      <w:tr w:rsidR="00F71F8F" w:rsidRPr="00AE016C" w:rsidTr="00F71F8F">
        <w:tc>
          <w:tcPr>
            <w:tcW w:w="4820" w:type="dxa"/>
          </w:tcPr>
          <w:p w:rsidR="00F71F8F" w:rsidRPr="008A6D98" w:rsidRDefault="00F71F8F" w:rsidP="00F71F8F">
            <w:pPr>
              <w:pStyle w:val="Tabletext"/>
              <w:ind w:left="170"/>
            </w:pPr>
            <w:r w:rsidRPr="008A6D98">
              <w:t>Education and Training Directorate</w:t>
            </w:r>
          </w:p>
        </w:tc>
        <w:tc>
          <w:tcPr>
            <w:tcW w:w="3969" w:type="dxa"/>
            <w:tcMar>
              <w:right w:w="0" w:type="dxa"/>
            </w:tcMar>
          </w:tcPr>
          <w:p w:rsidR="00F71F8F" w:rsidRDefault="00F71F8F" w:rsidP="00CC01DD">
            <w:pPr>
              <w:pStyle w:val="Tabletext"/>
            </w:pPr>
            <w:r w:rsidRPr="00955AF8">
              <w:t>NAPLAN data custodian</w:t>
            </w:r>
            <w:r>
              <w:t xml:space="preserve"> (Australian Capital Territory)</w:t>
            </w:r>
          </w:p>
        </w:tc>
      </w:tr>
    </w:tbl>
    <w:p w:rsidR="00C362C0" w:rsidRDefault="00C362C0" w:rsidP="002F6CCD">
      <w:pPr>
        <w:pStyle w:val="Heading2"/>
      </w:pPr>
      <w:bookmarkStart w:id="58" w:name="_Toc430335545"/>
    </w:p>
    <w:p w:rsidR="00C362C0" w:rsidRDefault="00C362C0">
      <w:pPr>
        <w:spacing w:before="0" w:line="240" w:lineRule="auto"/>
        <w:rPr>
          <w:rFonts w:ascii="Tahoma" w:hAnsi="Tahoma" w:cs="Tahoma"/>
          <w:sz w:val="28"/>
        </w:rPr>
      </w:pPr>
      <w:r>
        <w:br w:type="page"/>
      </w:r>
    </w:p>
    <w:p w:rsidR="00985E3C" w:rsidRDefault="00985E3C" w:rsidP="002F6CCD">
      <w:pPr>
        <w:pStyle w:val="Heading2"/>
      </w:pPr>
      <w:r>
        <w:lastRenderedPageBreak/>
        <w:t>Risk assessment</w:t>
      </w:r>
      <w:bookmarkEnd w:id="58"/>
    </w:p>
    <w:p w:rsidR="003A69D9" w:rsidRPr="00AD6388" w:rsidRDefault="003A69D9" w:rsidP="003A69D9">
      <w:pPr>
        <w:pStyle w:val="Text"/>
      </w:pPr>
      <w:r w:rsidRPr="00AD6388">
        <w:t xml:space="preserve">A formal risk assessment was undertaken to help assess the level of risk of this project. </w:t>
      </w:r>
      <w:r w:rsidR="006D0694">
        <w:t>I</w:t>
      </w:r>
      <w:r w:rsidRPr="00AD6388">
        <w:t xml:space="preserve">t was understood </w:t>
      </w:r>
      <w:r w:rsidR="006D0694">
        <w:t>at the outset</w:t>
      </w:r>
      <w:r w:rsidR="006D0694" w:rsidRPr="00AD6388">
        <w:t xml:space="preserve"> </w:t>
      </w:r>
      <w:r w:rsidR="006D0694">
        <w:t>that data-</w:t>
      </w:r>
      <w:r w:rsidRPr="00AD6388">
        <w:t>integration projects involving Commonwealth data must undergo a risk asse</w:t>
      </w:r>
      <w:r w:rsidR="006D0694">
        <w:t>ssment, as outlined in the data-</w:t>
      </w:r>
      <w:r w:rsidRPr="00AD6388">
        <w:t xml:space="preserve">integration risk assessment guidelines (see National Statistical Service 2013b). </w:t>
      </w:r>
      <w:r w:rsidR="007B5548" w:rsidRPr="00AD6388">
        <w:t>The purpose of the risk assessment is to help Commonwealth agencies a</w:t>
      </w:r>
      <w:r w:rsidR="006D0694">
        <w:t>ssess the level of risk of data-</w:t>
      </w:r>
      <w:r w:rsidR="007B5548" w:rsidRPr="00AD6388">
        <w:t xml:space="preserve">integration projects as part of determining </w:t>
      </w:r>
      <w:r w:rsidR="006D0694">
        <w:t>whether</w:t>
      </w:r>
      <w:r w:rsidR="007B5548" w:rsidRPr="00AD6388">
        <w:t xml:space="preserve"> a project should proceed and whether an accredited integrating authority is required to manage the integration project (National Statistical Service 2013b). </w:t>
      </w:r>
      <w:r w:rsidRPr="00AD6388">
        <w:t xml:space="preserve">However, </w:t>
      </w:r>
      <w:r w:rsidR="006D0694">
        <w:t>as noted earlier</w:t>
      </w:r>
      <w:r w:rsidRPr="00AD6388">
        <w:t xml:space="preserve">, the </w:t>
      </w:r>
      <w:r w:rsidR="002747CA" w:rsidRPr="00AD6388">
        <w:t>Commonwealth arrangements were only specifically applied to a group of selected projects</w:t>
      </w:r>
      <w:r w:rsidR="00505086" w:rsidRPr="00AD6388">
        <w:t xml:space="preserve"> and were otherwise not mandatory</w:t>
      </w:r>
      <w:r w:rsidR="002747CA" w:rsidRPr="00AD6388">
        <w:t xml:space="preserve">. </w:t>
      </w:r>
    </w:p>
    <w:p w:rsidR="00314706" w:rsidRPr="00AD6388" w:rsidRDefault="008832FB" w:rsidP="00D06F72">
      <w:pPr>
        <w:pStyle w:val="Text"/>
      </w:pPr>
      <w:r>
        <w:t>Although</w:t>
      </w:r>
      <w:r w:rsidR="003A69D9" w:rsidRPr="00AD6388">
        <w:t xml:space="preserve"> the risk assessment was no longer required for this project, it </w:t>
      </w:r>
      <w:r w:rsidR="00314706" w:rsidRPr="00AD6388">
        <w:t>p</w:t>
      </w:r>
      <w:r w:rsidR="00D763C9" w:rsidRPr="00AD6388">
        <w:t>roved useful because</w:t>
      </w:r>
      <w:r w:rsidR="00314706" w:rsidRPr="00AD6388">
        <w:t xml:space="preserve"> it:</w:t>
      </w:r>
    </w:p>
    <w:p w:rsidR="00314706" w:rsidRPr="00AD6388" w:rsidRDefault="00314706" w:rsidP="00314706">
      <w:pPr>
        <w:pStyle w:val="Dotpoint1"/>
        <w:rPr>
          <w:color w:val="auto"/>
        </w:rPr>
      </w:pPr>
      <w:r w:rsidRPr="00AD6388">
        <w:rPr>
          <w:color w:val="auto"/>
        </w:rPr>
        <w:t>demonstrated</w:t>
      </w:r>
      <w:r w:rsidR="006D0694">
        <w:rPr>
          <w:color w:val="auto"/>
        </w:rPr>
        <w:t xml:space="preserve"> good practice in terms of the </w:t>
      </w:r>
      <w:r w:rsidR="00BE0A5F">
        <w:rPr>
          <w:color w:val="auto"/>
        </w:rPr>
        <w:t>‘</w:t>
      </w:r>
      <w:r w:rsidR="006D0694">
        <w:rPr>
          <w:color w:val="auto"/>
        </w:rPr>
        <w:t>gold standard</w:t>
      </w:r>
      <w:r w:rsidR="00BE0A5F">
        <w:rPr>
          <w:color w:val="auto"/>
        </w:rPr>
        <w:t>’</w:t>
      </w:r>
      <w:r w:rsidR="006D0694">
        <w:rPr>
          <w:color w:val="auto"/>
        </w:rPr>
        <w:t xml:space="preserve"> for data-</w:t>
      </w:r>
      <w:r w:rsidRPr="00AD6388">
        <w:rPr>
          <w:color w:val="auto"/>
        </w:rPr>
        <w:t>integration projects</w:t>
      </w:r>
    </w:p>
    <w:p w:rsidR="00314706" w:rsidRPr="00AD6388" w:rsidRDefault="00314706" w:rsidP="00314706">
      <w:pPr>
        <w:pStyle w:val="Dotpoint1"/>
        <w:rPr>
          <w:color w:val="auto"/>
        </w:rPr>
      </w:pPr>
      <w:r w:rsidRPr="00AD6388">
        <w:rPr>
          <w:color w:val="auto"/>
        </w:rPr>
        <w:t>assisted the jurisdictions with their internal approval processes</w:t>
      </w:r>
    </w:p>
    <w:p w:rsidR="00314706" w:rsidRPr="00AD6388" w:rsidRDefault="00D763C9" w:rsidP="00314706">
      <w:pPr>
        <w:pStyle w:val="Dotpoint1"/>
        <w:rPr>
          <w:color w:val="auto"/>
        </w:rPr>
      </w:pPr>
      <w:proofErr w:type="gramStart"/>
      <w:r w:rsidRPr="00AD6388">
        <w:rPr>
          <w:color w:val="auto"/>
        </w:rPr>
        <w:t>could</w:t>
      </w:r>
      <w:proofErr w:type="gramEnd"/>
      <w:r w:rsidRPr="00AD6388">
        <w:rPr>
          <w:color w:val="auto"/>
        </w:rPr>
        <w:t xml:space="preserve"> be a requirement in the future</w:t>
      </w:r>
      <w:r w:rsidR="00314706" w:rsidRPr="00AD6388">
        <w:rPr>
          <w:color w:val="auto"/>
        </w:rPr>
        <w:t>.</w:t>
      </w:r>
    </w:p>
    <w:p w:rsidR="00BF130A" w:rsidRPr="00AD6388" w:rsidRDefault="00815E80" w:rsidP="00F71F8F">
      <w:pPr>
        <w:pStyle w:val="Text"/>
      </w:pPr>
      <w:r>
        <w:t xml:space="preserve">The project was given a </w:t>
      </w:r>
      <w:r w:rsidR="00BE0A5F">
        <w:t>‘</w:t>
      </w:r>
      <w:r>
        <w:t xml:space="preserve">low </w:t>
      </w:r>
      <w:r w:rsidR="00D06F72" w:rsidRPr="00AD6388">
        <w:t>risk</w:t>
      </w:r>
      <w:r w:rsidR="00BE0A5F">
        <w:t>’</w:t>
      </w:r>
      <w:r w:rsidR="00D06F72" w:rsidRPr="00AD6388">
        <w:t xml:space="preserve"> rating. </w:t>
      </w:r>
      <w:r w:rsidR="00BF130A" w:rsidRPr="00AD6388">
        <w:t xml:space="preserve">The </w:t>
      </w:r>
      <w:r w:rsidR="002F6CCD" w:rsidRPr="00AD6388">
        <w:t xml:space="preserve">allocated </w:t>
      </w:r>
      <w:r w:rsidR="00BF130A" w:rsidRPr="00AD6388">
        <w:t>rating indicated that an accredited integrating authority was not required to manage the project</w:t>
      </w:r>
      <w:r w:rsidR="0039439E">
        <w:t>.</w:t>
      </w:r>
    </w:p>
    <w:p w:rsidR="00BC269B" w:rsidRPr="00AD6388" w:rsidRDefault="00985E3C" w:rsidP="00F71F8F">
      <w:pPr>
        <w:pStyle w:val="Text"/>
      </w:pPr>
      <w:r w:rsidRPr="00AD6388">
        <w:t xml:space="preserve">Further details about the risk assessment process can be found </w:t>
      </w:r>
      <w:r w:rsidR="00C5003C" w:rsidRPr="00AD6388">
        <w:t>in appendix B</w:t>
      </w:r>
      <w:r w:rsidR="00BC269B" w:rsidRPr="00AD6388">
        <w:t xml:space="preserve"> or </w:t>
      </w:r>
      <w:r w:rsidR="00B06A8F" w:rsidRPr="00AD6388">
        <w:t xml:space="preserve">by referring to </w:t>
      </w:r>
      <w:r w:rsidR="00BC269B" w:rsidRPr="00AD6388">
        <w:rPr>
          <w:i/>
        </w:rPr>
        <w:t xml:space="preserve">Data </w:t>
      </w:r>
      <w:r w:rsidR="00815E80" w:rsidRPr="00AD6388">
        <w:rPr>
          <w:i/>
        </w:rPr>
        <w:t xml:space="preserve">integration involving </w:t>
      </w:r>
      <w:r w:rsidR="00BC269B" w:rsidRPr="00AD6388">
        <w:rPr>
          <w:i/>
        </w:rPr>
        <w:t xml:space="preserve">Commonwealth </w:t>
      </w:r>
      <w:r w:rsidR="00815E80" w:rsidRPr="00AD6388">
        <w:rPr>
          <w:i/>
        </w:rPr>
        <w:t>data for statistical and research purposes: risk assessment guidelines</w:t>
      </w:r>
      <w:r w:rsidR="00815E80" w:rsidRPr="00AD6388">
        <w:t xml:space="preserve"> </w:t>
      </w:r>
      <w:r w:rsidR="00BC269B" w:rsidRPr="00AD6388">
        <w:t>available at: &lt;http://www.nss.gov.au/nss/home.NSF/533222ebfd5ac03aca25711000044</w:t>
      </w:r>
      <w:r w:rsidR="00F71F8F">
        <w:t xml:space="preserve"> </w:t>
      </w:r>
      <w:r w:rsidR="00BC269B" w:rsidRPr="00AD6388">
        <w:t>c9e/59fd060543b4e9e0ca257a4e001eacfe/$FILE/Risk%20Assessment%20Guidelines%20-%20December</w:t>
      </w:r>
      <w:r w:rsidR="00F71F8F">
        <w:t xml:space="preserve"> </w:t>
      </w:r>
      <w:r w:rsidR="00BC269B" w:rsidRPr="00AD6388">
        <w:t xml:space="preserve">%202013.pdf&gt;. </w:t>
      </w:r>
    </w:p>
    <w:p w:rsidR="0078187C" w:rsidRPr="00AD6388" w:rsidRDefault="0078187C" w:rsidP="00F4782B">
      <w:pPr>
        <w:pStyle w:val="Heading2"/>
      </w:pPr>
      <w:bookmarkStart w:id="59" w:name="_Toc430335546"/>
      <w:r w:rsidRPr="00AD6388">
        <w:t>Consent</w:t>
      </w:r>
      <w:bookmarkEnd w:id="59"/>
    </w:p>
    <w:p w:rsidR="003D4DE1" w:rsidRPr="00AD6388" w:rsidRDefault="003D4DE1" w:rsidP="00F71F8F">
      <w:pPr>
        <w:pStyle w:val="Text"/>
      </w:pPr>
      <w:r w:rsidRPr="00AD6388">
        <w:t>In order to undertake a data linkage between LSAY and administrative collections such as NAPLAN, obtaining consent from individuals to link their data is required.</w:t>
      </w:r>
    </w:p>
    <w:p w:rsidR="00683E08" w:rsidRPr="00AD6388" w:rsidRDefault="00683E08" w:rsidP="00F71F8F">
      <w:pPr>
        <w:pStyle w:val="Text"/>
      </w:pPr>
      <w:r w:rsidRPr="00AD6388">
        <w:t xml:space="preserve">Three consent </w:t>
      </w:r>
      <w:r w:rsidR="00694E2C" w:rsidRPr="00AD6388">
        <w:t xml:space="preserve">approaches </w:t>
      </w:r>
      <w:r w:rsidRPr="00AD6388">
        <w:t>were used</w:t>
      </w:r>
      <w:r w:rsidR="008832FB">
        <w:t xml:space="preserve"> </w:t>
      </w:r>
      <w:r w:rsidR="00C3123C">
        <w:t xml:space="preserve">— </w:t>
      </w:r>
      <w:r w:rsidRPr="00AD6388">
        <w:t>written</w:t>
      </w:r>
      <w:r w:rsidR="00C3123C">
        <w:t xml:space="preserve">, </w:t>
      </w:r>
      <w:r w:rsidR="000B36C9">
        <w:t>oral</w:t>
      </w:r>
      <w:r w:rsidR="00C3123C">
        <w:t xml:space="preserve"> </w:t>
      </w:r>
      <w:r w:rsidR="006C74D8">
        <w:t xml:space="preserve">(via telephone) </w:t>
      </w:r>
      <w:r w:rsidR="00C3123C">
        <w:t>and online.</w:t>
      </w:r>
      <w:r w:rsidR="008A082E">
        <w:t xml:space="preserve"> </w:t>
      </w:r>
      <w:r w:rsidR="000B36C9">
        <w:t>Oral</w:t>
      </w:r>
      <w:r w:rsidR="008A082E">
        <w:t xml:space="preserve"> consent was</w:t>
      </w:r>
      <w:r w:rsidRPr="00AD6388">
        <w:t xml:space="preserve"> </w:t>
      </w:r>
      <w:r w:rsidR="00815E80">
        <w:t>obtained</w:t>
      </w:r>
      <w:r w:rsidRPr="00AD6388">
        <w:t xml:space="preserve"> as part of the annual </w:t>
      </w:r>
      <w:r w:rsidR="00C30073" w:rsidRPr="00AD6388">
        <w:t xml:space="preserve">2014 </w:t>
      </w:r>
      <w:r w:rsidRPr="00AD6388">
        <w:t xml:space="preserve">LSAY interviews via computer-assisted telephone interview (CATI) for respondents who completed their </w:t>
      </w:r>
      <w:r w:rsidR="00C30073" w:rsidRPr="00AD6388">
        <w:t xml:space="preserve">2014 </w:t>
      </w:r>
      <w:r w:rsidRPr="00AD6388">
        <w:t>interviews by ph</w:t>
      </w:r>
      <w:r w:rsidR="008A082E">
        <w:t>one</w:t>
      </w:r>
      <w:r w:rsidR="0039439E">
        <w:t>.</w:t>
      </w:r>
      <w:r w:rsidR="008A082E">
        <w:t xml:space="preserve"> </w:t>
      </w:r>
      <w:r w:rsidR="00E10DA3">
        <w:t>O</w:t>
      </w:r>
      <w:r w:rsidR="0039439E">
        <w:t>nline consent was</w:t>
      </w:r>
      <w:r w:rsidRPr="00AD6388">
        <w:t xml:space="preserve"> </w:t>
      </w:r>
      <w:r w:rsidR="00815E80">
        <w:t>obtained</w:t>
      </w:r>
      <w:r w:rsidRPr="00AD6388">
        <w:t xml:space="preserve"> as part of the annual </w:t>
      </w:r>
      <w:r w:rsidR="00C30073" w:rsidRPr="00AD6388">
        <w:t xml:space="preserve">2014 </w:t>
      </w:r>
      <w:r w:rsidRPr="00AD6388">
        <w:t xml:space="preserve">LSAY interviews via computer-assisted web interview (CAWI) for respondents who completed their </w:t>
      </w:r>
      <w:r w:rsidR="00C30073" w:rsidRPr="00AD6388">
        <w:t xml:space="preserve">2014 </w:t>
      </w:r>
      <w:r w:rsidRPr="00AD6388">
        <w:t>interviews online.</w:t>
      </w:r>
    </w:p>
    <w:p w:rsidR="00694E2C" w:rsidRPr="00AD6388" w:rsidRDefault="00815E80" w:rsidP="00F71F8F">
      <w:pPr>
        <w:pStyle w:val="Text"/>
      </w:pPr>
      <w:r>
        <w:t>The use of</w:t>
      </w:r>
      <w:r w:rsidR="00694E2C" w:rsidRPr="00AD6388">
        <w:t xml:space="preserve"> three different approaches for </w:t>
      </w:r>
      <w:r>
        <w:t>gaining</w:t>
      </w:r>
      <w:r w:rsidR="00694E2C" w:rsidRPr="00AD6388">
        <w:t xml:space="preserve"> consent allowed for some testing and eval</w:t>
      </w:r>
      <w:r>
        <w:t>uation of the different consent-</w:t>
      </w:r>
      <w:r w:rsidR="00694E2C" w:rsidRPr="00AD6388">
        <w:t>gathering approaches.</w:t>
      </w:r>
      <w:r w:rsidR="00655337" w:rsidRPr="00AD6388">
        <w:t xml:space="preserve"> </w:t>
      </w:r>
    </w:p>
    <w:p w:rsidR="00230763" w:rsidRPr="00AD6388" w:rsidRDefault="003F0FAF" w:rsidP="00F71F8F">
      <w:pPr>
        <w:pStyle w:val="Text"/>
      </w:pPr>
      <w:r w:rsidRPr="00AD6388">
        <w:t xml:space="preserve">Further information about the </w:t>
      </w:r>
      <w:r w:rsidR="006337C7" w:rsidRPr="00AD6388">
        <w:t xml:space="preserve">methods and </w:t>
      </w:r>
      <w:r w:rsidRPr="00AD6388">
        <w:t xml:space="preserve">guidelines used to ensure </w:t>
      </w:r>
      <w:r w:rsidR="00815E80">
        <w:t xml:space="preserve">that </w:t>
      </w:r>
      <w:r w:rsidRPr="00AD6388">
        <w:t xml:space="preserve">consent </w:t>
      </w:r>
      <w:r w:rsidR="00815E80">
        <w:t xml:space="preserve">had been acquired </w:t>
      </w:r>
      <w:r w:rsidRPr="00AD6388">
        <w:t>appropri</w:t>
      </w:r>
      <w:r w:rsidR="00230763" w:rsidRPr="00AD6388">
        <w:t>ately can be found in appendix C</w:t>
      </w:r>
      <w:r w:rsidR="0039439E">
        <w:t xml:space="preserve"> along with i</w:t>
      </w:r>
      <w:r w:rsidRPr="00AD6388">
        <w:t xml:space="preserve">nformation about the state and territory requirements for </w:t>
      </w:r>
      <w:r w:rsidR="00815E80">
        <w:t>gaining</w:t>
      </w:r>
      <w:r w:rsidRPr="00AD6388">
        <w:t xml:space="preserve"> consent</w:t>
      </w:r>
      <w:r w:rsidR="0039439E">
        <w:t xml:space="preserve">. </w:t>
      </w:r>
      <w:r w:rsidR="00230763" w:rsidRPr="00AD6388">
        <w:t xml:space="preserve">The text used </w:t>
      </w:r>
      <w:r w:rsidR="00D84A23" w:rsidRPr="00AD6388">
        <w:t xml:space="preserve">to obtain consent for the different approaches </w:t>
      </w:r>
      <w:r w:rsidR="00230763" w:rsidRPr="00AD6388">
        <w:t xml:space="preserve">can be found in appendix D. </w:t>
      </w:r>
    </w:p>
    <w:p w:rsidR="00B4126F" w:rsidRDefault="00B4126F" w:rsidP="00B4126F">
      <w:pPr>
        <w:pStyle w:val="Heading3"/>
      </w:pPr>
      <w:r>
        <w:t>Fieldwork</w:t>
      </w:r>
    </w:p>
    <w:p w:rsidR="00960133" w:rsidRDefault="00C14E3F" w:rsidP="00960133">
      <w:pPr>
        <w:pStyle w:val="Textlessbefore"/>
        <w:spacing w:before="120"/>
      </w:pPr>
      <w:r w:rsidRPr="003C4FED">
        <w:t xml:space="preserve">LSAY respondents are contacted annually up to the age of 25 using telephone interviews. Since 2013, respondents have had the opportunity to complete their interviews online. The fieldwork </w:t>
      </w:r>
      <w:r w:rsidR="00960133">
        <w:t>period c</w:t>
      </w:r>
      <w:r w:rsidR="00960133" w:rsidRPr="003C4FED">
        <w:t>ommences in July and concludes in January of the following year, and offers an opportunity to request consent to undertake data linkage from respondents.</w:t>
      </w:r>
      <w:r w:rsidR="00960133">
        <w:t xml:space="preserve"> </w:t>
      </w:r>
    </w:p>
    <w:p w:rsidR="00986FD4" w:rsidRPr="00AD6388" w:rsidRDefault="0046705C" w:rsidP="00960133">
      <w:pPr>
        <w:pStyle w:val="Textlessbefore"/>
        <w:spacing w:before="120"/>
      </w:pPr>
      <w:r w:rsidRPr="00AD6388">
        <w:lastRenderedPageBreak/>
        <w:t>NCVER</w:t>
      </w:r>
      <w:r w:rsidR="00BE0A5F">
        <w:t>’</w:t>
      </w:r>
      <w:r>
        <w:t>s decision to obtain</w:t>
      </w:r>
      <w:r w:rsidRPr="00AD6388">
        <w:t xml:space="preserve"> consent using </w:t>
      </w:r>
      <w:r>
        <w:t xml:space="preserve">the </w:t>
      </w:r>
      <w:r w:rsidRPr="00AD6388">
        <w:t xml:space="preserve">three </w:t>
      </w:r>
      <w:r w:rsidR="000B36C9">
        <w:t xml:space="preserve">approaches of written, </w:t>
      </w:r>
      <w:r w:rsidR="00401EF5">
        <w:t xml:space="preserve">telephone </w:t>
      </w:r>
      <w:r>
        <w:t>and online was prompted by two issues:</w:t>
      </w:r>
      <w:r w:rsidRPr="00AD6388">
        <w:t xml:space="preserve"> </w:t>
      </w:r>
      <w:r>
        <w:t>t</w:t>
      </w:r>
      <w:r w:rsidR="001D2D31" w:rsidRPr="00AD6388">
        <w:t xml:space="preserve">he </w:t>
      </w:r>
      <w:r w:rsidR="00694E2C" w:rsidRPr="00AD6388">
        <w:t>jurisdictions</w:t>
      </w:r>
      <w:r w:rsidR="00BE0A5F">
        <w:t>’</w:t>
      </w:r>
      <w:r w:rsidR="00694E2C" w:rsidRPr="00AD6388">
        <w:t xml:space="preserve"> </w:t>
      </w:r>
      <w:r w:rsidR="00815E80">
        <w:t xml:space="preserve">differing consent-obtaining </w:t>
      </w:r>
      <w:r w:rsidR="001D2D31" w:rsidRPr="00AD6388">
        <w:t>requirements</w:t>
      </w:r>
      <w:r w:rsidR="0039439E">
        <w:t xml:space="preserve">; </w:t>
      </w:r>
      <w:r w:rsidR="001D2D31" w:rsidRPr="00AD6388">
        <w:t>and the differences in the</w:t>
      </w:r>
      <w:r w:rsidR="00631A14" w:rsidRPr="00AD6388">
        <w:t xml:space="preserve"> timing of project approvals fro</w:t>
      </w:r>
      <w:r w:rsidR="00531C79">
        <w:t>m the various jurisdictions.</w:t>
      </w:r>
      <w:r w:rsidR="002567B8">
        <w:t xml:space="preserve"> The consent-gathering process </w:t>
      </w:r>
      <w:r w:rsidR="00A55CB9">
        <w:t xml:space="preserve">therefore </w:t>
      </w:r>
      <w:r w:rsidR="002567B8">
        <w:t>involved three sequential stages</w:t>
      </w:r>
      <w:r w:rsidR="00A55CB9">
        <w:t>.</w:t>
      </w:r>
      <w:r w:rsidR="001D2D31" w:rsidRPr="00AD6388">
        <w:t xml:space="preserve"> </w:t>
      </w:r>
    </w:p>
    <w:p w:rsidR="001D2D31" w:rsidRPr="008B69C7" w:rsidRDefault="00A04689" w:rsidP="00F71F8F">
      <w:pPr>
        <w:pStyle w:val="Dotpoint1"/>
      </w:pPr>
      <w:r w:rsidRPr="008B69C7">
        <w:rPr>
          <w:i/>
        </w:rPr>
        <w:t>Stage</w:t>
      </w:r>
      <w:r w:rsidR="00DC026B" w:rsidRPr="008B69C7">
        <w:rPr>
          <w:i/>
        </w:rPr>
        <w:t xml:space="preserve"> one</w:t>
      </w:r>
      <w:r w:rsidR="00DC026B" w:rsidRPr="008B69C7">
        <w:t xml:space="preserve">: </w:t>
      </w:r>
      <w:r w:rsidR="00C928D8" w:rsidRPr="008B69C7">
        <w:t>t</w:t>
      </w:r>
      <w:r w:rsidR="001D2D31" w:rsidRPr="008B69C7">
        <w:t xml:space="preserve">he first </w:t>
      </w:r>
      <w:r w:rsidRPr="008B69C7">
        <w:t xml:space="preserve">stage </w:t>
      </w:r>
      <w:r w:rsidR="001D2D31" w:rsidRPr="008B69C7">
        <w:t xml:space="preserve">involved the collection of written consent from respondents from </w:t>
      </w:r>
      <w:r w:rsidR="00BC42BA" w:rsidRPr="008B69C7">
        <w:t xml:space="preserve">the first jurisdiction selected to participate in the project </w:t>
      </w:r>
      <w:r w:rsidR="001D2D31" w:rsidRPr="008B69C7">
        <w:t>prior to the annual LSAY interviews</w:t>
      </w:r>
      <w:r w:rsidR="00815E80" w:rsidRPr="008B69C7">
        <w:t>. This took place during a four-</w:t>
      </w:r>
      <w:r w:rsidR="001D2D31" w:rsidRPr="008B69C7">
        <w:t xml:space="preserve">week period from May to June 2014. </w:t>
      </w:r>
    </w:p>
    <w:p w:rsidR="00C26F91" w:rsidRPr="008B69C7" w:rsidRDefault="00A04689" w:rsidP="00F71F8F">
      <w:pPr>
        <w:pStyle w:val="Dotpoint1"/>
      </w:pPr>
      <w:r w:rsidRPr="008B69C7">
        <w:rPr>
          <w:i/>
        </w:rPr>
        <w:t xml:space="preserve">Stage </w:t>
      </w:r>
      <w:r w:rsidR="00DC026B" w:rsidRPr="008B69C7">
        <w:rPr>
          <w:i/>
        </w:rPr>
        <w:t>two</w:t>
      </w:r>
      <w:r w:rsidR="00DC026B" w:rsidRPr="008B69C7">
        <w:t xml:space="preserve">: </w:t>
      </w:r>
      <w:r w:rsidR="00C928D8" w:rsidRPr="008B69C7">
        <w:t>f</w:t>
      </w:r>
      <w:r w:rsidR="00C26F91" w:rsidRPr="008B69C7">
        <w:t xml:space="preserve">or the </w:t>
      </w:r>
      <w:r w:rsidR="001D2D31" w:rsidRPr="008B69C7">
        <w:t xml:space="preserve">second </w:t>
      </w:r>
      <w:r w:rsidRPr="008B69C7">
        <w:t>stage</w:t>
      </w:r>
      <w:r w:rsidR="001D2D31" w:rsidRPr="008B69C7">
        <w:t xml:space="preserve">, </w:t>
      </w:r>
      <w:r w:rsidR="009848AB" w:rsidRPr="008B69C7">
        <w:t>tele</w:t>
      </w:r>
      <w:r w:rsidR="001D2D31" w:rsidRPr="008B69C7">
        <w:t>phone or online consent was ga</w:t>
      </w:r>
      <w:r w:rsidR="00815E80" w:rsidRPr="008B69C7">
        <w:t>ined</w:t>
      </w:r>
      <w:r w:rsidR="001D2D31" w:rsidRPr="008B69C7">
        <w:t xml:space="preserve"> for one </w:t>
      </w:r>
      <w:r w:rsidR="00C3123C" w:rsidRPr="008B69C7">
        <w:t xml:space="preserve">of the </w:t>
      </w:r>
      <w:r w:rsidR="001D2D31" w:rsidRPr="008B69C7">
        <w:t>jurisdiction</w:t>
      </w:r>
      <w:r w:rsidR="00C3123C" w:rsidRPr="008B69C7">
        <w:t>s approached early in the data-linkage phase of the project</w:t>
      </w:r>
      <w:r w:rsidR="00815E80" w:rsidRPr="008B69C7">
        <w:t>.</w:t>
      </w:r>
      <w:r w:rsidR="00626A87" w:rsidRPr="008B69C7">
        <w:rPr>
          <w:rStyle w:val="FootnoteReference"/>
        </w:rPr>
        <w:footnoteReference w:id="1"/>
      </w:r>
      <w:r w:rsidR="001D2D31" w:rsidRPr="008B69C7">
        <w:t xml:space="preserve"> </w:t>
      </w:r>
      <w:r w:rsidR="002477AB" w:rsidRPr="008B69C7">
        <w:t xml:space="preserve">The </w:t>
      </w:r>
      <w:r w:rsidR="009848AB" w:rsidRPr="008B69C7">
        <w:t xml:space="preserve">consent </w:t>
      </w:r>
      <w:r w:rsidR="002477AB" w:rsidRPr="008B69C7">
        <w:t xml:space="preserve">method </w:t>
      </w:r>
      <w:r w:rsidR="00631A14" w:rsidRPr="008B69C7">
        <w:t xml:space="preserve">employed </w:t>
      </w:r>
      <w:r w:rsidR="002477AB" w:rsidRPr="008B69C7">
        <w:t>depende</w:t>
      </w:r>
      <w:r w:rsidR="00027E8A" w:rsidRPr="008B69C7">
        <w:t>d</w:t>
      </w:r>
      <w:r w:rsidR="002477AB" w:rsidRPr="008B69C7">
        <w:t xml:space="preserve"> on</w:t>
      </w:r>
      <w:r w:rsidR="009848AB" w:rsidRPr="008B69C7">
        <w:t xml:space="preserve"> how </w:t>
      </w:r>
      <w:r w:rsidR="002477AB" w:rsidRPr="008B69C7">
        <w:t>respondents complete</w:t>
      </w:r>
      <w:r w:rsidR="009848AB" w:rsidRPr="008B69C7">
        <w:t>d</w:t>
      </w:r>
      <w:r w:rsidR="002477AB" w:rsidRPr="008B69C7">
        <w:t xml:space="preserve"> their 2014 interview</w:t>
      </w:r>
      <w:r w:rsidR="00135480" w:rsidRPr="008B69C7">
        <w:t xml:space="preserve"> (</w:t>
      </w:r>
      <w:r w:rsidR="002834DE" w:rsidRPr="008B69C7">
        <w:t>that is,</w:t>
      </w:r>
      <w:r w:rsidR="00135480" w:rsidRPr="008B69C7">
        <w:t xml:space="preserve"> telephone </w:t>
      </w:r>
      <w:r w:rsidR="009848AB" w:rsidRPr="008B69C7">
        <w:t>or online)</w:t>
      </w:r>
      <w:r w:rsidR="002477AB" w:rsidRPr="008B69C7">
        <w:t>.</w:t>
      </w:r>
      <w:r w:rsidR="00FF0537" w:rsidRPr="008B69C7">
        <w:t xml:space="preserve"> </w:t>
      </w:r>
      <w:r w:rsidR="00C26F91" w:rsidRPr="008B69C7">
        <w:t>Th</w:t>
      </w:r>
      <w:r w:rsidR="00631A14" w:rsidRPr="008B69C7">
        <w:t xml:space="preserve">is </w:t>
      </w:r>
      <w:r w:rsidR="00C26F91" w:rsidRPr="008B69C7">
        <w:t xml:space="preserve">took place during </w:t>
      </w:r>
      <w:r w:rsidR="00C30073" w:rsidRPr="008B69C7">
        <w:t xml:space="preserve">a </w:t>
      </w:r>
      <w:r w:rsidR="002834DE" w:rsidRPr="008B69C7">
        <w:t>12-</w:t>
      </w:r>
      <w:r w:rsidR="00C26F91" w:rsidRPr="008B69C7">
        <w:t xml:space="preserve">week period from July to October 2014. </w:t>
      </w:r>
    </w:p>
    <w:p w:rsidR="001D2D31" w:rsidRPr="008B69C7" w:rsidRDefault="00A04689" w:rsidP="00F71F8F">
      <w:pPr>
        <w:pStyle w:val="Dotpoint1"/>
      </w:pPr>
      <w:r w:rsidRPr="008B69C7">
        <w:rPr>
          <w:i/>
        </w:rPr>
        <w:t xml:space="preserve">Stage </w:t>
      </w:r>
      <w:r w:rsidR="00DC026B" w:rsidRPr="008B69C7">
        <w:rPr>
          <w:i/>
        </w:rPr>
        <w:t>three</w:t>
      </w:r>
      <w:r w:rsidR="00DC026B" w:rsidRPr="008B69C7">
        <w:t>: t</w:t>
      </w:r>
      <w:r w:rsidR="00C26F91" w:rsidRPr="008B69C7">
        <w:t xml:space="preserve">he third </w:t>
      </w:r>
      <w:r w:rsidRPr="008B69C7">
        <w:t xml:space="preserve">stage </w:t>
      </w:r>
      <w:r w:rsidR="00C26F91" w:rsidRPr="008B69C7">
        <w:t xml:space="preserve">involved the collection of online consent for the remaining </w:t>
      </w:r>
      <w:r w:rsidR="00631A14" w:rsidRPr="008B69C7">
        <w:t xml:space="preserve">six </w:t>
      </w:r>
      <w:r w:rsidR="00C26F91" w:rsidRPr="008B69C7">
        <w:t>jurisdictions. O</w:t>
      </w:r>
      <w:r w:rsidR="001D2D31" w:rsidRPr="008B69C7">
        <w:t xml:space="preserve">nline consent was sought </w:t>
      </w:r>
      <w:r w:rsidR="002834DE" w:rsidRPr="008B69C7">
        <w:t xml:space="preserve">over </w:t>
      </w:r>
      <w:r w:rsidR="00C30073" w:rsidRPr="008B69C7">
        <w:t>a</w:t>
      </w:r>
      <w:r w:rsidR="00C26F91" w:rsidRPr="008B69C7">
        <w:t xml:space="preserve"> </w:t>
      </w:r>
      <w:r w:rsidR="002834DE" w:rsidRPr="008B69C7">
        <w:t>ten-</w:t>
      </w:r>
      <w:r w:rsidR="001D2D31" w:rsidRPr="008B69C7">
        <w:t>week period from August to October 2014.</w:t>
      </w:r>
      <w:r w:rsidR="007F2CDE" w:rsidRPr="008B69C7">
        <w:rPr>
          <w:rStyle w:val="FootnoteReference"/>
        </w:rPr>
        <w:t xml:space="preserve"> </w:t>
      </w:r>
      <w:r w:rsidR="007F2CDE" w:rsidRPr="008B69C7">
        <w:rPr>
          <w:rStyle w:val="FootnoteReference"/>
        </w:rPr>
        <w:footnoteReference w:id="2"/>
      </w:r>
      <w:r w:rsidR="007F2CDE" w:rsidRPr="008B69C7">
        <w:rPr>
          <w:rStyle w:val="FootnoteReference"/>
        </w:rPr>
        <w:t>,</w:t>
      </w:r>
      <w:r w:rsidR="007F2CDE" w:rsidRPr="008B69C7">
        <w:rPr>
          <w:rStyle w:val="FootnoteReference"/>
        </w:rPr>
        <w:footnoteReference w:id="3"/>
      </w:r>
    </w:p>
    <w:p w:rsidR="00E43799" w:rsidRPr="008B69C7" w:rsidRDefault="002477AB" w:rsidP="00F71F8F">
      <w:pPr>
        <w:pStyle w:val="Text"/>
      </w:pPr>
      <w:r w:rsidRPr="008B69C7">
        <w:t xml:space="preserve">Table 8 provides the </w:t>
      </w:r>
      <w:r w:rsidR="00631A14" w:rsidRPr="008B69C7">
        <w:t xml:space="preserve">methods used and timeframes for </w:t>
      </w:r>
      <w:r w:rsidR="002834DE" w:rsidRPr="008B69C7">
        <w:t>obtaining</w:t>
      </w:r>
      <w:r w:rsidR="00631A14" w:rsidRPr="008B69C7">
        <w:t xml:space="preserve"> consent</w:t>
      </w:r>
      <w:r w:rsidRPr="008B69C7">
        <w:t xml:space="preserve">. </w:t>
      </w:r>
      <w:r w:rsidR="008363BE" w:rsidRPr="008B69C7">
        <w:t xml:space="preserve">Note that the timeframe for </w:t>
      </w:r>
      <w:r w:rsidR="002834DE" w:rsidRPr="008B69C7">
        <w:t>gaining</w:t>
      </w:r>
      <w:r w:rsidR="008363BE" w:rsidRPr="008B69C7">
        <w:t xml:space="preserve"> consent did not cover the entire </w:t>
      </w:r>
      <w:r w:rsidR="002A73CC" w:rsidRPr="008B69C7">
        <w:t xml:space="preserve">LSAY </w:t>
      </w:r>
      <w:r w:rsidR="008363BE" w:rsidRPr="008B69C7">
        <w:t>fieldwork period</w:t>
      </w:r>
      <w:r w:rsidR="002A73CC" w:rsidRPr="008B69C7">
        <w:t xml:space="preserve">, and so not all LSAY participants </w:t>
      </w:r>
      <w:r w:rsidR="00E43799" w:rsidRPr="008B69C7">
        <w:t xml:space="preserve">had an opportunity to provide their consent (see appendix C). </w:t>
      </w:r>
      <w:r w:rsidR="00C47750" w:rsidRPr="008B69C7">
        <w:t xml:space="preserve">In addition, some respondents were unable to provide their consent because of the method used to complete their interview. </w:t>
      </w:r>
      <w:r w:rsidR="00E43799" w:rsidRPr="008B69C7">
        <w:t xml:space="preserve">For example, in some instances, consent was </w:t>
      </w:r>
      <w:r w:rsidR="00C47750" w:rsidRPr="008B69C7">
        <w:t xml:space="preserve">obtained using online methods only, </w:t>
      </w:r>
      <w:r w:rsidR="00E43799" w:rsidRPr="008B69C7">
        <w:t>but the respondent completed the</w:t>
      </w:r>
      <w:r w:rsidR="00C47750" w:rsidRPr="008B69C7">
        <w:t>ir survey by telephone interview</w:t>
      </w:r>
      <w:r w:rsidR="00E43799" w:rsidRPr="008B69C7">
        <w:t>. Table 10 shows that fewer than half of eligible LSAY participants had the opportunity to provide consent.</w:t>
      </w:r>
    </w:p>
    <w:p w:rsidR="00B93EAE" w:rsidRPr="00EC1840" w:rsidRDefault="00B93EAE" w:rsidP="00F71F8F">
      <w:pPr>
        <w:pStyle w:val="tabletitle"/>
      </w:pPr>
      <w:bookmarkStart w:id="60" w:name="_Toc430335624"/>
      <w:r w:rsidRPr="00EC1840">
        <w:t xml:space="preserve">Table </w:t>
      </w:r>
      <w:r w:rsidR="0090468B" w:rsidRPr="00EC1840">
        <w:fldChar w:fldCharType="begin"/>
      </w:r>
      <w:r w:rsidRPr="00EC1840">
        <w:instrText xml:space="preserve"> SEQ Table \* ARABIC </w:instrText>
      </w:r>
      <w:r w:rsidR="0090468B" w:rsidRPr="00EC1840">
        <w:fldChar w:fldCharType="separate"/>
      </w:r>
      <w:r w:rsidR="00871AF7">
        <w:rPr>
          <w:noProof/>
        </w:rPr>
        <w:t>8</w:t>
      </w:r>
      <w:r w:rsidR="0090468B" w:rsidRPr="00EC1840">
        <w:fldChar w:fldCharType="end"/>
      </w:r>
      <w:r>
        <w:tab/>
      </w:r>
      <w:r w:rsidR="002318E2">
        <w:t xml:space="preserve">Timeframes </w:t>
      </w:r>
      <w:r>
        <w:t xml:space="preserve">for </w:t>
      </w:r>
      <w:r w:rsidR="002834DE">
        <w:t>obtaining</w:t>
      </w:r>
      <w:r>
        <w:t xml:space="preserve"> consent</w:t>
      </w:r>
      <w:bookmarkEnd w:id="60"/>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1843"/>
        <w:gridCol w:w="1984"/>
        <w:gridCol w:w="2410"/>
      </w:tblGrid>
      <w:tr w:rsidR="009848AB" w:rsidRPr="00F71F8F" w:rsidTr="00D74C31">
        <w:tc>
          <w:tcPr>
            <w:tcW w:w="2552" w:type="dxa"/>
            <w:tcBorders>
              <w:top w:val="single" w:sz="4" w:space="0" w:color="auto"/>
              <w:bottom w:val="single" w:sz="4" w:space="0" w:color="auto"/>
            </w:tcBorders>
          </w:tcPr>
          <w:p w:rsidR="009848AB" w:rsidRPr="00F71F8F" w:rsidRDefault="009848AB" w:rsidP="00F71F8F">
            <w:pPr>
              <w:pStyle w:val="Tablehead1"/>
            </w:pPr>
            <w:r w:rsidRPr="00F71F8F">
              <w:t>Method used to obtain consent</w:t>
            </w:r>
          </w:p>
        </w:tc>
        <w:tc>
          <w:tcPr>
            <w:tcW w:w="1843" w:type="dxa"/>
            <w:tcBorders>
              <w:top w:val="single" w:sz="4" w:space="0" w:color="auto"/>
              <w:bottom w:val="single" w:sz="4" w:space="0" w:color="auto"/>
            </w:tcBorders>
          </w:tcPr>
          <w:p w:rsidR="009848AB" w:rsidRPr="00F71F8F" w:rsidRDefault="009848AB" w:rsidP="00F71F8F">
            <w:pPr>
              <w:pStyle w:val="Tablehead1"/>
            </w:pPr>
            <w:r w:rsidRPr="00F71F8F">
              <w:t xml:space="preserve">Number of </w:t>
            </w:r>
            <w:r w:rsidR="00D74C31">
              <w:br/>
            </w:r>
            <w:r w:rsidRPr="00F71F8F">
              <w:t>jurisdictions</w:t>
            </w:r>
          </w:p>
        </w:tc>
        <w:tc>
          <w:tcPr>
            <w:tcW w:w="1984" w:type="dxa"/>
            <w:tcBorders>
              <w:top w:val="single" w:sz="4" w:space="0" w:color="auto"/>
              <w:bottom w:val="single" w:sz="4" w:space="0" w:color="auto"/>
            </w:tcBorders>
            <w:shd w:val="clear" w:color="auto" w:fill="auto"/>
          </w:tcPr>
          <w:p w:rsidR="009848AB" w:rsidRPr="00F71F8F" w:rsidRDefault="009848AB" w:rsidP="00F71F8F">
            <w:pPr>
              <w:pStyle w:val="Tablehead1"/>
            </w:pPr>
            <w:r w:rsidRPr="00F71F8F">
              <w:t xml:space="preserve">Timeframe </w:t>
            </w:r>
          </w:p>
        </w:tc>
        <w:tc>
          <w:tcPr>
            <w:tcW w:w="2410" w:type="dxa"/>
            <w:tcBorders>
              <w:top w:val="single" w:sz="4" w:space="0" w:color="auto"/>
              <w:bottom w:val="single" w:sz="4" w:space="0" w:color="auto"/>
            </w:tcBorders>
            <w:shd w:val="clear" w:color="auto" w:fill="auto"/>
          </w:tcPr>
          <w:p w:rsidR="009848AB" w:rsidRPr="00F71F8F" w:rsidRDefault="009848AB" w:rsidP="00F71F8F">
            <w:pPr>
              <w:pStyle w:val="Tablehead1"/>
            </w:pPr>
            <w:r w:rsidRPr="00F71F8F">
              <w:t>Fieldwork undertaken</w:t>
            </w:r>
          </w:p>
        </w:tc>
      </w:tr>
      <w:tr w:rsidR="009848AB" w:rsidRPr="00F71F8F" w:rsidTr="00D74C31">
        <w:tc>
          <w:tcPr>
            <w:tcW w:w="2552" w:type="dxa"/>
            <w:tcBorders>
              <w:top w:val="single" w:sz="4" w:space="0" w:color="auto"/>
            </w:tcBorders>
          </w:tcPr>
          <w:p w:rsidR="009848AB" w:rsidRPr="00F71F8F" w:rsidRDefault="00A04689" w:rsidP="00F71F8F">
            <w:pPr>
              <w:pStyle w:val="Tabletext"/>
            </w:pPr>
            <w:r w:rsidRPr="00F71F8F">
              <w:t xml:space="preserve">Stage </w:t>
            </w:r>
            <w:r w:rsidR="009848AB" w:rsidRPr="00F71F8F">
              <w:t>1 – written</w:t>
            </w:r>
          </w:p>
        </w:tc>
        <w:tc>
          <w:tcPr>
            <w:tcW w:w="1843" w:type="dxa"/>
            <w:tcBorders>
              <w:top w:val="single" w:sz="4" w:space="0" w:color="auto"/>
            </w:tcBorders>
          </w:tcPr>
          <w:p w:rsidR="009848AB" w:rsidRPr="00F71F8F" w:rsidRDefault="009848AB" w:rsidP="00F71F8F">
            <w:pPr>
              <w:pStyle w:val="Tabletext"/>
            </w:pPr>
            <w:r w:rsidRPr="00F71F8F">
              <w:t>One</w:t>
            </w:r>
          </w:p>
        </w:tc>
        <w:tc>
          <w:tcPr>
            <w:tcW w:w="1984" w:type="dxa"/>
            <w:tcBorders>
              <w:top w:val="single" w:sz="4" w:space="0" w:color="auto"/>
            </w:tcBorders>
          </w:tcPr>
          <w:p w:rsidR="009848AB" w:rsidRPr="00F71F8F" w:rsidRDefault="009848AB" w:rsidP="00F71F8F">
            <w:pPr>
              <w:pStyle w:val="Tabletext"/>
            </w:pPr>
            <w:r w:rsidRPr="00F71F8F">
              <w:t>Four weeks</w:t>
            </w:r>
          </w:p>
        </w:tc>
        <w:tc>
          <w:tcPr>
            <w:tcW w:w="2410" w:type="dxa"/>
            <w:tcBorders>
              <w:top w:val="single" w:sz="4" w:space="0" w:color="auto"/>
            </w:tcBorders>
          </w:tcPr>
          <w:p w:rsidR="009848AB" w:rsidRPr="00F71F8F" w:rsidRDefault="009848AB" w:rsidP="00F71F8F">
            <w:pPr>
              <w:pStyle w:val="Tabletext"/>
            </w:pPr>
            <w:r w:rsidRPr="00F71F8F">
              <w:t>May</w:t>
            </w:r>
            <w:r w:rsidR="002834DE" w:rsidRPr="00F71F8F">
              <w:t xml:space="preserve"> – </w:t>
            </w:r>
            <w:r w:rsidRPr="00F71F8F">
              <w:t>June</w:t>
            </w:r>
            <w:r w:rsidR="00DC026B" w:rsidRPr="00F71F8F">
              <w:t xml:space="preserve"> </w:t>
            </w:r>
            <w:r w:rsidRPr="00F71F8F">
              <w:t>2014</w:t>
            </w:r>
          </w:p>
        </w:tc>
      </w:tr>
      <w:tr w:rsidR="009848AB" w:rsidRPr="00F71F8F" w:rsidTr="00D74C31">
        <w:tc>
          <w:tcPr>
            <w:tcW w:w="2552" w:type="dxa"/>
          </w:tcPr>
          <w:p w:rsidR="009848AB" w:rsidRPr="00F71F8F" w:rsidRDefault="00A04689" w:rsidP="000B36C9">
            <w:pPr>
              <w:pStyle w:val="Tabletext"/>
            </w:pPr>
            <w:r w:rsidRPr="00F71F8F">
              <w:t xml:space="preserve">Stage </w:t>
            </w:r>
            <w:r w:rsidR="009848AB" w:rsidRPr="00F71F8F">
              <w:t xml:space="preserve">2 – online or </w:t>
            </w:r>
            <w:r w:rsidR="000B36C9">
              <w:t>telephone</w:t>
            </w:r>
          </w:p>
        </w:tc>
        <w:tc>
          <w:tcPr>
            <w:tcW w:w="1843" w:type="dxa"/>
          </w:tcPr>
          <w:p w:rsidR="009848AB" w:rsidRPr="00F71F8F" w:rsidRDefault="009848AB" w:rsidP="00F71F8F">
            <w:pPr>
              <w:pStyle w:val="Tabletext"/>
            </w:pPr>
            <w:r w:rsidRPr="00F71F8F">
              <w:t>One</w:t>
            </w:r>
          </w:p>
        </w:tc>
        <w:tc>
          <w:tcPr>
            <w:tcW w:w="1984" w:type="dxa"/>
          </w:tcPr>
          <w:p w:rsidR="009848AB" w:rsidRPr="00F71F8F" w:rsidRDefault="009848AB" w:rsidP="00F71F8F">
            <w:pPr>
              <w:pStyle w:val="Tabletext"/>
            </w:pPr>
            <w:r w:rsidRPr="00F71F8F">
              <w:t>Twelve weeks</w:t>
            </w:r>
          </w:p>
        </w:tc>
        <w:tc>
          <w:tcPr>
            <w:tcW w:w="2410" w:type="dxa"/>
          </w:tcPr>
          <w:p w:rsidR="009848AB" w:rsidRPr="00F71F8F" w:rsidRDefault="009848AB" w:rsidP="00F71F8F">
            <w:pPr>
              <w:pStyle w:val="Tabletext"/>
            </w:pPr>
            <w:r w:rsidRPr="00F71F8F">
              <w:t>July</w:t>
            </w:r>
            <w:r w:rsidR="002834DE" w:rsidRPr="00F71F8F">
              <w:t xml:space="preserve"> – </w:t>
            </w:r>
            <w:r w:rsidRPr="00F71F8F">
              <w:t>October 2014</w:t>
            </w:r>
          </w:p>
        </w:tc>
      </w:tr>
      <w:tr w:rsidR="009848AB" w:rsidRPr="00F71F8F" w:rsidTr="00D74C31">
        <w:tc>
          <w:tcPr>
            <w:tcW w:w="2552" w:type="dxa"/>
            <w:tcBorders>
              <w:bottom w:val="single" w:sz="4" w:space="0" w:color="auto"/>
            </w:tcBorders>
          </w:tcPr>
          <w:p w:rsidR="009848AB" w:rsidRPr="00F71F8F" w:rsidRDefault="00A04689" w:rsidP="00F71F8F">
            <w:pPr>
              <w:pStyle w:val="Tabletext"/>
            </w:pPr>
            <w:r w:rsidRPr="00F71F8F">
              <w:t xml:space="preserve">Stage </w:t>
            </w:r>
            <w:r w:rsidR="009848AB" w:rsidRPr="00F71F8F">
              <w:t>3 – online</w:t>
            </w:r>
          </w:p>
        </w:tc>
        <w:tc>
          <w:tcPr>
            <w:tcW w:w="1843" w:type="dxa"/>
            <w:tcBorders>
              <w:bottom w:val="single" w:sz="4" w:space="0" w:color="auto"/>
            </w:tcBorders>
          </w:tcPr>
          <w:p w:rsidR="009848AB" w:rsidRPr="00F71F8F" w:rsidRDefault="009848AB" w:rsidP="00F71F8F">
            <w:pPr>
              <w:pStyle w:val="Tabletext"/>
            </w:pPr>
            <w:r w:rsidRPr="00F71F8F">
              <w:t>Six</w:t>
            </w:r>
          </w:p>
        </w:tc>
        <w:tc>
          <w:tcPr>
            <w:tcW w:w="1984" w:type="dxa"/>
            <w:tcBorders>
              <w:bottom w:val="single" w:sz="4" w:space="0" w:color="auto"/>
            </w:tcBorders>
          </w:tcPr>
          <w:p w:rsidR="009848AB" w:rsidRPr="00F71F8F" w:rsidRDefault="009848AB" w:rsidP="00F71F8F">
            <w:pPr>
              <w:pStyle w:val="Tabletext"/>
            </w:pPr>
            <w:r w:rsidRPr="00F71F8F">
              <w:t>Ten weeks</w:t>
            </w:r>
            <w:r w:rsidRPr="00D74C31">
              <w:rPr>
                <w:vertAlign w:val="superscript"/>
              </w:rPr>
              <w:t>1</w:t>
            </w:r>
          </w:p>
        </w:tc>
        <w:tc>
          <w:tcPr>
            <w:tcW w:w="2410" w:type="dxa"/>
            <w:tcBorders>
              <w:bottom w:val="single" w:sz="4" w:space="0" w:color="auto"/>
            </w:tcBorders>
          </w:tcPr>
          <w:p w:rsidR="009848AB" w:rsidRPr="00F71F8F" w:rsidRDefault="009848AB" w:rsidP="00F71F8F">
            <w:pPr>
              <w:pStyle w:val="Tabletext"/>
            </w:pPr>
            <w:r w:rsidRPr="00F71F8F">
              <w:t>August</w:t>
            </w:r>
            <w:r w:rsidR="002834DE" w:rsidRPr="00F71F8F">
              <w:t xml:space="preserve"> – </w:t>
            </w:r>
            <w:r w:rsidRPr="00F71F8F">
              <w:t>October 2014</w:t>
            </w:r>
            <w:r w:rsidRPr="00D74C31">
              <w:rPr>
                <w:vertAlign w:val="superscript"/>
              </w:rPr>
              <w:t>1</w:t>
            </w:r>
          </w:p>
        </w:tc>
      </w:tr>
    </w:tbl>
    <w:p w:rsidR="009848AB" w:rsidRDefault="009848AB" w:rsidP="00F71F8F">
      <w:pPr>
        <w:pStyle w:val="Source"/>
        <w:rPr>
          <w:szCs w:val="19"/>
        </w:rPr>
      </w:pPr>
      <w:r>
        <w:rPr>
          <w:szCs w:val="19"/>
        </w:rPr>
        <w:t xml:space="preserve">Note: </w:t>
      </w:r>
      <w:r>
        <w:rPr>
          <w:szCs w:val="19"/>
        </w:rPr>
        <w:tab/>
      </w:r>
      <w:proofErr w:type="gramStart"/>
      <w:r>
        <w:rPr>
          <w:szCs w:val="19"/>
        </w:rPr>
        <w:t>1</w:t>
      </w:r>
      <w:r w:rsidR="00F71F8F">
        <w:rPr>
          <w:szCs w:val="19"/>
        </w:rPr>
        <w:tab/>
      </w:r>
      <w:r w:rsidR="00DC026B">
        <w:t>Consent</w:t>
      </w:r>
      <w:proofErr w:type="gramEnd"/>
      <w:r w:rsidR="00DC026B">
        <w:t xml:space="preserve"> was sought from</w:t>
      </w:r>
      <w:r>
        <w:t xml:space="preserve"> one jurisdiction during </w:t>
      </w:r>
      <w:r w:rsidR="002834DE">
        <w:t>a 12-</w:t>
      </w:r>
      <w:r w:rsidRPr="00C26F91">
        <w:t>week period from July to October 2014</w:t>
      </w:r>
      <w:r>
        <w:t>.</w:t>
      </w:r>
    </w:p>
    <w:p w:rsidR="00B93EAE" w:rsidRDefault="00232B1A" w:rsidP="00F71F8F">
      <w:pPr>
        <w:pStyle w:val="Textmorebefore"/>
      </w:pPr>
      <w:r>
        <w:t xml:space="preserve">For </w:t>
      </w:r>
      <w:r w:rsidR="00A04689">
        <w:t xml:space="preserve">stage </w:t>
      </w:r>
      <w:r>
        <w:t>1 (w</w:t>
      </w:r>
      <w:r w:rsidR="00B93EAE">
        <w:t>ritten consent</w:t>
      </w:r>
      <w:r>
        <w:t xml:space="preserve">), consent </w:t>
      </w:r>
      <w:r w:rsidR="00B93EAE">
        <w:t xml:space="preserve">could be obtained from all those </w:t>
      </w:r>
      <w:r w:rsidR="002318E2">
        <w:t>who sat NAPLAN in 2008 (</w:t>
      </w:r>
      <w:r w:rsidR="002834DE">
        <w:t>that is,</w:t>
      </w:r>
      <w:r w:rsidR="002318E2">
        <w:t xml:space="preserve"> were in Year 10 in 2009) and were </w:t>
      </w:r>
      <w:r w:rsidR="00B93EAE">
        <w:t xml:space="preserve">eligible to be interviewed in 2014. </w:t>
      </w:r>
      <w:r>
        <w:t xml:space="preserve">For </w:t>
      </w:r>
      <w:r w:rsidR="00A04689">
        <w:t xml:space="preserve">stages </w:t>
      </w:r>
      <w:r>
        <w:t>2 and 3 (</w:t>
      </w:r>
      <w:r w:rsidR="000B36C9">
        <w:t>telephone</w:t>
      </w:r>
      <w:r w:rsidR="00401EF5">
        <w:t>/online</w:t>
      </w:r>
      <w:r>
        <w:t>), consent could only be obtained for</w:t>
      </w:r>
      <w:r w:rsidR="00B93EAE">
        <w:t xml:space="preserve"> those </w:t>
      </w:r>
      <w:r w:rsidRPr="00232B1A">
        <w:t xml:space="preserve">who sat NAPLAN </w:t>
      </w:r>
      <w:r>
        <w:t xml:space="preserve">in 2008 </w:t>
      </w:r>
      <w:r w:rsidRPr="00232B1A">
        <w:t>(</w:t>
      </w:r>
      <w:r w:rsidR="002834DE">
        <w:t>that is,</w:t>
      </w:r>
      <w:r w:rsidRPr="00232B1A">
        <w:t xml:space="preserve"> were in Year 10 in 2009)</w:t>
      </w:r>
      <w:r>
        <w:t xml:space="preserve"> </w:t>
      </w:r>
      <w:r w:rsidR="00631A14">
        <w:t xml:space="preserve">and completed </w:t>
      </w:r>
      <w:r w:rsidR="00B93EAE">
        <w:t xml:space="preserve">their 2014 interviews. The total number of respondents able to provide their consent is summarised in table 9. </w:t>
      </w:r>
    </w:p>
    <w:p w:rsidR="00D74C31" w:rsidRDefault="00D74C31">
      <w:pPr>
        <w:spacing w:before="0" w:line="240" w:lineRule="auto"/>
        <w:rPr>
          <w:rFonts w:ascii="Tahoma" w:hAnsi="Tahoma"/>
          <w:b/>
          <w:sz w:val="17"/>
        </w:rPr>
      </w:pPr>
      <w:r>
        <w:br w:type="page"/>
      </w:r>
    </w:p>
    <w:p w:rsidR="008F4222" w:rsidRPr="008F4222" w:rsidRDefault="008F4222" w:rsidP="008F4222">
      <w:pPr>
        <w:pStyle w:val="tabletitle"/>
      </w:pPr>
      <w:bookmarkStart w:id="61" w:name="_Toc430335625"/>
      <w:r w:rsidRPr="008F4222">
        <w:lastRenderedPageBreak/>
        <w:t xml:space="preserve">Table </w:t>
      </w:r>
      <w:r w:rsidR="0090468B" w:rsidRPr="008F4222">
        <w:fldChar w:fldCharType="begin"/>
      </w:r>
      <w:r w:rsidRPr="008F4222">
        <w:instrText xml:space="preserve"> SEQ Table \* ARABIC </w:instrText>
      </w:r>
      <w:r w:rsidR="0090468B" w:rsidRPr="008F4222">
        <w:fldChar w:fldCharType="separate"/>
      </w:r>
      <w:r w:rsidR="00871AF7">
        <w:rPr>
          <w:noProof/>
        </w:rPr>
        <w:t>9</w:t>
      </w:r>
      <w:r w:rsidR="0090468B" w:rsidRPr="008F4222">
        <w:fldChar w:fldCharType="end"/>
      </w:r>
      <w:r w:rsidRPr="008F4222">
        <w:tab/>
      </w:r>
      <w:r>
        <w:t xml:space="preserve">Number of </w:t>
      </w:r>
      <w:r w:rsidR="00B26F23">
        <w:t>respondents eligible to provide consent</w:t>
      </w:r>
      <w:bookmarkEnd w:id="61"/>
    </w:p>
    <w:tbl>
      <w:tblPr>
        <w:tblW w:w="8789" w:type="dxa"/>
        <w:tblInd w:w="108" w:type="dxa"/>
        <w:tblBorders>
          <w:top w:val="single" w:sz="4" w:space="0" w:color="auto"/>
          <w:bottom w:val="single" w:sz="4" w:space="0" w:color="auto"/>
        </w:tblBorders>
        <w:tblLayout w:type="fixed"/>
        <w:tblLook w:val="04A0" w:firstRow="1" w:lastRow="0" w:firstColumn="1" w:lastColumn="0" w:noHBand="0" w:noVBand="1"/>
      </w:tblPr>
      <w:tblGrid>
        <w:gridCol w:w="2835"/>
        <w:gridCol w:w="1984"/>
        <w:gridCol w:w="1985"/>
        <w:gridCol w:w="1985"/>
      </w:tblGrid>
      <w:tr w:rsidR="00D5367F" w:rsidRPr="008F4222" w:rsidTr="00D74C31">
        <w:trPr>
          <w:tblHeader/>
        </w:trPr>
        <w:tc>
          <w:tcPr>
            <w:tcW w:w="2835" w:type="dxa"/>
            <w:tcBorders>
              <w:top w:val="single" w:sz="4" w:space="0" w:color="auto"/>
              <w:bottom w:val="single" w:sz="4" w:space="0" w:color="auto"/>
            </w:tcBorders>
          </w:tcPr>
          <w:p w:rsidR="008F4222" w:rsidRPr="009848AB" w:rsidRDefault="009848AB" w:rsidP="00D74C31">
            <w:pPr>
              <w:pStyle w:val="Tablehead1"/>
            </w:pPr>
            <w:r w:rsidRPr="009848AB">
              <w:t>Method used to obtain consent</w:t>
            </w:r>
          </w:p>
        </w:tc>
        <w:tc>
          <w:tcPr>
            <w:tcW w:w="1984" w:type="dxa"/>
            <w:tcBorders>
              <w:top w:val="single" w:sz="4" w:space="0" w:color="auto"/>
              <w:bottom w:val="single" w:sz="4" w:space="0" w:color="auto"/>
            </w:tcBorders>
          </w:tcPr>
          <w:p w:rsidR="008F4222" w:rsidRPr="008F4222" w:rsidRDefault="008F4222" w:rsidP="00D74C31">
            <w:pPr>
              <w:pStyle w:val="Tablehead1"/>
              <w:jc w:val="center"/>
            </w:pPr>
            <w:r>
              <w:t xml:space="preserve">Eligible </w:t>
            </w:r>
            <w:r w:rsidRPr="008F4222">
              <w:t>for interview in 2014</w:t>
            </w:r>
          </w:p>
        </w:tc>
        <w:tc>
          <w:tcPr>
            <w:tcW w:w="1985" w:type="dxa"/>
            <w:tcBorders>
              <w:top w:val="single" w:sz="4" w:space="0" w:color="auto"/>
              <w:bottom w:val="single" w:sz="4" w:space="0" w:color="auto"/>
            </w:tcBorders>
          </w:tcPr>
          <w:p w:rsidR="008F4222" w:rsidRPr="008F4222" w:rsidRDefault="008F4222" w:rsidP="00D74C31">
            <w:pPr>
              <w:pStyle w:val="Tablehead1"/>
              <w:jc w:val="center"/>
            </w:pPr>
            <w:r w:rsidRPr="008F4222">
              <w:t xml:space="preserve">Completed 2014 </w:t>
            </w:r>
            <w:r w:rsidR="007F3233">
              <w:t>interview</w:t>
            </w:r>
          </w:p>
        </w:tc>
        <w:tc>
          <w:tcPr>
            <w:tcW w:w="1985" w:type="dxa"/>
            <w:tcBorders>
              <w:top w:val="single" w:sz="4" w:space="0" w:color="auto"/>
              <w:bottom w:val="single" w:sz="4" w:space="0" w:color="auto"/>
            </w:tcBorders>
          </w:tcPr>
          <w:p w:rsidR="008F4222" w:rsidRPr="008F4222" w:rsidRDefault="00A443F2" w:rsidP="00D74C31">
            <w:pPr>
              <w:pStyle w:val="Tablehead1"/>
              <w:jc w:val="center"/>
            </w:pPr>
            <w:r>
              <w:t xml:space="preserve">Eligible </w:t>
            </w:r>
            <w:r w:rsidR="008F4222">
              <w:t>to provide consent</w:t>
            </w:r>
          </w:p>
        </w:tc>
      </w:tr>
      <w:tr w:rsidR="00D5367F" w:rsidRPr="008F4222" w:rsidTr="00D74C31">
        <w:tc>
          <w:tcPr>
            <w:tcW w:w="2835" w:type="dxa"/>
            <w:tcBorders>
              <w:top w:val="single" w:sz="4" w:space="0" w:color="auto"/>
            </w:tcBorders>
          </w:tcPr>
          <w:p w:rsidR="009848AB" w:rsidRPr="00454563" w:rsidRDefault="00A04689" w:rsidP="00D74C31">
            <w:pPr>
              <w:pStyle w:val="Tabletext"/>
            </w:pPr>
            <w:r>
              <w:t>Stage</w:t>
            </w:r>
            <w:r w:rsidR="009848AB">
              <w:t xml:space="preserve"> 1 – written</w:t>
            </w:r>
          </w:p>
        </w:tc>
        <w:tc>
          <w:tcPr>
            <w:tcW w:w="1984" w:type="dxa"/>
            <w:tcBorders>
              <w:top w:val="single" w:sz="4" w:space="0" w:color="auto"/>
            </w:tcBorders>
          </w:tcPr>
          <w:p w:rsidR="009848AB" w:rsidRPr="008F4222" w:rsidRDefault="009848AB" w:rsidP="00D74C31">
            <w:pPr>
              <w:pStyle w:val="Tabletext"/>
              <w:ind w:right="737"/>
              <w:jc w:val="right"/>
            </w:pPr>
            <w:r w:rsidRPr="008F4222">
              <w:t>806</w:t>
            </w:r>
          </w:p>
        </w:tc>
        <w:tc>
          <w:tcPr>
            <w:tcW w:w="1985" w:type="dxa"/>
            <w:tcBorders>
              <w:top w:val="single" w:sz="4" w:space="0" w:color="auto"/>
            </w:tcBorders>
          </w:tcPr>
          <w:p w:rsidR="009848AB" w:rsidRPr="008F4222" w:rsidRDefault="009848AB" w:rsidP="00D74C31">
            <w:pPr>
              <w:pStyle w:val="Tabletext"/>
              <w:ind w:right="737"/>
              <w:jc w:val="right"/>
            </w:pPr>
            <w:r>
              <w:t>657</w:t>
            </w:r>
          </w:p>
        </w:tc>
        <w:tc>
          <w:tcPr>
            <w:tcW w:w="1985" w:type="dxa"/>
            <w:tcBorders>
              <w:top w:val="single" w:sz="4" w:space="0" w:color="auto"/>
            </w:tcBorders>
          </w:tcPr>
          <w:p w:rsidR="009848AB" w:rsidRPr="008F4222" w:rsidRDefault="009848AB" w:rsidP="00D74C31">
            <w:pPr>
              <w:pStyle w:val="Tabletext"/>
              <w:ind w:right="737"/>
              <w:jc w:val="right"/>
            </w:pPr>
            <w:r>
              <w:t>806</w:t>
            </w:r>
          </w:p>
        </w:tc>
      </w:tr>
      <w:tr w:rsidR="00D5367F" w:rsidRPr="008F4222" w:rsidTr="00D74C31">
        <w:tc>
          <w:tcPr>
            <w:tcW w:w="2835" w:type="dxa"/>
            <w:tcBorders>
              <w:bottom w:val="nil"/>
            </w:tcBorders>
          </w:tcPr>
          <w:p w:rsidR="009848AB" w:rsidRDefault="00A04689" w:rsidP="000B36C9">
            <w:pPr>
              <w:pStyle w:val="Tabletext"/>
            </w:pPr>
            <w:r>
              <w:t xml:space="preserve">Stage </w:t>
            </w:r>
            <w:r w:rsidR="009848AB">
              <w:t xml:space="preserve">2 – online or </w:t>
            </w:r>
            <w:r w:rsidR="000B36C9">
              <w:t>telephone</w:t>
            </w:r>
          </w:p>
        </w:tc>
        <w:tc>
          <w:tcPr>
            <w:tcW w:w="1984" w:type="dxa"/>
            <w:tcBorders>
              <w:bottom w:val="nil"/>
            </w:tcBorders>
          </w:tcPr>
          <w:p w:rsidR="009848AB" w:rsidRPr="008F4222" w:rsidRDefault="009848AB" w:rsidP="00D74C31">
            <w:pPr>
              <w:pStyle w:val="Tabletext"/>
              <w:ind w:right="737"/>
              <w:jc w:val="right"/>
            </w:pPr>
            <w:r w:rsidRPr="008F4222">
              <w:t>554</w:t>
            </w:r>
          </w:p>
        </w:tc>
        <w:tc>
          <w:tcPr>
            <w:tcW w:w="1985" w:type="dxa"/>
            <w:tcBorders>
              <w:bottom w:val="nil"/>
            </w:tcBorders>
          </w:tcPr>
          <w:p w:rsidR="009848AB" w:rsidRPr="008F4222" w:rsidRDefault="009848AB" w:rsidP="00D74C31">
            <w:pPr>
              <w:pStyle w:val="Tabletext"/>
              <w:ind w:right="737"/>
              <w:jc w:val="right"/>
            </w:pPr>
            <w:r>
              <w:t>481</w:t>
            </w:r>
          </w:p>
        </w:tc>
        <w:tc>
          <w:tcPr>
            <w:tcW w:w="1985" w:type="dxa"/>
            <w:tcBorders>
              <w:bottom w:val="nil"/>
            </w:tcBorders>
          </w:tcPr>
          <w:p w:rsidR="009848AB" w:rsidRPr="008F4222" w:rsidRDefault="009848AB" w:rsidP="00D74C31">
            <w:pPr>
              <w:pStyle w:val="Tabletext"/>
              <w:ind w:right="737"/>
              <w:jc w:val="right"/>
            </w:pPr>
            <w:r>
              <w:t>481</w:t>
            </w:r>
          </w:p>
        </w:tc>
      </w:tr>
      <w:tr w:rsidR="00D5367F" w:rsidRPr="008F4222" w:rsidTr="00D74C31">
        <w:tc>
          <w:tcPr>
            <w:tcW w:w="2835" w:type="dxa"/>
            <w:tcBorders>
              <w:top w:val="nil"/>
              <w:bottom w:val="nil"/>
            </w:tcBorders>
          </w:tcPr>
          <w:p w:rsidR="009848AB" w:rsidRPr="00454563" w:rsidRDefault="00A04689" w:rsidP="00D74C31">
            <w:pPr>
              <w:pStyle w:val="Tabletext"/>
            </w:pPr>
            <w:r>
              <w:t>Stage</w:t>
            </w:r>
            <w:r w:rsidR="009848AB">
              <w:t xml:space="preserve"> 3 – online</w:t>
            </w:r>
          </w:p>
        </w:tc>
        <w:tc>
          <w:tcPr>
            <w:tcW w:w="1984" w:type="dxa"/>
            <w:tcBorders>
              <w:top w:val="nil"/>
              <w:bottom w:val="nil"/>
            </w:tcBorders>
          </w:tcPr>
          <w:p w:rsidR="009848AB" w:rsidRPr="008F4222" w:rsidRDefault="00135480" w:rsidP="00D74C31">
            <w:pPr>
              <w:pStyle w:val="Tabletext"/>
              <w:ind w:right="737"/>
              <w:jc w:val="right"/>
            </w:pPr>
            <w:r>
              <w:t xml:space="preserve"> </w:t>
            </w:r>
            <w:r w:rsidR="009848AB">
              <w:t>2</w:t>
            </w:r>
            <w:r>
              <w:t xml:space="preserve"> </w:t>
            </w:r>
            <w:r w:rsidR="009848AB">
              <w:t>828</w:t>
            </w:r>
          </w:p>
        </w:tc>
        <w:tc>
          <w:tcPr>
            <w:tcW w:w="1985" w:type="dxa"/>
            <w:tcBorders>
              <w:top w:val="nil"/>
              <w:bottom w:val="nil"/>
            </w:tcBorders>
          </w:tcPr>
          <w:p w:rsidR="009848AB" w:rsidRPr="008F4222" w:rsidRDefault="009848AB" w:rsidP="00D74C31">
            <w:pPr>
              <w:pStyle w:val="Tabletext"/>
              <w:ind w:right="737"/>
              <w:jc w:val="right"/>
            </w:pPr>
            <w:r>
              <w:t>2</w:t>
            </w:r>
            <w:r w:rsidR="00135480">
              <w:t xml:space="preserve"> </w:t>
            </w:r>
            <w:r>
              <w:t>513</w:t>
            </w:r>
          </w:p>
        </w:tc>
        <w:tc>
          <w:tcPr>
            <w:tcW w:w="1985" w:type="dxa"/>
            <w:tcBorders>
              <w:top w:val="nil"/>
              <w:bottom w:val="nil"/>
            </w:tcBorders>
          </w:tcPr>
          <w:p w:rsidR="009848AB" w:rsidRPr="008F4222" w:rsidRDefault="009848AB" w:rsidP="00D74C31">
            <w:pPr>
              <w:pStyle w:val="Tabletext"/>
              <w:ind w:right="737"/>
              <w:jc w:val="right"/>
            </w:pPr>
            <w:r>
              <w:t>2</w:t>
            </w:r>
            <w:r w:rsidR="00135480">
              <w:t xml:space="preserve"> </w:t>
            </w:r>
            <w:r>
              <w:t>513</w:t>
            </w:r>
          </w:p>
        </w:tc>
      </w:tr>
      <w:tr w:rsidR="00D5367F" w:rsidRPr="00D74C31" w:rsidTr="00D74C31">
        <w:tc>
          <w:tcPr>
            <w:tcW w:w="2835" w:type="dxa"/>
            <w:tcBorders>
              <w:top w:val="nil"/>
            </w:tcBorders>
          </w:tcPr>
          <w:p w:rsidR="008F4222" w:rsidRPr="00D74C31" w:rsidRDefault="008F4222" w:rsidP="00D74C31">
            <w:pPr>
              <w:pStyle w:val="Tabletext"/>
              <w:rPr>
                <w:b/>
              </w:rPr>
            </w:pPr>
            <w:r w:rsidRPr="00D74C31">
              <w:rPr>
                <w:b/>
              </w:rPr>
              <w:t>Total</w:t>
            </w:r>
          </w:p>
        </w:tc>
        <w:tc>
          <w:tcPr>
            <w:tcW w:w="1984" w:type="dxa"/>
            <w:tcBorders>
              <w:top w:val="nil"/>
            </w:tcBorders>
          </w:tcPr>
          <w:p w:rsidR="008F4222" w:rsidRPr="00D74C31" w:rsidRDefault="008F4222" w:rsidP="00D74C31">
            <w:pPr>
              <w:pStyle w:val="Tabletext"/>
              <w:ind w:right="737"/>
              <w:jc w:val="right"/>
              <w:rPr>
                <w:b/>
                <w:bCs/>
              </w:rPr>
            </w:pPr>
            <w:r w:rsidRPr="00D74C31">
              <w:rPr>
                <w:b/>
                <w:bCs/>
              </w:rPr>
              <w:t>4 188</w:t>
            </w:r>
          </w:p>
        </w:tc>
        <w:tc>
          <w:tcPr>
            <w:tcW w:w="1985" w:type="dxa"/>
            <w:tcBorders>
              <w:top w:val="nil"/>
            </w:tcBorders>
          </w:tcPr>
          <w:p w:rsidR="008F4222" w:rsidRPr="00D74C31" w:rsidRDefault="008F4222" w:rsidP="00D74C31">
            <w:pPr>
              <w:pStyle w:val="Tabletext"/>
              <w:ind w:right="737"/>
              <w:jc w:val="right"/>
              <w:rPr>
                <w:b/>
              </w:rPr>
            </w:pPr>
            <w:r w:rsidRPr="00D74C31">
              <w:rPr>
                <w:b/>
              </w:rPr>
              <w:t>3 651</w:t>
            </w:r>
          </w:p>
        </w:tc>
        <w:tc>
          <w:tcPr>
            <w:tcW w:w="1985" w:type="dxa"/>
            <w:tcBorders>
              <w:top w:val="nil"/>
            </w:tcBorders>
          </w:tcPr>
          <w:p w:rsidR="008F4222" w:rsidRPr="00D74C31" w:rsidRDefault="008F4222" w:rsidP="00D74C31">
            <w:pPr>
              <w:pStyle w:val="Tabletext"/>
              <w:ind w:right="737"/>
              <w:jc w:val="right"/>
              <w:rPr>
                <w:b/>
              </w:rPr>
            </w:pPr>
            <w:r w:rsidRPr="00D74C31">
              <w:rPr>
                <w:b/>
              </w:rPr>
              <w:t>3</w:t>
            </w:r>
            <w:r w:rsidR="00D74C31">
              <w:rPr>
                <w:b/>
              </w:rPr>
              <w:t xml:space="preserve"> </w:t>
            </w:r>
            <w:r w:rsidRPr="00D74C31">
              <w:rPr>
                <w:b/>
              </w:rPr>
              <w:t>800</w:t>
            </w:r>
          </w:p>
        </w:tc>
      </w:tr>
    </w:tbl>
    <w:p w:rsidR="00B72019" w:rsidRDefault="009848AB" w:rsidP="00D74C31">
      <w:pPr>
        <w:pStyle w:val="Source"/>
      </w:pPr>
      <w:r>
        <w:t xml:space="preserve">Note: </w:t>
      </w:r>
      <w:r>
        <w:tab/>
      </w:r>
      <w:r w:rsidR="006E3961">
        <w:t>Includes</w:t>
      </w:r>
      <w:r w:rsidR="00B72019">
        <w:t xml:space="preserve"> those who were in Year 10 in 2009</w:t>
      </w:r>
      <w:r w:rsidR="002834DE">
        <w:t>.</w:t>
      </w:r>
    </w:p>
    <w:p w:rsidR="009772DF" w:rsidRDefault="009772DF" w:rsidP="00D74C31">
      <w:pPr>
        <w:pStyle w:val="Textmorebefore"/>
      </w:pPr>
      <w:r>
        <w:t xml:space="preserve">Table 10 shows that the best rates of consent are obtained via </w:t>
      </w:r>
      <w:r w:rsidR="0015099F">
        <w:t>telephone interview (89%</w:t>
      </w:r>
      <w:r>
        <w:t>). Rates of consent via the online interview also fared reasonably well (73</w:t>
      </w:r>
      <w:r w:rsidR="0015099F">
        <w:t>%</w:t>
      </w:r>
      <w:r>
        <w:t xml:space="preserve">). In contrast, rates of consent are particularly low when obtained </w:t>
      </w:r>
      <w:r w:rsidR="0015099F">
        <w:t>via written methods (10%</w:t>
      </w:r>
      <w:r>
        <w:t xml:space="preserve">). </w:t>
      </w:r>
    </w:p>
    <w:p w:rsidR="009772DF" w:rsidRDefault="009772DF" w:rsidP="00D74C31">
      <w:pPr>
        <w:pStyle w:val="Text"/>
      </w:pPr>
      <w:r>
        <w:t xml:space="preserve">Written consent rates may have been improved by extending the timeframe </w:t>
      </w:r>
      <w:r w:rsidR="00290971">
        <w:t xml:space="preserve">further </w:t>
      </w:r>
      <w:r>
        <w:t>or conductin</w:t>
      </w:r>
      <w:r w:rsidR="00AE7DBB">
        <w:t>g follow-up telephone reminders;</w:t>
      </w:r>
      <w:r>
        <w:t xml:space="preserve"> however</w:t>
      </w:r>
      <w:r w:rsidR="00AE7DBB">
        <w:t>,</w:t>
      </w:r>
      <w:r>
        <w:t xml:space="preserve"> this would significantly add to the overall cost. </w:t>
      </w:r>
    </w:p>
    <w:p w:rsidR="00B06A8F" w:rsidRPr="00537143" w:rsidRDefault="00B06A8F" w:rsidP="00D74C31">
      <w:pPr>
        <w:pStyle w:val="Text"/>
      </w:pPr>
      <w:r>
        <w:t xml:space="preserve">Table 11 </w:t>
      </w:r>
      <w:r w:rsidRPr="00537143">
        <w:t xml:space="preserve">shows the </w:t>
      </w:r>
      <w:r>
        <w:t xml:space="preserve">proportion of consenting respondents by selected </w:t>
      </w:r>
      <w:r w:rsidRPr="00537143">
        <w:t xml:space="preserve">characteristics. </w:t>
      </w:r>
      <w:r w:rsidR="00AE7DBB">
        <w:t>The data show</w:t>
      </w:r>
      <w:r>
        <w:t xml:space="preserve"> no apparent differences between the rates of consent for males and females; rates of consent were higher for females for some methods, but not for others. Rates of consent were slightly higher for respondents from metropolitan locations than non-metro</w:t>
      </w:r>
      <w:r w:rsidR="00E02F03">
        <w:t>politan</w:t>
      </w:r>
      <w:r>
        <w:t xml:space="preserve"> locations, but these differences were not large.</w:t>
      </w:r>
    </w:p>
    <w:p w:rsidR="00E54A41" w:rsidRPr="008F11F5" w:rsidRDefault="00E54A41" w:rsidP="00D74C31">
      <w:pPr>
        <w:pStyle w:val="tabletitle"/>
      </w:pPr>
      <w:bookmarkStart w:id="62" w:name="_Toc430335626"/>
      <w:r w:rsidRPr="008F11F5">
        <w:t xml:space="preserve">Table </w:t>
      </w:r>
      <w:r w:rsidR="0090468B" w:rsidRPr="008F11F5">
        <w:fldChar w:fldCharType="begin"/>
      </w:r>
      <w:r w:rsidRPr="008F11F5">
        <w:instrText xml:space="preserve"> SEQ Table \* ARABIC </w:instrText>
      </w:r>
      <w:r w:rsidR="0090468B" w:rsidRPr="008F11F5">
        <w:fldChar w:fldCharType="separate"/>
      </w:r>
      <w:r w:rsidR="00871AF7">
        <w:rPr>
          <w:noProof/>
        </w:rPr>
        <w:t>10</w:t>
      </w:r>
      <w:r w:rsidR="0090468B" w:rsidRPr="008F11F5">
        <w:fldChar w:fldCharType="end"/>
      </w:r>
      <w:r w:rsidRPr="008F11F5">
        <w:tab/>
        <w:t xml:space="preserve">Number of </w:t>
      </w:r>
      <w:r w:rsidR="00D84A23">
        <w:t xml:space="preserve">eligible </w:t>
      </w:r>
      <w:r w:rsidRPr="008F11F5">
        <w:t>respondents</w:t>
      </w:r>
      <w:bookmarkEnd w:id="62"/>
      <w:r w:rsidR="00D84A23">
        <w:t xml:space="preserve"> </w:t>
      </w:r>
    </w:p>
    <w:tbl>
      <w:tblPr>
        <w:tblW w:w="8789"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2268"/>
        <w:gridCol w:w="976"/>
        <w:gridCol w:w="1109"/>
        <w:gridCol w:w="1109"/>
        <w:gridCol w:w="1109"/>
        <w:gridCol w:w="1109"/>
        <w:gridCol w:w="1109"/>
      </w:tblGrid>
      <w:tr w:rsidR="003C1ECA" w:rsidRPr="008F4222" w:rsidTr="000B36C9">
        <w:trPr>
          <w:tblHeader/>
        </w:trPr>
        <w:tc>
          <w:tcPr>
            <w:tcW w:w="2268" w:type="dxa"/>
            <w:tcBorders>
              <w:top w:val="single" w:sz="4" w:space="0" w:color="auto"/>
              <w:bottom w:val="nil"/>
            </w:tcBorders>
          </w:tcPr>
          <w:p w:rsidR="003C1ECA" w:rsidRPr="009848AB" w:rsidRDefault="003C1ECA" w:rsidP="00D74C31">
            <w:pPr>
              <w:pStyle w:val="Tablehead1"/>
            </w:pPr>
          </w:p>
        </w:tc>
        <w:tc>
          <w:tcPr>
            <w:tcW w:w="4303" w:type="dxa"/>
            <w:gridSpan w:val="4"/>
            <w:tcBorders>
              <w:top w:val="single" w:sz="4" w:space="0" w:color="auto"/>
              <w:bottom w:val="nil"/>
              <w:right w:val="dashed" w:sz="4" w:space="0" w:color="auto"/>
            </w:tcBorders>
          </w:tcPr>
          <w:p w:rsidR="003C1ECA" w:rsidRDefault="003C1ECA" w:rsidP="003C1ECA">
            <w:pPr>
              <w:pStyle w:val="Tablehead1"/>
              <w:jc w:val="center"/>
            </w:pPr>
            <w:r>
              <w:t>Asked</w:t>
            </w:r>
          </w:p>
        </w:tc>
        <w:tc>
          <w:tcPr>
            <w:tcW w:w="1109" w:type="dxa"/>
            <w:tcBorders>
              <w:top w:val="single" w:sz="4" w:space="0" w:color="auto"/>
              <w:left w:val="dashed" w:sz="4" w:space="0" w:color="auto"/>
            </w:tcBorders>
          </w:tcPr>
          <w:p w:rsidR="003C1ECA" w:rsidRDefault="003C1ECA" w:rsidP="003C1ECA">
            <w:pPr>
              <w:pStyle w:val="Tablehead1"/>
              <w:jc w:val="center"/>
            </w:pPr>
            <w:r>
              <w:t>Not asked</w:t>
            </w:r>
          </w:p>
        </w:tc>
        <w:tc>
          <w:tcPr>
            <w:tcW w:w="1109" w:type="dxa"/>
            <w:tcBorders>
              <w:top w:val="single" w:sz="4" w:space="0" w:color="auto"/>
            </w:tcBorders>
          </w:tcPr>
          <w:p w:rsidR="003C1ECA" w:rsidRDefault="003C1ECA" w:rsidP="003C1ECA">
            <w:pPr>
              <w:pStyle w:val="Tablehead1"/>
              <w:jc w:val="center"/>
            </w:pPr>
            <w:r>
              <w:t>Total</w:t>
            </w:r>
          </w:p>
        </w:tc>
      </w:tr>
      <w:tr w:rsidR="00314741" w:rsidRPr="00D74C31" w:rsidTr="000B36C9">
        <w:trPr>
          <w:tblHeader/>
        </w:trPr>
        <w:tc>
          <w:tcPr>
            <w:tcW w:w="2268" w:type="dxa"/>
            <w:tcBorders>
              <w:top w:val="nil"/>
              <w:bottom w:val="single" w:sz="4" w:space="0" w:color="auto"/>
            </w:tcBorders>
          </w:tcPr>
          <w:p w:rsidR="00314741" w:rsidRPr="00D74C31" w:rsidRDefault="00314741" w:rsidP="00D74C31">
            <w:pPr>
              <w:pStyle w:val="Tablehead2"/>
            </w:pPr>
            <w:r w:rsidRPr="00D74C31">
              <w:t>Method used to obtain consent</w:t>
            </w:r>
          </w:p>
        </w:tc>
        <w:tc>
          <w:tcPr>
            <w:tcW w:w="976" w:type="dxa"/>
            <w:tcBorders>
              <w:top w:val="nil"/>
              <w:bottom w:val="single" w:sz="4" w:space="0" w:color="auto"/>
            </w:tcBorders>
          </w:tcPr>
          <w:p w:rsidR="00314741" w:rsidRPr="00D74C31" w:rsidRDefault="00314741" w:rsidP="003C1ECA">
            <w:pPr>
              <w:pStyle w:val="Tablehead2"/>
              <w:jc w:val="center"/>
            </w:pPr>
            <w:r w:rsidRPr="00D74C31">
              <w:t>Provided consent</w:t>
            </w:r>
          </w:p>
        </w:tc>
        <w:tc>
          <w:tcPr>
            <w:tcW w:w="1109" w:type="dxa"/>
            <w:tcBorders>
              <w:top w:val="nil"/>
              <w:bottom w:val="single" w:sz="4" w:space="0" w:color="auto"/>
            </w:tcBorders>
            <w:tcMar>
              <w:left w:w="0" w:type="dxa"/>
              <w:right w:w="0" w:type="dxa"/>
            </w:tcMar>
          </w:tcPr>
          <w:p w:rsidR="00314741" w:rsidRPr="00D74C31" w:rsidRDefault="00314741" w:rsidP="003C1ECA">
            <w:pPr>
              <w:pStyle w:val="Tablehead2"/>
              <w:jc w:val="center"/>
            </w:pPr>
            <w:r w:rsidRPr="00D74C31">
              <w:t>Did not provide consent</w:t>
            </w:r>
          </w:p>
        </w:tc>
        <w:tc>
          <w:tcPr>
            <w:tcW w:w="1109" w:type="dxa"/>
            <w:tcBorders>
              <w:top w:val="nil"/>
              <w:bottom w:val="single" w:sz="4" w:space="0" w:color="auto"/>
              <w:right w:val="dashed" w:sz="4" w:space="0" w:color="auto"/>
            </w:tcBorders>
          </w:tcPr>
          <w:p w:rsidR="00314741" w:rsidRPr="00D74C31" w:rsidRDefault="00314741" w:rsidP="003C1ECA">
            <w:pPr>
              <w:pStyle w:val="Tablehead2"/>
              <w:jc w:val="center"/>
            </w:pPr>
            <w:r w:rsidRPr="00D74C31">
              <w:t>Total</w:t>
            </w:r>
          </w:p>
        </w:tc>
        <w:tc>
          <w:tcPr>
            <w:tcW w:w="1109" w:type="dxa"/>
            <w:tcBorders>
              <w:top w:val="nil"/>
              <w:left w:val="dashed" w:sz="4" w:space="0" w:color="auto"/>
              <w:bottom w:val="single" w:sz="4" w:space="0" w:color="auto"/>
              <w:right w:val="dashed" w:sz="4" w:space="0" w:color="auto"/>
            </w:tcBorders>
          </w:tcPr>
          <w:p w:rsidR="00314741" w:rsidRPr="00D74C31" w:rsidRDefault="00314741" w:rsidP="003C1ECA">
            <w:pPr>
              <w:pStyle w:val="Tablehead2"/>
              <w:jc w:val="center"/>
            </w:pPr>
            <w:r w:rsidRPr="00D74C31">
              <w:t xml:space="preserve">Provided consent </w:t>
            </w:r>
            <w:r w:rsidR="003C1ECA">
              <w:br/>
            </w:r>
            <w:r w:rsidRPr="00D74C31">
              <w:t>(%)</w:t>
            </w:r>
          </w:p>
        </w:tc>
        <w:tc>
          <w:tcPr>
            <w:tcW w:w="1109" w:type="dxa"/>
            <w:tcBorders>
              <w:left w:val="dashed" w:sz="4" w:space="0" w:color="auto"/>
              <w:bottom w:val="single" w:sz="4" w:space="0" w:color="auto"/>
            </w:tcBorders>
          </w:tcPr>
          <w:p w:rsidR="00314741" w:rsidRPr="00D74C31" w:rsidRDefault="00314741" w:rsidP="003C1ECA">
            <w:pPr>
              <w:pStyle w:val="Tablehead2"/>
              <w:jc w:val="center"/>
            </w:pPr>
          </w:p>
        </w:tc>
        <w:tc>
          <w:tcPr>
            <w:tcW w:w="1109" w:type="dxa"/>
            <w:tcBorders>
              <w:bottom w:val="single" w:sz="4" w:space="0" w:color="auto"/>
            </w:tcBorders>
          </w:tcPr>
          <w:p w:rsidR="00314741" w:rsidRPr="00D74C31" w:rsidRDefault="00314741" w:rsidP="003C1ECA">
            <w:pPr>
              <w:pStyle w:val="Tablehead2"/>
              <w:jc w:val="center"/>
            </w:pPr>
          </w:p>
        </w:tc>
      </w:tr>
      <w:tr w:rsidR="005210B2" w:rsidRPr="008F4222" w:rsidTr="000B36C9">
        <w:tc>
          <w:tcPr>
            <w:tcW w:w="2268" w:type="dxa"/>
            <w:tcBorders>
              <w:top w:val="single" w:sz="4" w:space="0" w:color="auto"/>
            </w:tcBorders>
          </w:tcPr>
          <w:p w:rsidR="005210B2" w:rsidRPr="00454563" w:rsidRDefault="00A04689" w:rsidP="008404E9">
            <w:pPr>
              <w:pStyle w:val="Tabletext"/>
            </w:pPr>
            <w:r>
              <w:t xml:space="preserve">Stage </w:t>
            </w:r>
            <w:r w:rsidR="005210B2">
              <w:t>1 – written</w:t>
            </w:r>
          </w:p>
        </w:tc>
        <w:tc>
          <w:tcPr>
            <w:tcW w:w="976" w:type="dxa"/>
            <w:tcBorders>
              <w:top w:val="single" w:sz="4" w:space="0" w:color="auto"/>
            </w:tcBorders>
          </w:tcPr>
          <w:p w:rsidR="005210B2" w:rsidRPr="008F4222" w:rsidRDefault="005210B2" w:rsidP="000B36C9">
            <w:pPr>
              <w:pStyle w:val="Tabletext"/>
              <w:ind w:right="284"/>
              <w:jc w:val="right"/>
            </w:pPr>
            <w:r>
              <w:t>81</w:t>
            </w:r>
          </w:p>
        </w:tc>
        <w:tc>
          <w:tcPr>
            <w:tcW w:w="1109" w:type="dxa"/>
            <w:tcBorders>
              <w:top w:val="single" w:sz="4" w:space="0" w:color="auto"/>
            </w:tcBorders>
          </w:tcPr>
          <w:p w:rsidR="005210B2" w:rsidRPr="008F4222" w:rsidRDefault="005210B2" w:rsidP="003C1ECA">
            <w:pPr>
              <w:pStyle w:val="Tabletext"/>
              <w:ind w:right="284"/>
              <w:jc w:val="right"/>
            </w:pPr>
            <w:r>
              <w:t>725</w:t>
            </w:r>
            <w:r>
              <w:rPr>
                <w:b/>
                <w:vertAlign w:val="superscript"/>
              </w:rPr>
              <w:t>1</w:t>
            </w:r>
          </w:p>
        </w:tc>
        <w:tc>
          <w:tcPr>
            <w:tcW w:w="1109" w:type="dxa"/>
            <w:tcBorders>
              <w:top w:val="single" w:sz="4" w:space="0" w:color="auto"/>
              <w:right w:val="dashed" w:sz="4" w:space="0" w:color="auto"/>
            </w:tcBorders>
          </w:tcPr>
          <w:p w:rsidR="005210B2" w:rsidRDefault="005210B2" w:rsidP="003C1ECA">
            <w:pPr>
              <w:pStyle w:val="Tabletext"/>
              <w:ind w:right="369"/>
              <w:jc w:val="right"/>
            </w:pPr>
            <w:r>
              <w:t>806</w:t>
            </w:r>
          </w:p>
        </w:tc>
        <w:tc>
          <w:tcPr>
            <w:tcW w:w="1109" w:type="dxa"/>
            <w:tcBorders>
              <w:top w:val="single" w:sz="4" w:space="0" w:color="auto"/>
              <w:left w:val="dashed" w:sz="4" w:space="0" w:color="auto"/>
              <w:right w:val="dashed" w:sz="4" w:space="0" w:color="auto"/>
            </w:tcBorders>
          </w:tcPr>
          <w:p w:rsidR="005210B2" w:rsidRDefault="005210B2" w:rsidP="003C1ECA">
            <w:pPr>
              <w:pStyle w:val="Tabletext"/>
              <w:ind w:right="369"/>
              <w:jc w:val="right"/>
            </w:pPr>
            <w:r>
              <w:t>10.0</w:t>
            </w:r>
          </w:p>
        </w:tc>
        <w:tc>
          <w:tcPr>
            <w:tcW w:w="1109" w:type="dxa"/>
            <w:tcBorders>
              <w:top w:val="single" w:sz="4" w:space="0" w:color="auto"/>
              <w:left w:val="dashed" w:sz="4" w:space="0" w:color="auto"/>
            </w:tcBorders>
          </w:tcPr>
          <w:p w:rsidR="005210B2" w:rsidRPr="008F4222" w:rsidRDefault="005210B2" w:rsidP="003C1ECA">
            <w:pPr>
              <w:pStyle w:val="Tabletext"/>
              <w:jc w:val="center"/>
            </w:pPr>
            <w:r>
              <w:t>**</w:t>
            </w:r>
          </w:p>
        </w:tc>
        <w:tc>
          <w:tcPr>
            <w:tcW w:w="1109" w:type="dxa"/>
            <w:tcBorders>
              <w:top w:val="single" w:sz="4" w:space="0" w:color="auto"/>
            </w:tcBorders>
          </w:tcPr>
          <w:p w:rsidR="005210B2" w:rsidRDefault="005210B2" w:rsidP="003C1ECA">
            <w:pPr>
              <w:pStyle w:val="Tabletext"/>
              <w:ind w:right="312"/>
              <w:jc w:val="right"/>
            </w:pPr>
            <w:r>
              <w:t>806</w:t>
            </w:r>
          </w:p>
        </w:tc>
      </w:tr>
      <w:tr w:rsidR="005210B2" w:rsidRPr="008F4222" w:rsidTr="000B36C9">
        <w:tc>
          <w:tcPr>
            <w:tcW w:w="2268" w:type="dxa"/>
            <w:tcBorders>
              <w:bottom w:val="nil"/>
            </w:tcBorders>
          </w:tcPr>
          <w:p w:rsidR="005210B2" w:rsidRPr="000B36C9" w:rsidRDefault="00A04689" w:rsidP="008404E9">
            <w:pPr>
              <w:pStyle w:val="Tabletext"/>
            </w:pPr>
            <w:r>
              <w:t xml:space="preserve">Stage </w:t>
            </w:r>
            <w:r w:rsidR="005210B2">
              <w:t xml:space="preserve">2 – online or </w:t>
            </w:r>
            <w:r w:rsidR="000B36C9">
              <w:t>telephone</w:t>
            </w:r>
          </w:p>
        </w:tc>
        <w:tc>
          <w:tcPr>
            <w:tcW w:w="976" w:type="dxa"/>
            <w:tcBorders>
              <w:bottom w:val="nil"/>
            </w:tcBorders>
          </w:tcPr>
          <w:p w:rsidR="005210B2" w:rsidRPr="008F4222" w:rsidRDefault="005210B2" w:rsidP="000B36C9">
            <w:pPr>
              <w:pStyle w:val="Tabletext"/>
              <w:ind w:right="284"/>
              <w:jc w:val="right"/>
            </w:pPr>
            <w:r>
              <w:t>351</w:t>
            </w:r>
          </w:p>
        </w:tc>
        <w:tc>
          <w:tcPr>
            <w:tcW w:w="1109" w:type="dxa"/>
            <w:tcBorders>
              <w:bottom w:val="nil"/>
            </w:tcBorders>
          </w:tcPr>
          <w:p w:rsidR="005210B2" w:rsidRPr="008F4222" w:rsidRDefault="005210B2" w:rsidP="003C1ECA">
            <w:pPr>
              <w:pStyle w:val="Tabletext"/>
              <w:ind w:right="369"/>
              <w:jc w:val="right"/>
            </w:pPr>
            <w:r>
              <w:t>94</w:t>
            </w:r>
          </w:p>
        </w:tc>
        <w:tc>
          <w:tcPr>
            <w:tcW w:w="1109" w:type="dxa"/>
            <w:tcBorders>
              <w:bottom w:val="nil"/>
              <w:right w:val="dashed" w:sz="4" w:space="0" w:color="auto"/>
            </w:tcBorders>
          </w:tcPr>
          <w:p w:rsidR="005210B2" w:rsidRDefault="005210B2" w:rsidP="003C1ECA">
            <w:pPr>
              <w:pStyle w:val="Tabletext"/>
              <w:ind w:right="369"/>
              <w:jc w:val="right"/>
            </w:pPr>
            <w:r>
              <w:t>445</w:t>
            </w:r>
          </w:p>
        </w:tc>
        <w:tc>
          <w:tcPr>
            <w:tcW w:w="1109" w:type="dxa"/>
            <w:tcBorders>
              <w:left w:val="dashed" w:sz="4" w:space="0" w:color="auto"/>
              <w:bottom w:val="nil"/>
              <w:right w:val="dashed" w:sz="4" w:space="0" w:color="auto"/>
            </w:tcBorders>
          </w:tcPr>
          <w:p w:rsidR="005210B2" w:rsidRDefault="005210B2" w:rsidP="003C1ECA">
            <w:pPr>
              <w:pStyle w:val="Tabletext"/>
              <w:ind w:right="369"/>
              <w:jc w:val="right"/>
            </w:pPr>
            <w:r>
              <w:t>78.9</w:t>
            </w:r>
          </w:p>
        </w:tc>
        <w:tc>
          <w:tcPr>
            <w:tcW w:w="1109" w:type="dxa"/>
            <w:tcBorders>
              <w:left w:val="dashed" w:sz="4" w:space="0" w:color="auto"/>
              <w:bottom w:val="nil"/>
            </w:tcBorders>
          </w:tcPr>
          <w:p w:rsidR="005210B2" w:rsidRPr="008F4222" w:rsidRDefault="005210B2" w:rsidP="003C1ECA">
            <w:pPr>
              <w:pStyle w:val="Tabletext"/>
              <w:ind w:right="227"/>
              <w:jc w:val="right"/>
            </w:pPr>
            <w:r>
              <w:t>36</w:t>
            </w:r>
            <w:r w:rsidR="0069728D" w:rsidRPr="0069728D">
              <w:rPr>
                <w:vertAlign w:val="superscript"/>
              </w:rPr>
              <w:t>2</w:t>
            </w:r>
          </w:p>
        </w:tc>
        <w:tc>
          <w:tcPr>
            <w:tcW w:w="1109" w:type="dxa"/>
            <w:tcBorders>
              <w:bottom w:val="nil"/>
            </w:tcBorders>
          </w:tcPr>
          <w:p w:rsidR="005210B2" w:rsidRDefault="005210B2" w:rsidP="003C1ECA">
            <w:pPr>
              <w:pStyle w:val="Tabletext"/>
              <w:ind w:right="312"/>
              <w:jc w:val="right"/>
            </w:pPr>
            <w:r>
              <w:t>481</w:t>
            </w:r>
          </w:p>
        </w:tc>
      </w:tr>
      <w:tr w:rsidR="00F05A7C" w:rsidRPr="008F4222" w:rsidTr="000B36C9">
        <w:tc>
          <w:tcPr>
            <w:tcW w:w="2268" w:type="dxa"/>
            <w:tcBorders>
              <w:bottom w:val="nil"/>
            </w:tcBorders>
          </w:tcPr>
          <w:p w:rsidR="00F05A7C" w:rsidRPr="00F05A7C" w:rsidRDefault="000B36C9" w:rsidP="00D74C31">
            <w:pPr>
              <w:pStyle w:val="Tabletext"/>
              <w:ind w:left="170"/>
              <w:rPr>
                <w:i/>
              </w:rPr>
            </w:pPr>
            <w:r>
              <w:rPr>
                <w:i/>
              </w:rPr>
              <w:t>Telephone</w:t>
            </w:r>
          </w:p>
        </w:tc>
        <w:tc>
          <w:tcPr>
            <w:tcW w:w="976" w:type="dxa"/>
            <w:tcBorders>
              <w:bottom w:val="nil"/>
            </w:tcBorders>
          </w:tcPr>
          <w:p w:rsidR="00F05A7C" w:rsidRPr="00F05A7C" w:rsidRDefault="00A443F2" w:rsidP="000B36C9">
            <w:pPr>
              <w:pStyle w:val="Tabletext"/>
              <w:ind w:right="284"/>
              <w:jc w:val="right"/>
              <w:rPr>
                <w:i/>
              </w:rPr>
            </w:pPr>
            <w:r>
              <w:rPr>
                <w:i/>
              </w:rPr>
              <w:t>232</w:t>
            </w:r>
          </w:p>
        </w:tc>
        <w:tc>
          <w:tcPr>
            <w:tcW w:w="1109" w:type="dxa"/>
            <w:tcBorders>
              <w:bottom w:val="nil"/>
            </w:tcBorders>
          </w:tcPr>
          <w:p w:rsidR="00F05A7C" w:rsidRPr="00F05A7C" w:rsidRDefault="00A443F2" w:rsidP="003C1ECA">
            <w:pPr>
              <w:pStyle w:val="Tabletext"/>
              <w:ind w:right="369"/>
              <w:jc w:val="right"/>
              <w:rPr>
                <w:i/>
              </w:rPr>
            </w:pPr>
            <w:r>
              <w:rPr>
                <w:i/>
              </w:rPr>
              <w:t>30</w:t>
            </w:r>
          </w:p>
        </w:tc>
        <w:tc>
          <w:tcPr>
            <w:tcW w:w="1109" w:type="dxa"/>
            <w:tcBorders>
              <w:bottom w:val="nil"/>
              <w:right w:val="dashed" w:sz="4" w:space="0" w:color="auto"/>
            </w:tcBorders>
          </w:tcPr>
          <w:p w:rsidR="00F05A7C" w:rsidRPr="00F05A7C" w:rsidRDefault="00A443F2" w:rsidP="003C1ECA">
            <w:pPr>
              <w:pStyle w:val="Tabletext"/>
              <w:ind w:right="369"/>
              <w:jc w:val="right"/>
              <w:rPr>
                <w:i/>
              </w:rPr>
            </w:pPr>
            <w:r>
              <w:rPr>
                <w:i/>
              </w:rPr>
              <w:t>262</w:t>
            </w:r>
          </w:p>
        </w:tc>
        <w:tc>
          <w:tcPr>
            <w:tcW w:w="1109" w:type="dxa"/>
            <w:tcBorders>
              <w:left w:val="dashed" w:sz="4" w:space="0" w:color="auto"/>
              <w:bottom w:val="nil"/>
              <w:right w:val="dashed" w:sz="4" w:space="0" w:color="auto"/>
            </w:tcBorders>
          </w:tcPr>
          <w:p w:rsidR="00F05A7C" w:rsidRPr="00F05A7C" w:rsidRDefault="00A443F2" w:rsidP="003C1ECA">
            <w:pPr>
              <w:pStyle w:val="Tabletext"/>
              <w:ind w:right="369"/>
              <w:jc w:val="right"/>
              <w:rPr>
                <w:i/>
              </w:rPr>
            </w:pPr>
            <w:r>
              <w:rPr>
                <w:i/>
              </w:rPr>
              <w:t>88.5</w:t>
            </w:r>
          </w:p>
        </w:tc>
        <w:tc>
          <w:tcPr>
            <w:tcW w:w="1109" w:type="dxa"/>
            <w:tcBorders>
              <w:left w:val="dashed" w:sz="4" w:space="0" w:color="auto"/>
              <w:bottom w:val="nil"/>
            </w:tcBorders>
          </w:tcPr>
          <w:p w:rsidR="00F05A7C" w:rsidRPr="00F05A7C" w:rsidRDefault="00A443F2" w:rsidP="003C1ECA">
            <w:pPr>
              <w:pStyle w:val="Tabletext"/>
              <w:jc w:val="center"/>
              <w:rPr>
                <w:i/>
              </w:rPr>
            </w:pPr>
            <w:r>
              <w:rPr>
                <w:i/>
              </w:rPr>
              <w:t>**</w:t>
            </w:r>
          </w:p>
        </w:tc>
        <w:tc>
          <w:tcPr>
            <w:tcW w:w="1109" w:type="dxa"/>
            <w:tcBorders>
              <w:bottom w:val="nil"/>
            </w:tcBorders>
          </w:tcPr>
          <w:p w:rsidR="00F05A7C" w:rsidRPr="00F05A7C" w:rsidRDefault="00A443F2" w:rsidP="003C1ECA">
            <w:pPr>
              <w:pStyle w:val="Tabletext"/>
              <w:jc w:val="center"/>
              <w:rPr>
                <w:i/>
              </w:rPr>
            </w:pPr>
            <w:r>
              <w:rPr>
                <w:i/>
              </w:rPr>
              <w:t>**</w:t>
            </w:r>
          </w:p>
        </w:tc>
      </w:tr>
      <w:tr w:rsidR="00F05A7C" w:rsidRPr="008F4222" w:rsidTr="000B36C9">
        <w:tc>
          <w:tcPr>
            <w:tcW w:w="2268" w:type="dxa"/>
            <w:tcBorders>
              <w:bottom w:val="nil"/>
            </w:tcBorders>
          </w:tcPr>
          <w:p w:rsidR="00F05A7C" w:rsidRPr="00F05A7C" w:rsidRDefault="00F05A7C" w:rsidP="00D74C31">
            <w:pPr>
              <w:pStyle w:val="Tabletext"/>
              <w:ind w:left="170"/>
              <w:rPr>
                <w:i/>
              </w:rPr>
            </w:pPr>
            <w:r w:rsidRPr="00F05A7C">
              <w:rPr>
                <w:i/>
              </w:rPr>
              <w:t>Online</w:t>
            </w:r>
          </w:p>
        </w:tc>
        <w:tc>
          <w:tcPr>
            <w:tcW w:w="976" w:type="dxa"/>
            <w:tcBorders>
              <w:bottom w:val="nil"/>
            </w:tcBorders>
          </w:tcPr>
          <w:p w:rsidR="00F05A7C" w:rsidRPr="00F05A7C" w:rsidRDefault="00A443F2" w:rsidP="000B36C9">
            <w:pPr>
              <w:pStyle w:val="Tabletext"/>
              <w:ind w:right="284"/>
              <w:jc w:val="right"/>
              <w:rPr>
                <w:i/>
              </w:rPr>
            </w:pPr>
            <w:r>
              <w:rPr>
                <w:i/>
              </w:rPr>
              <w:t>119</w:t>
            </w:r>
          </w:p>
        </w:tc>
        <w:tc>
          <w:tcPr>
            <w:tcW w:w="1109" w:type="dxa"/>
            <w:tcBorders>
              <w:bottom w:val="nil"/>
            </w:tcBorders>
          </w:tcPr>
          <w:p w:rsidR="00F05A7C" w:rsidRPr="00F05A7C" w:rsidRDefault="00A443F2" w:rsidP="003C1ECA">
            <w:pPr>
              <w:pStyle w:val="Tabletext"/>
              <w:ind w:right="369"/>
              <w:jc w:val="right"/>
              <w:rPr>
                <w:i/>
              </w:rPr>
            </w:pPr>
            <w:r>
              <w:rPr>
                <w:i/>
              </w:rPr>
              <w:t>64</w:t>
            </w:r>
          </w:p>
        </w:tc>
        <w:tc>
          <w:tcPr>
            <w:tcW w:w="1109" w:type="dxa"/>
            <w:tcBorders>
              <w:bottom w:val="nil"/>
              <w:right w:val="dashed" w:sz="4" w:space="0" w:color="auto"/>
            </w:tcBorders>
          </w:tcPr>
          <w:p w:rsidR="00F05A7C" w:rsidRPr="00F05A7C" w:rsidRDefault="00A443F2" w:rsidP="003C1ECA">
            <w:pPr>
              <w:pStyle w:val="Tabletext"/>
              <w:ind w:right="369"/>
              <w:jc w:val="right"/>
              <w:rPr>
                <w:i/>
              </w:rPr>
            </w:pPr>
            <w:r>
              <w:rPr>
                <w:i/>
              </w:rPr>
              <w:t>183</w:t>
            </w:r>
          </w:p>
        </w:tc>
        <w:tc>
          <w:tcPr>
            <w:tcW w:w="1109" w:type="dxa"/>
            <w:tcBorders>
              <w:left w:val="dashed" w:sz="4" w:space="0" w:color="auto"/>
              <w:bottom w:val="nil"/>
              <w:right w:val="dashed" w:sz="4" w:space="0" w:color="auto"/>
            </w:tcBorders>
          </w:tcPr>
          <w:p w:rsidR="00F05A7C" w:rsidRPr="00F05A7C" w:rsidRDefault="00A443F2" w:rsidP="003C1ECA">
            <w:pPr>
              <w:pStyle w:val="Tabletext"/>
              <w:ind w:right="369"/>
              <w:jc w:val="right"/>
              <w:rPr>
                <w:i/>
              </w:rPr>
            </w:pPr>
            <w:r>
              <w:rPr>
                <w:i/>
              </w:rPr>
              <w:t>65.0</w:t>
            </w:r>
          </w:p>
        </w:tc>
        <w:tc>
          <w:tcPr>
            <w:tcW w:w="1109" w:type="dxa"/>
            <w:tcBorders>
              <w:left w:val="dashed" w:sz="4" w:space="0" w:color="auto"/>
              <w:bottom w:val="nil"/>
            </w:tcBorders>
          </w:tcPr>
          <w:p w:rsidR="00F05A7C" w:rsidRPr="00F05A7C" w:rsidRDefault="00A443F2" w:rsidP="003C1ECA">
            <w:pPr>
              <w:pStyle w:val="Tabletext"/>
              <w:jc w:val="center"/>
              <w:rPr>
                <w:i/>
              </w:rPr>
            </w:pPr>
            <w:r>
              <w:rPr>
                <w:i/>
              </w:rPr>
              <w:t>**</w:t>
            </w:r>
          </w:p>
        </w:tc>
        <w:tc>
          <w:tcPr>
            <w:tcW w:w="1109" w:type="dxa"/>
            <w:tcBorders>
              <w:bottom w:val="nil"/>
            </w:tcBorders>
          </w:tcPr>
          <w:p w:rsidR="00F05A7C" w:rsidRPr="00F05A7C" w:rsidRDefault="00A443F2" w:rsidP="003C1ECA">
            <w:pPr>
              <w:pStyle w:val="Tabletext"/>
              <w:jc w:val="center"/>
              <w:rPr>
                <w:i/>
              </w:rPr>
            </w:pPr>
            <w:r>
              <w:rPr>
                <w:i/>
              </w:rPr>
              <w:t>**</w:t>
            </w:r>
          </w:p>
        </w:tc>
      </w:tr>
      <w:tr w:rsidR="005210B2" w:rsidRPr="008F4222" w:rsidTr="000B36C9">
        <w:tc>
          <w:tcPr>
            <w:tcW w:w="2268" w:type="dxa"/>
            <w:tcBorders>
              <w:top w:val="nil"/>
              <w:bottom w:val="nil"/>
            </w:tcBorders>
          </w:tcPr>
          <w:p w:rsidR="005210B2" w:rsidRPr="00454563" w:rsidRDefault="00A04689" w:rsidP="008404E9">
            <w:pPr>
              <w:pStyle w:val="Tabletext"/>
            </w:pPr>
            <w:r>
              <w:t xml:space="preserve">Stage </w:t>
            </w:r>
            <w:r w:rsidR="005210B2">
              <w:t>3 – online</w:t>
            </w:r>
          </w:p>
        </w:tc>
        <w:tc>
          <w:tcPr>
            <w:tcW w:w="976" w:type="dxa"/>
            <w:tcBorders>
              <w:top w:val="nil"/>
              <w:bottom w:val="nil"/>
            </w:tcBorders>
          </w:tcPr>
          <w:p w:rsidR="005210B2" w:rsidRPr="008F4222" w:rsidRDefault="005210B2" w:rsidP="000B36C9">
            <w:pPr>
              <w:pStyle w:val="Tabletext"/>
              <w:ind w:right="284"/>
              <w:jc w:val="right"/>
            </w:pPr>
            <w:r>
              <w:t>300</w:t>
            </w:r>
          </w:p>
        </w:tc>
        <w:tc>
          <w:tcPr>
            <w:tcW w:w="1109" w:type="dxa"/>
            <w:tcBorders>
              <w:top w:val="nil"/>
              <w:bottom w:val="nil"/>
            </w:tcBorders>
          </w:tcPr>
          <w:p w:rsidR="005210B2" w:rsidRPr="008F4222" w:rsidRDefault="005210B2" w:rsidP="003C1ECA">
            <w:pPr>
              <w:pStyle w:val="Tabletext"/>
              <w:ind w:right="369"/>
              <w:jc w:val="right"/>
            </w:pPr>
            <w:r>
              <w:t>93</w:t>
            </w:r>
          </w:p>
        </w:tc>
        <w:tc>
          <w:tcPr>
            <w:tcW w:w="1109" w:type="dxa"/>
            <w:tcBorders>
              <w:top w:val="nil"/>
              <w:bottom w:val="nil"/>
              <w:right w:val="dashed" w:sz="4" w:space="0" w:color="auto"/>
            </w:tcBorders>
          </w:tcPr>
          <w:p w:rsidR="005210B2" w:rsidRDefault="005210B2" w:rsidP="003C1ECA">
            <w:pPr>
              <w:pStyle w:val="Tabletext"/>
              <w:ind w:right="369"/>
              <w:jc w:val="right"/>
            </w:pPr>
            <w:r>
              <w:t>393</w:t>
            </w:r>
          </w:p>
        </w:tc>
        <w:tc>
          <w:tcPr>
            <w:tcW w:w="1109" w:type="dxa"/>
            <w:tcBorders>
              <w:top w:val="nil"/>
              <w:left w:val="dashed" w:sz="4" w:space="0" w:color="auto"/>
              <w:bottom w:val="nil"/>
              <w:right w:val="dashed" w:sz="4" w:space="0" w:color="auto"/>
            </w:tcBorders>
          </w:tcPr>
          <w:p w:rsidR="005210B2" w:rsidRDefault="005210B2" w:rsidP="003C1ECA">
            <w:pPr>
              <w:pStyle w:val="Tabletext"/>
              <w:ind w:right="369"/>
              <w:jc w:val="right"/>
            </w:pPr>
            <w:r>
              <w:t>76.3</w:t>
            </w:r>
          </w:p>
        </w:tc>
        <w:tc>
          <w:tcPr>
            <w:tcW w:w="1109" w:type="dxa"/>
            <w:tcBorders>
              <w:top w:val="nil"/>
              <w:left w:val="dashed" w:sz="4" w:space="0" w:color="auto"/>
              <w:bottom w:val="nil"/>
            </w:tcBorders>
          </w:tcPr>
          <w:p w:rsidR="005210B2" w:rsidRPr="008F4222" w:rsidRDefault="005210B2" w:rsidP="003C1ECA">
            <w:pPr>
              <w:pStyle w:val="Tabletext"/>
              <w:ind w:right="85"/>
              <w:jc w:val="right"/>
            </w:pPr>
            <w:r>
              <w:t>2</w:t>
            </w:r>
            <w:r w:rsidR="00032C5A">
              <w:t xml:space="preserve"> </w:t>
            </w:r>
            <w:r>
              <w:t>120</w:t>
            </w:r>
            <w:r w:rsidR="0069728D" w:rsidRPr="0069728D">
              <w:rPr>
                <w:vertAlign w:val="superscript"/>
              </w:rPr>
              <w:t>2,</w:t>
            </w:r>
            <w:r w:rsidR="0069728D">
              <w:rPr>
                <w:vertAlign w:val="superscript"/>
              </w:rPr>
              <w:t>3</w:t>
            </w:r>
            <w:r>
              <w:rPr>
                <w:vertAlign w:val="superscript"/>
              </w:rPr>
              <w:t>,</w:t>
            </w:r>
            <w:r w:rsidR="0069728D">
              <w:rPr>
                <w:vertAlign w:val="superscript"/>
              </w:rPr>
              <w:t>4</w:t>
            </w:r>
          </w:p>
        </w:tc>
        <w:tc>
          <w:tcPr>
            <w:tcW w:w="1109" w:type="dxa"/>
            <w:tcBorders>
              <w:top w:val="nil"/>
              <w:bottom w:val="nil"/>
            </w:tcBorders>
          </w:tcPr>
          <w:p w:rsidR="005210B2" w:rsidRDefault="005210B2" w:rsidP="003C1ECA">
            <w:pPr>
              <w:pStyle w:val="Tabletext"/>
              <w:ind w:right="312"/>
              <w:jc w:val="right"/>
            </w:pPr>
            <w:r>
              <w:t>2</w:t>
            </w:r>
            <w:r w:rsidR="00032C5A">
              <w:t xml:space="preserve"> </w:t>
            </w:r>
            <w:r>
              <w:t>513</w:t>
            </w:r>
          </w:p>
        </w:tc>
      </w:tr>
      <w:tr w:rsidR="005210B2" w:rsidRPr="0077767B" w:rsidTr="000B36C9">
        <w:tc>
          <w:tcPr>
            <w:tcW w:w="2268" w:type="dxa"/>
            <w:tcBorders>
              <w:top w:val="nil"/>
            </w:tcBorders>
          </w:tcPr>
          <w:p w:rsidR="005210B2" w:rsidRPr="008F4222" w:rsidRDefault="005210B2" w:rsidP="008404E9">
            <w:pPr>
              <w:pStyle w:val="TableRowBold"/>
            </w:pPr>
            <w:r w:rsidRPr="008F4222">
              <w:t>Total</w:t>
            </w:r>
          </w:p>
        </w:tc>
        <w:tc>
          <w:tcPr>
            <w:tcW w:w="976" w:type="dxa"/>
            <w:tcBorders>
              <w:top w:val="nil"/>
            </w:tcBorders>
          </w:tcPr>
          <w:p w:rsidR="005210B2" w:rsidRPr="008F4222" w:rsidRDefault="005210B2" w:rsidP="000B36C9">
            <w:pPr>
              <w:pStyle w:val="TableRowBold"/>
              <w:ind w:right="284"/>
              <w:jc w:val="right"/>
              <w:rPr>
                <w:bCs/>
              </w:rPr>
            </w:pPr>
            <w:r>
              <w:rPr>
                <w:bCs/>
              </w:rPr>
              <w:t>732</w:t>
            </w:r>
          </w:p>
        </w:tc>
        <w:tc>
          <w:tcPr>
            <w:tcW w:w="1109" w:type="dxa"/>
            <w:tcBorders>
              <w:top w:val="nil"/>
            </w:tcBorders>
          </w:tcPr>
          <w:p w:rsidR="005210B2" w:rsidRPr="008F4222" w:rsidRDefault="005210B2" w:rsidP="003C1ECA">
            <w:pPr>
              <w:pStyle w:val="Tabletext"/>
              <w:ind w:right="369"/>
              <w:jc w:val="right"/>
              <w:rPr>
                <w:b/>
              </w:rPr>
            </w:pPr>
            <w:r>
              <w:rPr>
                <w:b/>
              </w:rPr>
              <w:t>912</w:t>
            </w:r>
          </w:p>
        </w:tc>
        <w:tc>
          <w:tcPr>
            <w:tcW w:w="1109" w:type="dxa"/>
            <w:tcBorders>
              <w:top w:val="nil"/>
              <w:bottom w:val="single" w:sz="4" w:space="0" w:color="auto"/>
              <w:right w:val="dashed" w:sz="4" w:space="0" w:color="auto"/>
            </w:tcBorders>
          </w:tcPr>
          <w:p w:rsidR="005210B2" w:rsidRDefault="005210B2" w:rsidP="003C1ECA">
            <w:pPr>
              <w:pStyle w:val="Tabletext"/>
              <w:ind w:right="369"/>
              <w:jc w:val="right"/>
              <w:rPr>
                <w:b/>
              </w:rPr>
            </w:pPr>
            <w:r>
              <w:rPr>
                <w:b/>
              </w:rPr>
              <w:t>1</w:t>
            </w:r>
            <w:r w:rsidR="00032C5A">
              <w:rPr>
                <w:b/>
              </w:rPr>
              <w:t xml:space="preserve"> </w:t>
            </w:r>
            <w:r>
              <w:rPr>
                <w:b/>
              </w:rPr>
              <w:t>644</w:t>
            </w:r>
          </w:p>
        </w:tc>
        <w:tc>
          <w:tcPr>
            <w:tcW w:w="1109" w:type="dxa"/>
            <w:tcBorders>
              <w:top w:val="nil"/>
              <w:left w:val="dashed" w:sz="4" w:space="0" w:color="auto"/>
              <w:bottom w:val="single" w:sz="4" w:space="0" w:color="auto"/>
              <w:right w:val="dashed" w:sz="4" w:space="0" w:color="auto"/>
            </w:tcBorders>
          </w:tcPr>
          <w:p w:rsidR="005210B2" w:rsidRDefault="00A443F2" w:rsidP="003C1ECA">
            <w:pPr>
              <w:pStyle w:val="Tabletext"/>
              <w:ind w:right="369"/>
              <w:jc w:val="right"/>
              <w:rPr>
                <w:b/>
              </w:rPr>
            </w:pPr>
            <w:r>
              <w:rPr>
                <w:b/>
              </w:rPr>
              <w:t>44.5</w:t>
            </w:r>
          </w:p>
        </w:tc>
        <w:tc>
          <w:tcPr>
            <w:tcW w:w="1109" w:type="dxa"/>
            <w:tcBorders>
              <w:top w:val="nil"/>
              <w:left w:val="dashed" w:sz="4" w:space="0" w:color="auto"/>
              <w:bottom w:val="single" w:sz="4" w:space="0" w:color="auto"/>
            </w:tcBorders>
          </w:tcPr>
          <w:p w:rsidR="005210B2" w:rsidRPr="008F4222" w:rsidRDefault="005210B2" w:rsidP="003C1ECA">
            <w:pPr>
              <w:pStyle w:val="Tabletext"/>
              <w:ind w:right="312"/>
              <w:jc w:val="right"/>
              <w:rPr>
                <w:b/>
              </w:rPr>
            </w:pPr>
            <w:r>
              <w:rPr>
                <w:b/>
              </w:rPr>
              <w:t>2</w:t>
            </w:r>
            <w:r w:rsidR="00032C5A">
              <w:rPr>
                <w:b/>
              </w:rPr>
              <w:t xml:space="preserve"> </w:t>
            </w:r>
            <w:r>
              <w:rPr>
                <w:b/>
              </w:rPr>
              <w:t>156</w:t>
            </w:r>
          </w:p>
        </w:tc>
        <w:tc>
          <w:tcPr>
            <w:tcW w:w="1109" w:type="dxa"/>
            <w:tcBorders>
              <w:top w:val="nil"/>
            </w:tcBorders>
          </w:tcPr>
          <w:p w:rsidR="005210B2" w:rsidRPr="008F4222" w:rsidRDefault="005210B2" w:rsidP="003C1ECA">
            <w:pPr>
              <w:pStyle w:val="Tabletext"/>
              <w:ind w:right="312"/>
              <w:jc w:val="right"/>
              <w:rPr>
                <w:b/>
              </w:rPr>
            </w:pPr>
            <w:r>
              <w:rPr>
                <w:b/>
              </w:rPr>
              <w:t>3</w:t>
            </w:r>
            <w:r w:rsidR="00032C5A">
              <w:rPr>
                <w:b/>
              </w:rPr>
              <w:t xml:space="preserve"> </w:t>
            </w:r>
            <w:r>
              <w:rPr>
                <w:b/>
              </w:rPr>
              <w:t>800</w:t>
            </w:r>
          </w:p>
        </w:tc>
      </w:tr>
    </w:tbl>
    <w:p w:rsidR="00244EDE" w:rsidRPr="003C1ECA" w:rsidRDefault="00D5367F" w:rsidP="003C1ECA">
      <w:pPr>
        <w:pStyle w:val="Source"/>
      </w:pPr>
      <w:r>
        <w:t>Note</w:t>
      </w:r>
      <w:r w:rsidR="00244EDE">
        <w:t>s</w:t>
      </w:r>
      <w:r w:rsidR="00CE0468">
        <w:t>:</w:t>
      </w:r>
      <w:r w:rsidR="00244EDE">
        <w:tab/>
      </w:r>
      <w:r w:rsidR="00244EDE" w:rsidRPr="00244EDE">
        <w:t>*</w:t>
      </w:r>
      <w:r w:rsidR="00244EDE">
        <w:t>* Not applicab</w:t>
      </w:r>
      <w:r w:rsidR="00244EDE" w:rsidRPr="003C1ECA">
        <w:t xml:space="preserve">le </w:t>
      </w:r>
    </w:p>
    <w:p w:rsidR="0069728D" w:rsidRPr="003C1ECA" w:rsidRDefault="003C1ECA" w:rsidP="00F460BF">
      <w:pPr>
        <w:pStyle w:val="Source"/>
        <w:ind w:left="737" w:hanging="170"/>
      </w:pPr>
      <w:r>
        <w:t>1</w:t>
      </w:r>
      <w:r>
        <w:tab/>
      </w:r>
      <w:r w:rsidR="00244EDE" w:rsidRPr="003C1ECA">
        <w:t xml:space="preserve">Includes </w:t>
      </w:r>
      <w:r w:rsidR="005210B2" w:rsidRPr="003C1ECA">
        <w:t xml:space="preserve">two </w:t>
      </w:r>
      <w:r w:rsidR="00E54A41" w:rsidRPr="003C1ECA">
        <w:t xml:space="preserve">respondents </w:t>
      </w:r>
      <w:r w:rsidR="00244EDE" w:rsidRPr="003C1ECA">
        <w:t>who returned their signed written consent form after the deadline; it does not differentiate between those who did not return the form and those who did not receive the form</w:t>
      </w:r>
      <w:r w:rsidR="0069728D" w:rsidRPr="003C1ECA">
        <w:t>.</w:t>
      </w:r>
    </w:p>
    <w:p w:rsidR="0069728D" w:rsidRPr="003C1ECA" w:rsidRDefault="00F460BF" w:rsidP="00F460BF">
      <w:pPr>
        <w:pStyle w:val="Source"/>
        <w:ind w:left="737" w:hanging="170"/>
      </w:pPr>
      <w:r>
        <w:t>2</w:t>
      </w:r>
      <w:r>
        <w:tab/>
      </w:r>
      <w:r w:rsidR="00A443F2" w:rsidRPr="003C1ECA">
        <w:t xml:space="preserve">Includes </w:t>
      </w:r>
      <w:r w:rsidR="00E54A41" w:rsidRPr="003C1ECA">
        <w:t>respondents</w:t>
      </w:r>
      <w:r w:rsidR="0069728D" w:rsidRPr="003C1ECA">
        <w:t xml:space="preserve"> who completed their interview after the time period designated for gathering consent (October 2014 </w:t>
      </w:r>
      <w:r w:rsidR="00AE7DBB" w:rsidRPr="003C1ECA">
        <w:t>–</w:t>
      </w:r>
      <w:r w:rsidR="0069728D" w:rsidRPr="003C1ECA">
        <w:t xml:space="preserve"> January 2015)</w:t>
      </w:r>
      <w:r w:rsidR="00D84A23" w:rsidRPr="003C1ECA">
        <w:t>.</w:t>
      </w:r>
      <w:r w:rsidR="0069728D" w:rsidRPr="003C1ECA">
        <w:t xml:space="preserve"> </w:t>
      </w:r>
    </w:p>
    <w:p w:rsidR="00E54A41" w:rsidRPr="003C1ECA" w:rsidRDefault="00F460BF" w:rsidP="00F460BF">
      <w:pPr>
        <w:pStyle w:val="Source"/>
        <w:ind w:left="737" w:hanging="170"/>
      </w:pPr>
      <w:r>
        <w:t>3</w:t>
      </w:r>
      <w:r>
        <w:tab/>
      </w:r>
      <w:r w:rsidR="0069728D" w:rsidRPr="003C1ECA">
        <w:t xml:space="preserve">Includes respondents who completed their interview </w:t>
      </w:r>
      <w:r w:rsidR="00E54A41" w:rsidRPr="003C1ECA">
        <w:t>at the beginning of the fieldwork period</w:t>
      </w:r>
      <w:r w:rsidR="00342911" w:rsidRPr="003C1ECA">
        <w:t xml:space="preserve"> (</w:t>
      </w:r>
      <w:r w:rsidR="00E54A41" w:rsidRPr="003C1ECA">
        <w:t xml:space="preserve">July </w:t>
      </w:r>
      <w:r w:rsidR="00342911" w:rsidRPr="003C1ECA">
        <w:t>–</w:t>
      </w:r>
      <w:r w:rsidR="00E54A41" w:rsidRPr="003C1ECA">
        <w:t xml:space="preserve"> August 2014) </w:t>
      </w:r>
      <w:r w:rsidR="00A443F2" w:rsidRPr="003C1ECA">
        <w:t>with the exception of one jurisdiction where consent was sought during this period.</w:t>
      </w:r>
    </w:p>
    <w:p w:rsidR="00E54A41" w:rsidRPr="00E54A41" w:rsidRDefault="00F460BF" w:rsidP="00F460BF">
      <w:pPr>
        <w:pStyle w:val="Source"/>
        <w:ind w:left="737" w:hanging="170"/>
        <w:rPr>
          <w:szCs w:val="19"/>
        </w:rPr>
      </w:pPr>
      <w:r>
        <w:t>4</w:t>
      </w:r>
      <w:r>
        <w:tab/>
      </w:r>
      <w:r w:rsidR="00E54A41" w:rsidRPr="003C1ECA">
        <w:t>Includes r</w:t>
      </w:r>
      <w:r w:rsidR="00E54A41">
        <w:t xml:space="preserve">espondents who completed their interview </w:t>
      </w:r>
      <w:r w:rsidR="00E54A41" w:rsidRPr="00244EDE">
        <w:t>via telephone</w:t>
      </w:r>
      <w:r w:rsidR="00E54A41">
        <w:t>.</w:t>
      </w:r>
    </w:p>
    <w:p w:rsidR="008B69C7" w:rsidRDefault="008B69C7" w:rsidP="00F460BF">
      <w:pPr>
        <w:pStyle w:val="Textmorebefore"/>
      </w:pPr>
      <w:r>
        <w:t xml:space="preserve">Table 12 </w:t>
      </w:r>
      <w:r w:rsidR="00C111FD" w:rsidRPr="00C111FD">
        <w:t>shows average (mean) scores in the PISA maths and reading tests for the group of respondents who gave consent alongside the group of respondents who did not give consent.</w:t>
      </w:r>
      <w:r w:rsidR="00C111FD">
        <w:t xml:space="preserve"> </w:t>
      </w:r>
      <w:r>
        <w:t>The data show that respondents who provided their consent had higher achievemen</w:t>
      </w:r>
      <w:r w:rsidR="00B973D9">
        <w:t>t scores than those who did not</w:t>
      </w:r>
      <w:r>
        <w:t xml:space="preserve"> regardless of the method used to obtain that consent. </w:t>
      </w:r>
    </w:p>
    <w:p w:rsidR="008B69C7" w:rsidRDefault="008B69C7" w:rsidP="00F460BF">
      <w:pPr>
        <w:pStyle w:val="Text"/>
      </w:pPr>
      <w:r>
        <w:t xml:space="preserve">Table 12 also shows that respondents who provided their consent had a higher socioeconomic status (using the </w:t>
      </w:r>
      <w:r w:rsidRPr="000F3E24">
        <w:t>PISA index of economic, social and cultural status</w:t>
      </w:r>
      <w:r>
        <w:t>) than those who did not provide their consent.</w:t>
      </w:r>
    </w:p>
    <w:p w:rsidR="00F460BF" w:rsidRDefault="00F460BF">
      <w:pPr>
        <w:spacing w:before="0" w:line="240" w:lineRule="auto"/>
        <w:rPr>
          <w:rFonts w:ascii="Tahoma" w:hAnsi="Tahoma"/>
          <w:b/>
          <w:sz w:val="17"/>
        </w:rPr>
      </w:pPr>
      <w:r>
        <w:br w:type="page"/>
      </w:r>
    </w:p>
    <w:p w:rsidR="002A5229" w:rsidRPr="00537143" w:rsidRDefault="002A5229" w:rsidP="00F460BF">
      <w:pPr>
        <w:pStyle w:val="tabletitle"/>
      </w:pPr>
      <w:bookmarkStart w:id="63" w:name="_Toc430335627"/>
      <w:r w:rsidRPr="00537143">
        <w:lastRenderedPageBreak/>
        <w:t xml:space="preserve">Table </w:t>
      </w:r>
      <w:r w:rsidR="0090468B" w:rsidRPr="00537143">
        <w:fldChar w:fldCharType="begin"/>
      </w:r>
      <w:r w:rsidRPr="00537143">
        <w:instrText xml:space="preserve"> SEQ Table \* ARABIC </w:instrText>
      </w:r>
      <w:r w:rsidR="0090468B" w:rsidRPr="00537143">
        <w:fldChar w:fldCharType="separate"/>
      </w:r>
      <w:r w:rsidR="00871AF7">
        <w:rPr>
          <w:noProof/>
        </w:rPr>
        <w:t>11</w:t>
      </w:r>
      <w:r w:rsidR="0090468B" w:rsidRPr="00537143">
        <w:fldChar w:fldCharType="end"/>
      </w:r>
      <w:r w:rsidRPr="00537143">
        <w:tab/>
        <w:t>Proportion of consenting respondents by selected demographics</w:t>
      </w:r>
      <w:bookmarkEnd w:id="63"/>
    </w:p>
    <w:tbl>
      <w:tblPr>
        <w:tblW w:w="8789" w:type="dxa"/>
        <w:tblInd w:w="108" w:type="dxa"/>
        <w:tblBorders>
          <w:top w:val="single" w:sz="4" w:space="0" w:color="auto"/>
          <w:bottom w:val="single" w:sz="4" w:space="0" w:color="auto"/>
        </w:tblBorders>
        <w:tblLayout w:type="fixed"/>
        <w:tblLook w:val="04A0" w:firstRow="1" w:lastRow="0" w:firstColumn="1" w:lastColumn="0" w:noHBand="0" w:noVBand="1"/>
      </w:tblPr>
      <w:tblGrid>
        <w:gridCol w:w="2977"/>
        <w:gridCol w:w="1937"/>
        <w:gridCol w:w="1937"/>
        <w:gridCol w:w="1938"/>
      </w:tblGrid>
      <w:tr w:rsidR="00E02F03" w:rsidRPr="00F460BF" w:rsidTr="00F460BF">
        <w:trPr>
          <w:tblHeader/>
        </w:trPr>
        <w:tc>
          <w:tcPr>
            <w:tcW w:w="2977" w:type="dxa"/>
            <w:tcBorders>
              <w:top w:val="single" w:sz="4" w:space="0" w:color="auto"/>
              <w:bottom w:val="nil"/>
            </w:tcBorders>
            <w:shd w:val="clear" w:color="auto" w:fill="auto"/>
          </w:tcPr>
          <w:p w:rsidR="00E02F03" w:rsidRPr="00F460BF" w:rsidRDefault="00E02F03" w:rsidP="00F460BF">
            <w:pPr>
              <w:pStyle w:val="Tablehead1"/>
            </w:pPr>
          </w:p>
        </w:tc>
        <w:tc>
          <w:tcPr>
            <w:tcW w:w="5812" w:type="dxa"/>
            <w:gridSpan w:val="3"/>
            <w:tcBorders>
              <w:top w:val="single" w:sz="4" w:space="0" w:color="auto"/>
              <w:bottom w:val="nil"/>
            </w:tcBorders>
            <w:shd w:val="clear" w:color="auto" w:fill="auto"/>
          </w:tcPr>
          <w:p w:rsidR="00E02F03" w:rsidRPr="00F460BF" w:rsidRDefault="00E02F03" w:rsidP="00F460BF">
            <w:pPr>
              <w:pStyle w:val="Tablehead1"/>
              <w:jc w:val="center"/>
            </w:pPr>
            <w:r w:rsidRPr="00F460BF">
              <w:t>Method</w:t>
            </w:r>
            <w:r w:rsidR="00A04689" w:rsidRPr="00F460BF">
              <w:t xml:space="preserve"> used to obtain consent</w:t>
            </w:r>
          </w:p>
        </w:tc>
      </w:tr>
      <w:tr w:rsidR="00E02F03" w:rsidRPr="00537143" w:rsidTr="00F460BF">
        <w:trPr>
          <w:tblHeader/>
        </w:trPr>
        <w:tc>
          <w:tcPr>
            <w:tcW w:w="2977" w:type="dxa"/>
            <w:tcBorders>
              <w:top w:val="nil"/>
              <w:bottom w:val="single" w:sz="4" w:space="0" w:color="auto"/>
            </w:tcBorders>
            <w:shd w:val="clear" w:color="auto" w:fill="auto"/>
          </w:tcPr>
          <w:p w:rsidR="00E02F03" w:rsidRPr="00537143" w:rsidRDefault="00E02F03" w:rsidP="00F460BF">
            <w:pPr>
              <w:pStyle w:val="Tablehead2"/>
            </w:pPr>
          </w:p>
        </w:tc>
        <w:tc>
          <w:tcPr>
            <w:tcW w:w="1937" w:type="dxa"/>
            <w:tcBorders>
              <w:top w:val="nil"/>
              <w:bottom w:val="single" w:sz="4" w:space="0" w:color="auto"/>
            </w:tcBorders>
            <w:shd w:val="clear" w:color="auto" w:fill="auto"/>
          </w:tcPr>
          <w:p w:rsidR="00E02F03" w:rsidRPr="00537143" w:rsidRDefault="00A04689" w:rsidP="00F460BF">
            <w:pPr>
              <w:pStyle w:val="Tablehead2"/>
              <w:jc w:val="center"/>
              <w:rPr>
                <w:bCs/>
              </w:rPr>
            </w:pPr>
            <w:r>
              <w:rPr>
                <w:bCs/>
              </w:rPr>
              <w:t xml:space="preserve">Stage </w:t>
            </w:r>
            <w:r w:rsidR="00E02F03" w:rsidRPr="00537143">
              <w:rPr>
                <w:bCs/>
              </w:rPr>
              <w:t>1 – written</w:t>
            </w:r>
          </w:p>
        </w:tc>
        <w:tc>
          <w:tcPr>
            <w:tcW w:w="1937" w:type="dxa"/>
            <w:tcBorders>
              <w:top w:val="nil"/>
              <w:bottom w:val="single" w:sz="4" w:space="0" w:color="auto"/>
            </w:tcBorders>
            <w:shd w:val="clear" w:color="auto" w:fill="auto"/>
          </w:tcPr>
          <w:p w:rsidR="00E02F03" w:rsidRPr="00537143" w:rsidRDefault="00A04689" w:rsidP="000B36C9">
            <w:pPr>
              <w:pStyle w:val="Tablehead2"/>
              <w:jc w:val="center"/>
              <w:rPr>
                <w:bCs/>
              </w:rPr>
            </w:pPr>
            <w:r>
              <w:rPr>
                <w:bCs/>
              </w:rPr>
              <w:t>Stage</w:t>
            </w:r>
            <w:r w:rsidR="00E02F03">
              <w:rPr>
                <w:bCs/>
              </w:rPr>
              <w:t xml:space="preserve"> </w:t>
            </w:r>
            <w:r w:rsidR="00E02F03" w:rsidRPr="00537143">
              <w:rPr>
                <w:bCs/>
              </w:rPr>
              <w:t xml:space="preserve">2 – </w:t>
            </w:r>
            <w:r w:rsidR="000B36C9">
              <w:rPr>
                <w:bCs/>
              </w:rPr>
              <w:t>telephone</w:t>
            </w:r>
            <w:r w:rsidR="00E02F03" w:rsidRPr="00537143">
              <w:rPr>
                <w:bCs/>
              </w:rPr>
              <w:t xml:space="preserve"> </w:t>
            </w:r>
            <w:r w:rsidR="00F460BF">
              <w:rPr>
                <w:bCs/>
              </w:rPr>
              <w:br/>
            </w:r>
            <w:r w:rsidR="00E02F03" w:rsidRPr="00537143">
              <w:rPr>
                <w:bCs/>
              </w:rPr>
              <w:t>and online</w:t>
            </w:r>
          </w:p>
        </w:tc>
        <w:tc>
          <w:tcPr>
            <w:tcW w:w="1938" w:type="dxa"/>
            <w:tcBorders>
              <w:top w:val="nil"/>
              <w:bottom w:val="single" w:sz="4" w:space="0" w:color="auto"/>
            </w:tcBorders>
            <w:shd w:val="clear" w:color="auto" w:fill="auto"/>
          </w:tcPr>
          <w:p w:rsidR="00E02F03" w:rsidRPr="00537143" w:rsidRDefault="00A04689" w:rsidP="00F460BF">
            <w:pPr>
              <w:pStyle w:val="Tablehead2"/>
              <w:jc w:val="center"/>
              <w:rPr>
                <w:bCs/>
              </w:rPr>
            </w:pPr>
            <w:r>
              <w:rPr>
                <w:bCs/>
              </w:rPr>
              <w:t xml:space="preserve">Stage </w:t>
            </w:r>
            <w:r w:rsidR="00E02F03" w:rsidRPr="00537143">
              <w:rPr>
                <w:bCs/>
              </w:rPr>
              <w:t>3 – online</w:t>
            </w:r>
          </w:p>
        </w:tc>
      </w:tr>
      <w:tr w:rsidR="00E02F03" w:rsidRPr="00537143" w:rsidTr="00F460BF">
        <w:tc>
          <w:tcPr>
            <w:tcW w:w="2977" w:type="dxa"/>
            <w:tcBorders>
              <w:top w:val="single" w:sz="4" w:space="0" w:color="auto"/>
            </w:tcBorders>
            <w:shd w:val="clear" w:color="auto" w:fill="auto"/>
          </w:tcPr>
          <w:p w:rsidR="00E02F03" w:rsidRPr="00537143" w:rsidRDefault="00E02F03" w:rsidP="002A5229">
            <w:pPr>
              <w:pStyle w:val="Tabletext"/>
              <w:rPr>
                <w:b/>
              </w:rPr>
            </w:pPr>
            <w:r w:rsidRPr="00537143">
              <w:rPr>
                <w:b/>
              </w:rPr>
              <w:t>Sex</w:t>
            </w:r>
          </w:p>
        </w:tc>
        <w:tc>
          <w:tcPr>
            <w:tcW w:w="1937" w:type="dxa"/>
            <w:tcBorders>
              <w:top w:val="single" w:sz="4" w:space="0" w:color="auto"/>
            </w:tcBorders>
            <w:shd w:val="clear" w:color="auto" w:fill="auto"/>
          </w:tcPr>
          <w:p w:rsidR="00E02F03" w:rsidRPr="00537143" w:rsidRDefault="00E02F03" w:rsidP="002A5229">
            <w:pPr>
              <w:pStyle w:val="Tabletext"/>
            </w:pPr>
          </w:p>
        </w:tc>
        <w:tc>
          <w:tcPr>
            <w:tcW w:w="1937" w:type="dxa"/>
            <w:tcBorders>
              <w:top w:val="single" w:sz="4" w:space="0" w:color="auto"/>
            </w:tcBorders>
            <w:shd w:val="clear" w:color="auto" w:fill="auto"/>
          </w:tcPr>
          <w:p w:rsidR="00E02F03" w:rsidRPr="00537143" w:rsidRDefault="00E02F03" w:rsidP="002A5229">
            <w:pPr>
              <w:pStyle w:val="Tabletext"/>
            </w:pPr>
          </w:p>
        </w:tc>
        <w:tc>
          <w:tcPr>
            <w:tcW w:w="1938" w:type="dxa"/>
            <w:tcBorders>
              <w:top w:val="single" w:sz="4" w:space="0" w:color="auto"/>
            </w:tcBorders>
            <w:shd w:val="clear" w:color="auto" w:fill="auto"/>
          </w:tcPr>
          <w:p w:rsidR="00E02F03" w:rsidRPr="00537143" w:rsidRDefault="00E02F03" w:rsidP="002A5229">
            <w:pPr>
              <w:pStyle w:val="Tabletext"/>
            </w:pPr>
          </w:p>
        </w:tc>
      </w:tr>
      <w:tr w:rsidR="00E02F03" w:rsidRPr="00537143" w:rsidTr="00F460BF">
        <w:tc>
          <w:tcPr>
            <w:tcW w:w="2977" w:type="dxa"/>
            <w:tcBorders>
              <w:bottom w:val="nil"/>
            </w:tcBorders>
            <w:shd w:val="clear" w:color="auto" w:fill="auto"/>
          </w:tcPr>
          <w:p w:rsidR="00E02F03" w:rsidRPr="00537143" w:rsidRDefault="00E02F03" w:rsidP="002A5229">
            <w:pPr>
              <w:pStyle w:val="Tabletext"/>
            </w:pPr>
            <w:r w:rsidRPr="00537143">
              <w:t>Male</w:t>
            </w:r>
          </w:p>
        </w:tc>
        <w:tc>
          <w:tcPr>
            <w:tcW w:w="1937" w:type="dxa"/>
            <w:tcBorders>
              <w:bottom w:val="nil"/>
            </w:tcBorders>
            <w:shd w:val="clear" w:color="auto" w:fill="auto"/>
          </w:tcPr>
          <w:p w:rsidR="00E02F03" w:rsidRPr="00537143" w:rsidRDefault="00E02F03" w:rsidP="00F460BF">
            <w:pPr>
              <w:pStyle w:val="Tabletext"/>
              <w:tabs>
                <w:tab w:val="decimal" w:pos="851"/>
              </w:tabs>
            </w:pPr>
            <w:r w:rsidRPr="00537143">
              <w:t>9.7</w:t>
            </w:r>
          </w:p>
        </w:tc>
        <w:tc>
          <w:tcPr>
            <w:tcW w:w="1937" w:type="dxa"/>
            <w:tcBorders>
              <w:bottom w:val="nil"/>
            </w:tcBorders>
            <w:shd w:val="clear" w:color="auto" w:fill="auto"/>
          </w:tcPr>
          <w:p w:rsidR="00E02F03" w:rsidRPr="00537143" w:rsidRDefault="00E02F03" w:rsidP="00F460BF">
            <w:pPr>
              <w:pStyle w:val="Tabletext"/>
              <w:tabs>
                <w:tab w:val="decimal" w:pos="851"/>
              </w:tabs>
            </w:pPr>
            <w:r w:rsidRPr="00537143">
              <w:t>75.6</w:t>
            </w:r>
          </w:p>
        </w:tc>
        <w:tc>
          <w:tcPr>
            <w:tcW w:w="1938" w:type="dxa"/>
            <w:tcBorders>
              <w:bottom w:val="nil"/>
            </w:tcBorders>
            <w:shd w:val="clear" w:color="auto" w:fill="auto"/>
          </w:tcPr>
          <w:p w:rsidR="00E02F03" w:rsidRPr="00537143" w:rsidRDefault="00E02F03" w:rsidP="00F460BF">
            <w:pPr>
              <w:pStyle w:val="Tabletext"/>
              <w:tabs>
                <w:tab w:val="decimal" w:pos="851"/>
              </w:tabs>
            </w:pPr>
            <w:r w:rsidRPr="00537143">
              <w:t>82.0</w:t>
            </w:r>
          </w:p>
        </w:tc>
      </w:tr>
      <w:tr w:rsidR="00E02F03" w:rsidRPr="00537143" w:rsidTr="00F460BF">
        <w:tc>
          <w:tcPr>
            <w:tcW w:w="2977" w:type="dxa"/>
            <w:tcBorders>
              <w:top w:val="nil"/>
              <w:bottom w:val="dashed" w:sz="4" w:space="0" w:color="auto"/>
            </w:tcBorders>
            <w:shd w:val="clear" w:color="auto" w:fill="auto"/>
          </w:tcPr>
          <w:p w:rsidR="00E02F03" w:rsidRPr="00537143" w:rsidRDefault="00E02F03" w:rsidP="002A5229">
            <w:pPr>
              <w:pStyle w:val="Tabletext"/>
            </w:pPr>
            <w:r w:rsidRPr="00537143">
              <w:t>Female</w:t>
            </w:r>
          </w:p>
        </w:tc>
        <w:tc>
          <w:tcPr>
            <w:tcW w:w="1937" w:type="dxa"/>
            <w:tcBorders>
              <w:top w:val="nil"/>
              <w:bottom w:val="dashed" w:sz="4" w:space="0" w:color="auto"/>
            </w:tcBorders>
            <w:shd w:val="clear" w:color="auto" w:fill="auto"/>
          </w:tcPr>
          <w:p w:rsidR="00E02F03" w:rsidRPr="00537143" w:rsidRDefault="00E02F03" w:rsidP="00F460BF">
            <w:pPr>
              <w:pStyle w:val="Tabletext"/>
              <w:tabs>
                <w:tab w:val="decimal" w:pos="851"/>
              </w:tabs>
            </w:pPr>
            <w:r w:rsidRPr="00537143">
              <w:t>10.3</w:t>
            </w:r>
          </w:p>
        </w:tc>
        <w:tc>
          <w:tcPr>
            <w:tcW w:w="1937" w:type="dxa"/>
            <w:tcBorders>
              <w:top w:val="nil"/>
              <w:bottom w:val="dashed" w:sz="4" w:space="0" w:color="auto"/>
            </w:tcBorders>
            <w:shd w:val="clear" w:color="auto" w:fill="auto"/>
          </w:tcPr>
          <w:p w:rsidR="00E02F03" w:rsidRPr="00537143" w:rsidRDefault="00E02F03" w:rsidP="00F460BF">
            <w:pPr>
              <w:pStyle w:val="Tabletext"/>
              <w:tabs>
                <w:tab w:val="decimal" w:pos="851"/>
              </w:tabs>
            </w:pPr>
            <w:r w:rsidRPr="00537143">
              <w:t>81.7</w:t>
            </w:r>
          </w:p>
        </w:tc>
        <w:tc>
          <w:tcPr>
            <w:tcW w:w="1938" w:type="dxa"/>
            <w:tcBorders>
              <w:top w:val="nil"/>
              <w:bottom w:val="dashed" w:sz="4" w:space="0" w:color="auto"/>
            </w:tcBorders>
            <w:shd w:val="clear" w:color="auto" w:fill="auto"/>
          </w:tcPr>
          <w:p w:rsidR="00E02F03" w:rsidRPr="00537143" w:rsidRDefault="00E02F03" w:rsidP="00F460BF">
            <w:pPr>
              <w:pStyle w:val="Tabletext"/>
              <w:tabs>
                <w:tab w:val="decimal" w:pos="851"/>
              </w:tabs>
            </w:pPr>
            <w:r w:rsidRPr="00537143">
              <w:t>73.2</w:t>
            </w:r>
          </w:p>
        </w:tc>
      </w:tr>
      <w:tr w:rsidR="00E02F03" w:rsidRPr="00537143" w:rsidTr="00F460BF">
        <w:tc>
          <w:tcPr>
            <w:tcW w:w="2977" w:type="dxa"/>
            <w:tcBorders>
              <w:top w:val="dashed" w:sz="4" w:space="0" w:color="auto"/>
            </w:tcBorders>
            <w:shd w:val="clear" w:color="auto" w:fill="auto"/>
          </w:tcPr>
          <w:p w:rsidR="00E02F03" w:rsidRPr="00537143" w:rsidRDefault="00E02F03" w:rsidP="002A5229">
            <w:pPr>
              <w:pStyle w:val="Tabletext"/>
              <w:rPr>
                <w:b/>
              </w:rPr>
            </w:pPr>
            <w:r w:rsidRPr="00537143">
              <w:rPr>
                <w:b/>
              </w:rPr>
              <w:t>Geographic location</w:t>
            </w:r>
          </w:p>
        </w:tc>
        <w:tc>
          <w:tcPr>
            <w:tcW w:w="1937" w:type="dxa"/>
            <w:tcBorders>
              <w:top w:val="dashed" w:sz="4" w:space="0" w:color="auto"/>
            </w:tcBorders>
            <w:shd w:val="clear" w:color="auto" w:fill="auto"/>
          </w:tcPr>
          <w:p w:rsidR="00E02F03" w:rsidRPr="00537143" w:rsidRDefault="00E02F03" w:rsidP="00F460BF">
            <w:pPr>
              <w:pStyle w:val="Tabletext"/>
              <w:tabs>
                <w:tab w:val="decimal" w:pos="851"/>
              </w:tabs>
            </w:pPr>
          </w:p>
        </w:tc>
        <w:tc>
          <w:tcPr>
            <w:tcW w:w="1937" w:type="dxa"/>
            <w:tcBorders>
              <w:top w:val="dashed" w:sz="4" w:space="0" w:color="auto"/>
            </w:tcBorders>
            <w:shd w:val="clear" w:color="auto" w:fill="auto"/>
          </w:tcPr>
          <w:p w:rsidR="00E02F03" w:rsidRPr="00537143" w:rsidRDefault="00E02F03" w:rsidP="00F460BF">
            <w:pPr>
              <w:pStyle w:val="Tabletext"/>
              <w:tabs>
                <w:tab w:val="decimal" w:pos="851"/>
              </w:tabs>
            </w:pPr>
          </w:p>
        </w:tc>
        <w:tc>
          <w:tcPr>
            <w:tcW w:w="1938" w:type="dxa"/>
            <w:tcBorders>
              <w:top w:val="dashed" w:sz="4" w:space="0" w:color="auto"/>
            </w:tcBorders>
            <w:shd w:val="clear" w:color="auto" w:fill="auto"/>
          </w:tcPr>
          <w:p w:rsidR="00E02F03" w:rsidRPr="00537143" w:rsidRDefault="00E02F03" w:rsidP="00F460BF">
            <w:pPr>
              <w:pStyle w:val="Tabletext"/>
              <w:tabs>
                <w:tab w:val="decimal" w:pos="851"/>
              </w:tabs>
            </w:pPr>
          </w:p>
        </w:tc>
      </w:tr>
      <w:tr w:rsidR="00E02F03" w:rsidRPr="00537143" w:rsidTr="00F460BF">
        <w:tc>
          <w:tcPr>
            <w:tcW w:w="2977" w:type="dxa"/>
            <w:tcBorders>
              <w:bottom w:val="nil"/>
            </w:tcBorders>
            <w:shd w:val="clear" w:color="auto" w:fill="auto"/>
          </w:tcPr>
          <w:p w:rsidR="00E02F03" w:rsidRPr="00537143" w:rsidRDefault="00E02F03" w:rsidP="002A5229">
            <w:pPr>
              <w:pStyle w:val="Tabletext"/>
            </w:pPr>
            <w:r w:rsidRPr="00537143">
              <w:t>Metro</w:t>
            </w:r>
          </w:p>
        </w:tc>
        <w:tc>
          <w:tcPr>
            <w:tcW w:w="1937" w:type="dxa"/>
            <w:tcBorders>
              <w:bottom w:val="nil"/>
            </w:tcBorders>
            <w:shd w:val="clear" w:color="auto" w:fill="auto"/>
          </w:tcPr>
          <w:p w:rsidR="00E02F03" w:rsidRPr="00537143" w:rsidRDefault="00E02F03" w:rsidP="00F460BF">
            <w:pPr>
              <w:pStyle w:val="Tabletext"/>
              <w:tabs>
                <w:tab w:val="decimal" w:pos="851"/>
              </w:tabs>
            </w:pPr>
            <w:r w:rsidRPr="00537143">
              <w:t>10.7</w:t>
            </w:r>
          </w:p>
        </w:tc>
        <w:tc>
          <w:tcPr>
            <w:tcW w:w="1937" w:type="dxa"/>
            <w:tcBorders>
              <w:bottom w:val="nil"/>
            </w:tcBorders>
            <w:shd w:val="clear" w:color="auto" w:fill="auto"/>
          </w:tcPr>
          <w:p w:rsidR="00E02F03" w:rsidRPr="00537143" w:rsidRDefault="00E02F03" w:rsidP="00F460BF">
            <w:pPr>
              <w:pStyle w:val="Tabletext"/>
              <w:tabs>
                <w:tab w:val="decimal" w:pos="851"/>
              </w:tabs>
            </w:pPr>
            <w:r w:rsidRPr="00537143">
              <w:t>79.7</w:t>
            </w:r>
          </w:p>
        </w:tc>
        <w:tc>
          <w:tcPr>
            <w:tcW w:w="1938" w:type="dxa"/>
            <w:tcBorders>
              <w:bottom w:val="nil"/>
            </w:tcBorders>
            <w:shd w:val="clear" w:color="auto" w:fill="auto"/>
          </w:tcPr>
          <w:p w:rsidR="00E02F03" w:rsidRPr="00537143" w:rsidRDefault="00E02F03" w:rsidP="00F460BF">
            <w:pPr>
              <w:pStyle w:val="Tabletext"/>
              <w:tabs>
                <w:tab w:val="decimal" w:pos="851"/>
              </w:tabs>
            </w:pPr>
            <w:r w:rsidRPr="00537143">
              <w:t>77.7</w:t>
            </w:r>
          </w:p>
        </w:tc>
      </w:tr>
      <w:tr w:rsidR="00E02F03" w:rsidRPr="00537143" w:rsidTr="00F460BF">
        <w:tc>
          <w:tcPr>
            <w:tcW w:w="2977" w:type="dxa"/>
            <w:tcBorders>
              <w:top w:val="nil"/>
              <w:bottom w:val="dashed" w:sz="4" w:space="0" w:color="auto"/>
            </w:tcBorders>
            <w:shd w:val="clear" w:color="auto" w:fill="auto"/>
          </w:tcPr>
          <w:p w:rsidR="00E02F03" w:rsidRPr="00537143" w:rsidRDefault="00E02F03" w:rsidP="002A5229">
            <w:pPr>
              <w:pStyle w:val="Tabletext"/>
            </w:pPr>
            <w:r w:rsidRPr="00537143">
              <w:t>Non-metro</w:t>
            </w:r>
          </w:p>
        </w:tc>
        <w:tc>
          <w:tcPr>
            <w:tcW w:w="1937" w:type="dxa"/>
            <w:tcBorders>
              <w:top w:val="nil"/>
              <w:bottom w:val="dashed" w:sz="4" w:space="0" w:color="auto"/>
            </w:tcBorders>
            <w:shd w:val="clear" w:color="auto" w:fill="auto"/>
          </w:tcPr>
          <w:p w:rsidR="00E02F03" w:rsidRPr="00537143" w:rsidRDefault="00E02F03" w:rsidP="00F460BF">
            <w:pPr>
              <w:pStyle w:val="Tabletext"/>
              <w:tabs>
                <w:tab w:val="decimal" w:pos="851"/>
              </w:tabs>
            </w:pPr>
            <w:r w:rsidRPr="00537143">
              <w:t>7.0</w:t>
            </w:r>
          </w:p>
        </w:tc>
        <w:tc>
          <w:tcPr>
            <w:tcW w:w="1937" w:type="dxa"/>
            <w:tcBorders>
              <w:top w:val="nil"/>
              <w:bottom w:val="dashed" w:sz="4" w:space="0" w:color="auto"/>
            </w:tcBorders>
            <w:shd w:val="clear" w:color="auto" w:fill="auto"/>
          </w:tcPr>
          <w:p w:rsidR="00E02F03" w:rsidRPr="00537143" w:rsidRDefault="00E02F03" w:rsidP="00F460BF">
            <w:pPr>
              <w:pStyle w:val="Tabletext"/>
              <w:tabs>
                <w:tab w:val="decimal" w:pos="851"/>
              </w:tabs>
            </w:pPr>
            <w:r w:rsidRPr="00537143">
              <w:t>75.6</w:t>
            </w:r>
          </w:p>
        </w:tc>
        <w:tc>
          <w:tcPr>
            <w:tcW w:w="1938" w:type="dxa"/>
            <w:tcBorders>
              <w:top w:val="nil"/>
              <w:bottom w:val="dashed" w:sz="4" w:space="0" w:color="auto"/>
            </w:tcBorders>
            <w:shd w:val="clear" w:color="auto" w:fill="auto"/>
          </w:tcPr>
          <w:p w:rsidR="00E02F03" w:rsidRPr="00537143" w:rsidRDefault="00E02F03" w:rsidP="00F460BF">
            <w:pPr>
              <w:pStyle w:val="Tabletext"/>
              <w:tabs>
                <w:tab w:val="decimal" w:pos="851"/>
              </w:tabs>
            </w:pPr>
            <w:r w:rsidRPr="00537143">
              <w:t>73.7</w:t>
            </w:r>
          </w:p>
        </w:tc>
      </w:tr>
      <w:tr w:rsidR="00E02F03" w:rsidRPr="00537143" w:rsidTr="00F460BF">
        <w:tc>
          <w:tcPr>
            <w:tcW w:w="2977" w:type="dxa"/>
            <w:tcBorders>
              <w:top w:val="dashed" w:sz="4" w:space="0" w:color="auto"/>
            </w:tcBorders>
            <w:shd w:val="clear" w:color="auto" w:fill="auto"/>
          </w:tcPr>
          <w:p w:rsidR="00E02F03" w:rsidRPr="00537143" w:rsidRDefault="00E02F03" w:rsidP="002A5229">
            <w:pPr>
              <w:pStyle w:val="Tabletext"/>
              <w:rPr>
                <w:b/>
              </w:rPr>
            </w:pPr>
            <w:r w:rsidRPr="00537143">
              <w:rPr>
                <w:b/>
              </w:rPr>
              <w:t>All</w:t>
            </w:r>
          </w:p>
        </w:tc>
        <w:tc>
          <w:tcPr>
            <w:tcW w:w="1937" w:type="dxa"/>
            <w:tcBorders>
              <w:top w:val="dashed" w:sz="4" w:space="0" w:color="auto"/>
            </w:tcBorders>
            <w:shd w:val="clear" w:color="auto" w:fill="auto"/>
          </w:tcPr>
          <w:p w:rsidR="00E02F03" w:rsidRPr="00537143" w:rsidRDefault="00E02F03" w:rsidP="00F460BF">
            <w:pPr>
              <w:pStyle w:val="Tabletext"/>
              <w:tabs>
                <w:tab w:val="decimal" w:pos="851"/>
              </w:tabs>
              <w:rPr>
                <w:b/>
              </w:rPr>
            </w:pPr>
            <w:r w:rsidRPr="00537143">
              <w:rPr>
                <w:b/>
              </w:rPr>
              <w:t>10.0</w:t>
            </w:r>
          </w:p>
        </w:tc>
        <w:tc>
          <w:tcPr>
            <w:tcW w:w="1937" w:type="dxa"/>
            <w:tcBorders>
              <w:top w:val="dashed" w:sz="4" w:space="0" w:color="auto"/>
            </w:tcBorders>
            <w:shd w:val="clear" w:color="auto" w:fill="auto"/>
          </w:tcPr>
          <w:p w:rsidR="00E02F03" w:rsidRPr="00537143" w:rsidRDefault="00E02F03" w:rsidP="00F460BF">
            <w:pPr>
              <w:pStyle w:val="Tabletext"/>
              <w:tabs>
                <w:tab w:val="decimal" w:pos="851"/>
              </w:tabs>
              <w:rPr>
                <w:b/>
              </w:rPr>
            </w:pPr>
            <w:r w:rsidRPr="00537143">
              <w:rPr>
                <w:b/>
              </w:rPr>
              <w:t>78.9</w:t>
            </w:r>
          </w:p>
        </w:tc>
        <w:tc>
          <w:tcPr>
            <w:tcW w:w="1938" w:type="dxa"/>
            <w:tcBorders>
              <w:top w:val="dashed" w:sz="4" w:space="0" w:color="auto"/>
            </w:tcBorders>
            <w:shd w:val="clear" w:color="auto" w:fill="auto"/>
          </w:tcPr>
          <w:p w:rsidR="00E02F03" w:rsidRPr="00537143" w:rsidRDefault="00E02F03" w:rsidP="00F460BF">
            <w:pPr>
              <w:pStyle w:val="Tabletext"/>
              <w:tabs>
                <w:tab w:val="decimal" w:pos="851"/>
              </w:tabs>
              <w:rPr>
                <w:b/>
              </w:rPr>
            </w:pPr>
            <w:r w:rsidRPr="00537143">
              <w:rPr>
                <w:b/>
              </w:rPr>
              <w:t>76.3</w:t>
            </w:r>
          </w:p>
        </w:tc>
      </w:tr>
    </w:tbl>
    <w:p w:rsidR="00FF4FC7" w:rsidRDefault="00FF4FC7" w:rsidP="00F460BF">
      <w:pPr>
        <w:pStyle w:val="Source"/>
      </w:pPr>
      <w:r>
        <w:t>Note</w:t>
      </w:r>
      <w:r w:rsidR="00CE0468">
        <w:t>:</w:t>
      </w:r>
      <w:r>
        <w:tab/>
        <w:t xml:space="preserve">Geographic location refers to the geographic location of the school the respondent </w:t>
      </w:r>
      <w:r w:rsidR="009772DF">
        <w:t xml:space="preserve">attended </w:t>
      </w:r>
      <w:r>
        <w:t xml:space="preserve">when they sat PISA in 2009. </w:t>
      </w:r>
    </w:p>
    <w:p w:rsidR="00537143" w:rsidRPr="00537143" w:rsidRDefault="00537143" w:rsidP="00537143">
      <w:pPr>
        <w:pStyle w:val="tabletitle"/>
      </w:pPr>
      <w:bookmarkStart w:id="64" w:name="_Toc430335628"/>
      <w:r w:rsidRPr="00537143">
        <w:t xml:space="preserve">Table </w:t>
      </w:r>
      <w:r w:rsidR="0090468B" w:rsidRPr="00537143">
        <w:fldChar w:fldCharType="begin"/>
      </w:r>
      <w:r w:rsidRPr="00537143">
        <w:instrText xml:space="preserve"> SEQ Table \* ARABIC </w:instrText>
      </w:r>
      <w:r w:rsidR="0090468B" w:rsidRPr="00537143">
        <w:fldChar w:fldCharType="separate"/>
      </w:r>
      <w:r w:rsidR="00871AF7">
        <w:rPr>
          <w:noProof/>
        </w:rPr>
        <w:t>12</w:t>
      </w:r>
      <w:r w:rsidR="0090468B" w:rsidRPr="00537143">
        <w:fldChar w:fldCharType="end"/>
      </w:r>
      <w:r w:rsidRPr="00537143">
        <w:tab/>
      </w:r>
      <w:r w:rsidR="00E0244F">
        <w:t>Average achievement scores and socioeconomic index</w:t>
      </w:r>
      <w:r w:rsidR="00D84A23">
        <w:t>, LSAY 2009 cohort, 2014</w:t>
      </w:r>
      <w:bookmarkEnd w:id="64"/>
    </w:p>
    <w:tbl>
      <w:tblPr>
        <w:tblW w:w="8789" w:type="dxa"/>
        <w:tblInd w:w="108" w:type="dxa"/>
        <w:tblBorders>
          <w:top w:val="single" w:sz="4" w:space="0" w:color="auto"/>
          <w:bottom w:val="single" w:sz="4" w:space="0" w:color="auto"/>
        </w:tblBorders>
        <w:tblLayout w:type="fixed"/>
        <w:tblLook w:val="04A0" w:firstRow="1" w:lastRow="0" w:firstColumn="1" w:lastColumn="0" w:noHBand="0" w:noVBand="1"/>
      </w:tblPr>
      <w:tblGrid>
        <w:gridCol w:w="2977"/>
        <w:gridCol w:w="1937"/>
        <w:gridCol w:w="1937"/>
        <w:gridCol w:w="1938"/>
      </w:tblGrid>
      <w:tr w:rsidR="00537143" w:rsidRPr="002A5229" w:rsidTr="00F460BF">
        <w:trPr>
          <w:tblHeader/>
        </w:trPr>
        <w:tc>
          <w:tcPr>
            <w:tcW w:w="2977" w:type="dxa"/>
            <w:tcBorders>
              <w:bottom w:val="nil"/>
            </w:tcBorders>
            <w:shd w:val="clear" w:color="auto" w:fill="auto"/>
          </w:tcPr>
          <w:p w:rsidR="00537143" w:rsidRPr="00E15E2B" w:rsidRDefault="00537143" w:rsidP="00F460BF">
            <w:pPr>
              <w:pStyle w:val="Tablehead1"/>
            </w:pPr>
          </w:p>
        </w:tc>
        <w:tc>
          <w:tcPr>
            <w:tcW w:w="5812" w:type="dxa"/>
            <w:gridSpan w:val="3"/>
            <w:tcBorders>
              <w:bottom w:val="nil"/>
            </w:tcBorders>
            <w:shd w:val="clear" w:color="auto" w:fill="auto"/>
          </w:tcPr>
          <w:p w:rsidR="00537143" w:rsidRPr="00537143" w:rsidRDefault="00537143" w:rsidP="00F460BF">
            <w:pPr>
              <w:pStyle w:val="Tablehead1"/>
              <w:jc w:val="center"/>
            </w:pPr>
            <w:r w:rsidRPr="00537143">
              <w:t>Mean score</w:t>
            </w:r>
          </w:p>
        </w:tc>
      </w:tr>
      <w:tr w:rsidR="000F3E24" w:rsidRPr="00F460BF" w:rsidTr="00F460BF">
        <w:trPr>
          <w:tblHeader/>
        </w:trPr>
        <w:tc>
          <w:tcPr>
            <w:tcW w:w="2977" w:type="dxa"/>
            <w:tcBorders>
              <w:top w:val="nil"/>
              <w:bottom w:val="single" w:sz="4" w:space="0" w:color="auto"/>
            </w:tcBorders>
            <w:shd w:val="clear" w:color="auto" w:fill="auto"/>
          </w:tcPr>
          <w:p w:rsidR="00537143" w:rsidRPr="00F460BF" w:rsidRDefault="00537143" w:rsidP="00F460BF">
            <w:pPr>
              <w:pStyle w:val="Tablehead2"/>
            </w:pPr>
          </w:p>
        </w:tc>
        <w:tc>
          <w:tcPr>
            <w:tcW w:w="1937" w:type="dxa"/>
            <w:tcBorders>
              <w:top w:val="nil"/>
              <w:bottom w:val="single" w:sz="4" w:space="0" w:color="auto"/>
            </w:tcBorders>
            <w:shd w:val="clear" w:color="auto" w:fill="auto"/>
          </w:tcPr>
          <w:p w:rsidR="00537143" w:rsidRPr="00F460BF" w:rsidRDefault="00537143" w:rsidP="00F460BF">
            <w:pPr>
              <w:pStyle w:val="Tablehead2"/>
              <w:jc w:val="center"/>
            </w:pPr>
            <w:r w:rsidRPr="00F460BF">
              <w:t>Provided consent</w:t>
            </w:r>
          </w:p>
        </w:tc>
        <w:tc>
          <w:tcPr>
            <w:tcW w:w="1937" w:type="dxa"/>
            <w:tcBorders>
              <w:top w:val="nil"/>
              <w:bottom w:val="single" w:sz="4" w:space="0" w:color="auto"/>
            </w:tcBorders>
            <w:shd w:val="clear" w:color="auto" w:fill="auto"/>
          </w:tcPr>
          <w:p w:rsidR="00537143" w:rsidRPr="00F460BF" w:rsidRDefault="00537143" w:rsidP="00F460BF">
            <w:pPr>
              <w:pStyle w:val="Tablehead2"/>
              <w:jc w:val="center"/>
            </w:pPr>
            <w:r w:rsidRPr="00F460BF">
              <w:t>Did not provide consent</w:t>
            </w:r>
          </w:p>
        </w:tc>
        <w:tc>
          <w:tcPr>
            <w:tcW w:w="1938" w:type="dxa"/>
            <w:tcBorders>
              <w:top w:val="nil"/>
              <w:bottom w:val="single" w:sz="4" w:space="0" w:color="auto"/>
            </w:tcBorders>
            <w:shd w:val="clear" w:color="auto" w:fill="auto"/>
          </w:tcPr>
          <w:p w:rsidR="00537143" w:rsidRPr="00F460BF" w:rsidRDefault="00537143" w:rsidP="00F460BF">
            <w:pPr>
              <w:pStyle w:val="Tablehead2"/>
              <w:jc w:val="center"/>
            </w:pPr>
            <w:r w:rsidRPr="00F460BF">
              <w:t>Total</w:t>
            </w:r>
          </w:p>
        </w:tc>
      </w:tr>
      <w:tr w:rsidR="000F3E24" w:rsidRPr="002A5229" w:rsidTr="00F460BF">
        <w:tc>
          <w:tcPr>
            <w:tcW w:w="2977" w:type="dxa"/>
            <w:tcBorders>
              <w:top w:val="single" w:sz="4" w:space="0" w:color="auto"/>
            </w:tcBorders>
            <w:shd w:val="clear" w:color="auto" w:fill="auto"/>
          </w:tcPr>
          <w:p w:rsidR="00537143" w:rsidRPr="00537143" w:rsidRDefault="00537143" w:rsidP="00537143">
            <w:pPr>
              <w:pStyle w:val="Tabletext"/>
              <w:rPr>
                <w:b/>
              </w:rPr>
            </w:pPr>
            <w:r w:rsidRPr="00537143">
              <w:rPr>
                <w:b/>
              </w:rPr>
              <w:t>PISA math score</w:t>
            </w:r>
          </w:p>
        </w:tc>
        <w:tc>
          <w:tcPr>
            <w:tcW w:w="1937" w:type="dxa"/>
            <w:tcBorders>
              <w:top w:val="single" w:sz="4" w:space="0" w:color="auto"/>
            </w:tcBorders>
            <w:shd w:val="clear" w:color="auto" w:fill="auto"/>
          </w:tcPr>
          <w:p w:rsidR="00537143" w:rsidRPr="00E15E2B" w:rsidRDefault="00537143" w:rsidP="00537143">
            <w:pPr>
              <w:pStyle w:val="Tabletext"/>
            </w:pPr>
          </w:p>
        </w:tc>
        <w:tc>
          <w:tcPr>
            <w:tcW w:w="1937" w:type="dxa"/>
            <w:tcBorders>
              <w:top w:val="single" w:sz="4" w:space="0" w:color="auto"/>
            </w:tcBorders>
            <w:shd w:val="clear" w:color="auto" w:fill="auto"/>
          </w:tcPr>
          <w:p w:rsidR="00537143" w:rsidRPr="00E15E2B" w:rsidRDefault="00537143" w:rsidP="00537143">
            <w:pPr>
              <w:pStyle w:val="Tabletext"/>
            </w:pPr>
          </w:p>
        </w:tc>
        <w:tc>
          <w:tcPr>
            <w:tcW w:w="1938" w:type="dxa"/>
            <w:tcBorders>
              <w:top w:val="single" w:sz="4" w:space="0" w:color="auto"/>
            </w:tcBorders>
            <w:shd w:val="clear" w:color="auto" w:fill="auto"/>
          </w:tcPr>
          <w:p w:rsidR="00537143" w:rsidRPr="00E15E2B" w:rsidRDefault="00537143" w:rsidP="00537143">
            <w:pPr>
              <w:pStyle w:val="Tabletext"/>
            </w:pPr>
          </w:p>
        </w:tc>
      </w:tr>
      <w:tr w:rsidR="000F3E24" w:rsidRPr="002A5229" w:rsidTr="00F460BF">
        <w:tc>
          <w:tcPr>
            <w:tcW w:w="2977" w:type="dxa"/>
            <w:shd w:val="clear" w:color="auto" w:fill="auto"/>
          </w:tcPr>
          <w:p w:rsidR="000F3E24" w:rsidRPr="00454563" w:rsidRDefault="00A04689" w:rsidP="00CC5AA3">
            <w:pPr>
              <w:pStyle w:val="Tabletext"/>
            </w:pPr>
            <w:r>
              <w:t xml:space="preserve">Stage </w:t>
            </w:r>
            <w:r w:rsidR="000F3E24">
              <w:t>1 – written</w:t>
            </w:r>
          </w:p>
        </w:tc>
        <w:tc>
          <w:tcPr>
            <w:tcW w:w="1937" w:type="dxa"/>
            <w:shd w:val="clear" w:color="auto" w:fill="auto"/>
          </w:tcPr>
          <w:p w:rsidR="000F3E24" w:rsidRPr="00E15E2B" w:rsidRDefault="000F3E24" w:rsidP="00F460BF">
            <w:pPr>
              <w:pStyle w:val="Tabletext"/>
              <w:tabs>
                <w:tab w:val="decimal" w:pos="1049"/>
              </w:tabs>
            </w:pPr>
            <w:r w:rsidRPr="00E15E2B">
              <w:t>576</w:t>
            </w:r>
          </w:p>
        </w:tc>
        <w:tc>
          <w:tcPr>
            <w:tcW w:w="1937" w:type="dxa"/>
            <w:shd w:val="clear" w:color="auto" w:fill="auto"/>
          </w:tcPr>
          <w:p w:rsidR="000F3E24" w:rsidRPr="00E15E2B" w:rsidRDefault="000F3E24" w:rsidP="00F460BF">
            <w:pPr>
              <w:pStyle w:val="Tabletext"/>
              <w:tabs>
                <w:tab w:val="decimal" w:pos="1049"/>
              </w:tabs>
            </w:pPr>
            <w:r w:rsidRPr="00E15E2B">
              <w:t>543</w:t>
            </w:r>
          </w:p>
        </w:tc>
        <w:tc>
          <w:tcPr>
            <w:tcW w:w="1938" w:type="dxa"/>
            <w:shd w:val="clear" w:color="auto" w:fill="auto"/>
          </w:tcPr>
          <w:p w:rsidR="000F3E24" w:rsidRPr="00E15E2B" w:rsidRDefault="000F3E24" w:rsidP="00F460BF">
            <w:pPr>
              <w:pStyle w:val="Tabletext"/>
              <w:tabs>
                <w:tab w:val="decimal" w:pos="1049"/>
              </w:tabs>
            </w:pPr>
            <w:r w:rsidRPr="00E15E2B">
              <w:t>546</w:t>
            </w:r>
          </w:p>
        </w:tc>
      </w:tr>
      <w:tr w:rsidR="000F3E24" w:rsidRPr="002A5229" w:rsidTr="00F460BF">
        <w:tc>
          <w:tcPr>
            <w:tcW w:w="2977" w:type="dxa"/>
            <w:tcBorders>
              <w:bottom w:val="nil"/>
            </w:tcBorders>
            <w:shd w:val="clear" w:color="auto" w:fill="auto"/>
          </w:tcPr>
          <w:p w:rsidR="000F3E24" w:rsidRDefault="00A04689" w:rsidP="000B36C9">
            <w:pPr>
              <w:pStyle w:val="Tabletext"/>
            </w:pPr>
            <w:r>
              <w:t xml:space="preserve">Stage </w:t>
            </w:r>
            <w:r w:rsidR="000F3E24">
              <w:t xml:space="preserve">2 – online or </w:t>
            </w:r>
            <w:r w:rsidR="000B36C9">
              <w:t>telephone</w:t>
            </w:r>
          </w:p>
        </w:tc>
        <w:tc>
          <w:tcPr>
            <w:tcW w:w="1937" w:type="dxa"/>
            <w:tcBorders>
              <w:bottom w:val="nil"/>
            </w:tcBorders>
            <w:shd w:val="clear" w:color="auto" w:fill="auto"/>
          </w:tcPr>
          <w:p w:rsidR="000F3E24" w:rsidRPr="00E15E2B" w:rsidRDefault="000F3E24" w:rsidP="00F460BF">
            <w:pPr>
              <w:pStyle w:val="Tabletext"/>
              <w:tabs>
                <w:tab w:val="decimal" w:pos="1049"/>
              </w:tabs>
            </w:pPr>
            <w:r w:rsidRPr="00E15E2B">
              <w:t>547</w:t>
            </w:r>
          </w:p>
        </w:tc>
        <w:tc>
          <w:tcPr>
            <w:tcW w:w="1937" w:type="dxa"/>
            <w:tcBorders>
              <w:bottom w:val="nil"/>
            </w:tcBorders>
            <w:shd w:val="clear" w:color="auto" w:fill="auto"/>
          </w:tcPr>
          <w:p w:rsidR="000F3E24" w:rsidRPr="00E15E2B" w:rsidRDefault="000F3E24" w:rsidP="00F460BF">
            <w:pPr>
              <w:pStyle w:val="Tabletext"/>
              <w:tabs>
                <w:tab w:val="decimal" w:pos="1049"/>
              </w:tabs>
            </w:pPr>
            <w:r w:rsidRPr="00E15E2B">
              <w:t>520</w:t>
            </w:r>
          </w:p>
        </w:tc>
        <w:tc>
          <w:tcPr>
            <w:tcW w:w="1938" w:type="dxa"/>
            <w:tcBorders>
              <w:bottom w:val="nil"/>
            </w:tcBorders>
            <w:shd w:val="clear" w:color="auto" w:fill="auto"/>
          </w:tcPr>
          <w:p w:rsidR="000F3E24" w:rsidRPr="00E15E2B" w:rsidRDefault="000F3E24" w:rsidP="00F460BF">
            <w:pPr>
              <w:pStyle w:val="Tabletext"/>
              <w:tabs>
                <w:tab w:val="decimal" w:pos="1049"/>
              </w:tabs>
            </w:pPr>
            <w:r w:rsidRPr="00E15E2B">
              <w:t>542</w:t>
            </w:r>
          </w:p>
        </w:tc>
      </w:tr>
      <w:tr w:rsidR="000F3E24" w:rsidRPr="002A5229" w:rsidTr="00F460BF">
        <w:tc>
          <w:tcPr>
            <w:tcW w:w="2977" w:type="dxa"/>
            <w:tcBorders>
              <w:top w:val="nil"/>
              <w:bottom w:val="nil"/>
            </w:tcBorders>
            <w:shd w:val="clear" w:color="auto" w:fill="auto"/>
          </w:tcPr>
          <w:p w:rsidR="00537143" w:rsidRPr="00E15E2B" w:rsidRDefault="00A04689" w:rsidP="00537143">
            <w:pPr>
              <w:pStyle w:val="Tabletext"/>
            </w:pPr>
            <w:r>
              <w:t xml:space="preserve">Stage </w:t>
            </w:r>
            <w:r w:rsidR="000F3E24">
              <w:t>3 – online</w:t>
            </w:r>
          </w:p>
        </w:tc>
        <w:tc>
          <w:tcPr>
            <w:tcW w:w="1937" w:type="dxa"/>
            <w:tcBorders>
              <w:top w:val="nil"/>
              <w:bottom w:val="nil"/>
            </w:tcBorders>
            <w:shd w:val="clear" w:color="auto" w:fill="auto"/>
          </w:tcPr>
          <w:p w:rsidR="00537143" w:rsidRPr="00E15E2B" w:rsidRDefault="00537143" w:rsidP="00F460BF">
            <w:pPr>
              <w:pStyle w:val="Tabletext"/>
              <w:tabs>
                <w:tab w:val="decimal" w:pos="1049"/>
              </w:tabs>
            </w:pPr>
            <w:r w:rsidRPr="00E15E2B">
              <w:t>579</w:t>
            </w:r>
          </w:p>
        </w:tc>
        <w:tc>
          <w:tcPr>
            <w:tcW w:w="1937" w:type="dxa"/>
            <w:tcBorders>
              <w:top w:val="nil"/>
              <w:bottom w:val="nil"/>
            </w:tcBorders>
            <w:shd w:val="clear" w:color="auto" w:fill="auto"/>
          </w:tcPr>
          <w:p w:rsidR="00537143" w:rsidRPr="00E15E2B" w:rsidRDefault="00537143" w:rsidP="00F460BF">
            <w:pPr>
              <w:pStyle w:val="Tabletext"/>
              <w:tabs>
                <w:tab w:val="decimal" w:pos="1049"/>
              </w:tabs>
            </w:pPr>
            <w:r w:rsidRPr="00E15E2B">
              <w:t>540</w:t>
            </w:r>
          </w:p>
        </w:tc>
        <w:tc>
          <w:tcPr>
            <w:tcW w:w="1938" w:type="dxa"/>
            <w:tcBorders>
              <w:top w:val="nil"/>
              <w:bottom w:val="nil"/>
            </w:tcBorders>
            <w:shd w:val="clear" w:color="auto" w:fill="auto"/>
          </w:tcPr>
          <w:p w:rsidR="00537143" w:rsidRPr="00E15E2B" w:rsidRDefault="00537143" w:rsidP="00F460BF">
            <w:pPr>
              <w:pStyle w:val="Tabletext"/>
              <w:tabs>
                <w:tab w:val="decimal" w:pos="1049"/>
              </w:tabs>
            </w:pPr>
            <w:r w:rsidRPr="00E15E2B">
              <w:t>570</w:t>
            </w:r>
          </w:p>
        </w:tc>
      </w:tr>
      <w:tr w:rsidR="000F3E24" w:rsidRPr="002A5229" w:rsidTr="00F460BF">
        <w:tc>
          <w:tcPr>
            <w:tcW w:w="2977" w:type="dxa"/>
            <w:tcBorders>
              <w:top w:val="nil"/>
              <w:bottom w:val="dashed" w:sz="4" w:space="0" w:color="auto"/>
            </w:tcBorders>
            <w:shd w:val="clear" w:color="auto" w:fill="auto"/>
          </w:tcPr>
          <w:p w:rsidR="00537143" w:rsidRPr="00537143" w:rsidRDefault="00537143" w:rsidP="00537143">
            <w:pPr>
              <w:pStyle w:val="Tabletext"/>
              <w:rPr>
                <w:b/>
              </w:rPr>
            </w:pPr>
            <w:r w:rsidRPr="00537143">
              <w:rPr>
                <w:b/>
              </w:rPr>
              <w:t>Total</w:t>
            </w:r>
          </w:p>
        </w:tc>
        <w:tc>
          <w:tcPr>
            <w:tcW w:w="1937" w:type="dxa"/>
            <w:tcBorders>
              <w:top w:val="nil"/>
              <w:bottom w:val="dashed" w:sz="4" w:space="0" w:color="auto"/>
            </w:tcBorders>
            <w:shd w:val="clear" w:color="auto" w:fill="auto"/>
          </w:tcPr>
          <w:p w:rsidR="00537143" w:rsidRPr="00537143" w:rsidRDefault="00537143" w:rsidP="00F460BF">
            <w:pPr>
              <w:pStyle w:val="Tabletext"/>
              <w:tabs>
                <w:tab w:val="decimal" w:pos="1049"/>
              </w:tabs>
              <w:rPr>
                <w:b/>
              </w:rPr>
            </w:pPr>
            <w:r w:rsidRPr="00537143">
              <w:rPr>
                <w:b/>
              </w:rPr>
              <w:t>563</w:t>
            </w:r>
          </w:p>
        </w:tc>
        <w:tc>
          <w:tcPr>
            <w:tcW w:w="1937" w:type="dxa"/>
            <w:tcBorders>
              <w:top w:val="nil"/>
              <w:bottom w:val="dashed" w:sz="4" w:space="0" w:color="auto"/>
            </w:tcBorders>
            <w:shd w:val="clear" w:color="auto" w:fill="auto"/>
          </w:tcPr>
          <w:p w:rsidR="00537143" w:rsidRPr="00537143" w:rsidRDefault="00537143" w:rsidP="00F460BF">
            <w:pPr>
              <w:pStyle w:val="Tabletext"/>
              <w:tabs>
                <w:tab w:val="decimal" w:pos="1049"/>
              </w:tabs>
              <w:rPr>
                <w:b/>
              </w:rPr>
            </w:pPr>
            <w:r w:rsidRPr="00537143">
              <w:rPr>
                <w:b/>
              </w:rPr>
              <w:t>540</w:t>
            </w:r>
          </w:p>
        </w:tc>
        <w:tc>
          <w:tcPr>
            <w:tcW w:w="1938" w:type="dxa"/>
            <w:tcBorders>
              <w:top w:val="nil"/>
              <w:bottom w:val="dashed" w:sz="4" w:space="0" w:color="auto"/>
            </w:tcBorders>
            <w:shd w:val="clear" w:color="auto" w:fill="auto"/>
          </w:tcPr>
          <w:p w:rsidR="00537143" w:rsidRPr="00537143" w:rsidRDefault="00537143" w:rsidP="00F460BF">
            <w:pPr>
              <w:pStyle w:val="Tabletext"/>
              <w:tabs>
                <w:tab w:val="decimal" w:pos="1049"/>
              </w:tabs>
              <w:rPr>
                <w:b/>
              </w:rPr>
            </w:pPr>
            <w:r w:rsidRPr="00537143">
              <w:rPr>
                <w:b/>
              </w:rPr>
              <w:t>550</w:t>
            </w:r>
          </w:p>
        </w:tc>
      </w:tr>
      <w:tr w:rsidR="000F3E24" w:rsidRPr="002A5229" w:rsidTr="00F460BF">
        <w:tc>
          <w:tcPr>
            <w:tcW w:w="2977" w:type="dxa"/>
            <w:tcBorders>
              <w:top w:val="dashed" w:sz="4" w:space="0" w:color="auto"/>
            </w:tcBorders>
            <w:shd w:val="clear" w:color="auto" w:fill="auto"/>
          </w:tcPr>
          <w:p w:rsidR="00537143" w:rsidRPr="00537143" w:rsidRDefault="00537143" w:rsidP="00537143">
            <w:pPr>
              <w:pStyle w:val="Tabletext"/>
              <w:rPr>
                <w:b/>
              </w:rPr>
            </w:pPr>
            <w:r w:rsidRPr="00537143">
              <w:rPr>
                <w:b/>
              </w:rPr>
              <w:t>PISA reading score</w:t>
            </w:r>
          </w:p>
        </w:tc>
        <w:tc>
          <w:tcPr>
            <w:tcW w:w="1937" w:type="dxa"/>
            <w:tcBorders>
              <w:top w:val="dashed" w:sz="4" w:space="0" w:color="auto"/>
            </w:tcBorders>
            <w:shd w:val="clear" w:color="auto" w:fill="auto"/>
          </w:tcPr>
          <w:p w:rsidR="00537143" w:rsidRPr="00E15E2B" w:rsidRDefault="00537143" w:rsidP="00F460BF">
            <w:pPr>
              <w:pStyle w:val="Tabletext"/>
              <w:tabs>
                <w:tab w:val="decimal" w:pos="1049"/>
              </w:tabs>
            </w:pPr>
          </w:p>
        </w:tc>
        <w:tc>
          <w:tcPr>
            <w:tcW w:w="1937" w:type="dxa"/>
            <w:tcBorders>
              <w:top w:val="dashed" w:sz="4" w:space="0" w:color="auto"/>
            </w:tcBorders>
            <w:shd w:val="clear" w:color="auto" w:fill="auto"/>
          </w:tcPr>
          <w:p w:rsidR="00537143" w:rsidRPr="00E15E2B" w:rsidRDefault="00537143" w:rsidP="00F460BF">
            <w:pPr>
              <w:pStyle w:val="Tabletext"/>
              <w:tabs>
                <w:tab w:val="decimal" w:pos="1049"/>
              </w:tabs>
            </w:pPr>
          </w:p>
        </w:tc>
        <w:tc>
          <w:tcPr>
            <w:tcW w:w="1938" w:type="dxa"/>
            <w:tcBorders>
              <w:top w:val="dashed" w:sz="4" w:space="0" w:color="auto"/>
            </w:tcBorders>
            <w:shd w:val="clear" w:color="auto" w:fill="auto"/>
          </w:tcPr>
          <w:p w:rsidR="00537143" w:rsidRPr="00E15E2B" w:rsidRDefault="00537143" w:rsidP="00F460BF">
            <w:pPr>
              <w:pStyle w:val="Tabletext"/>
              <w:tabs>
                <w:tab w:val="decimal" w:pos="1049"/>
              </w:tabs>
            </w:pPr>
          </w:p>
        </w:tc>
      </w:tr>
      <w:tr w:rsidR="000F3E24" w:rsidRPr="002A5229" w:rsidTr="00F460BF">
        <w:tc>
          <w:tcPr>
            <w:tcW w:w="2977" w:type="dxa"/>
            <w:shd w:val="clear" w:color="auto" w:fill="auto"/>
          </w:tcPr>
          <w:p w:rsidR="000F3E24" w:rsidRPr="00454563" w:rsidRDefault="00A04689" w:rsidP="00CC5AA3">
            <w:pPr>
              <w:pStyle w:val="Tabletext"/>
            </w:pPr>
            <w:r>
              <w:t xml:space="preserve">Stage </w:t>
            </w:r>
            <w:r w:rsidR="000F3E24">
              <w:t>1 – written</w:t>
            </w:r>
          </w:p>
        </w:tc>
        <w:tc>
          <w:tcPr>
            <w:tcW w:w="1937" w:type="dxa"/>
            <w:shd w:val="clear" w:color="auto" w:fill="auto"/>
          </w:tcPr>
          <w:p w:rsidR="000F3E24" w:rsidRPr="00E15E2B" w:rsidRDefault="000F3E24" w:rsidP="00F460BF">
            <w:pPr>
              <w:pStyle w:val="Tabletext"/>
              <w:tabs>
                <w:tab w:val="decimal" w:pos="1049"/>
              </w:tabs>
            </w:pPr>
            <w:r w:rsidRPr="00E15E2B">
              <w:t>589</w:t>
            </w:r>
          </w:p>
        </w:tc>
        <w:tc>
          <w:tcPr>
            <w:tcW w:w="1937" w:type="dxa"/>
            <w:shd w:val="clear" w:color="auto" w:fill="auto"/>
          </w:tcPr>
          <w:p w:rsidR="000F3E24" w:rsidRPr="00E15E2B" w:rsidRDefault="000F3E24" w:rsidP="00F460BF">
            <w:pPr>
              <w:pStyle w:val="Tabletext"/>
              <w:tabs>
                <w:tab w:val="decimal" w:pos="1049"/>
              </w:tabs>
            </w:pPr>
            <w:r w:rsidRPr="00E15E2B">
              <w:t>550</w:t>
            </w:r>
          </w:p>
        </w:tc>
        <w:tc>
          <w:tcPr>
            <w:tcW w:w="1938" w:type="dxa"/>
            <w:shd w:val="clear" w:color="auto" w:fill="auto"/>
          </w:tcPr>
          <w:p w:rsidR="000F3E24" w:rsidRPr="00E15E2B" w:rsidRDefault="000F3E24" w:rsidP="00F460BF">
            <w:pPr>
              <w:pStyle w:val="Tabletext"/>
              <w:tabs>
                <w:tab w:val="decimal" w:pos="1049"/>
              </w:tabs>
            </w:pPr>
            <w:r w:rsidRPr="00E15E2B">
              <w:t>553</w:t>
            </w:r>
          </w:p>
        </w:tc>
      </w:tr>
      <w:tr w:rsidR="000F3E24" w:rsidRPr="002A5229" w:rsidTr="00F460BF">
        <w:tc>
          <w:tcPr>
            <w:tcW w:w="2977" w:type="dxa"/>
            <w:tcBorders>
              <w:bottom w:val="nil"/>
            </w:tcBorders>
            <w:shd w:val="clear" w:color="auto" w:fill="auto"/>
          </w:tcPr>
          <w:p w:rsidR="000F3E24" w:rsidRDefault="00A04689" w:rsidP="00CC5AA3">
            <w:pPr>
              <w:pStyle w:val="Tabletext"/>
            </w:pPr>
            <w:r>
              <w:t xml:space="preserve">Stage </w:t>
            </w:r>
            <w:r w:rsidR="000F3E24">
              <w:t xml:space="preserve">2 – online or </w:t>
            </w:r>
            <w:r w:rsidR="000B36C9">
              <w:t>telephone</w:t>
            </w:r>
          </w:p>
        </w:tc>
        <w:tc>
          <w:tcPr>
            <w:tcW w:w="1937" w:type="dxa"/>
            <w:tcBorders>
              <w:bottom w:val="nil"/>
            </w:tcBorders>
            <w:shd w:val="clear" w:color="auto" w:fill="auto"/>
          </w:tcPr>
          <w:p w:rsidR="000F3E24" w:rsidRPr="00E15E2B" w:rsidRDefault="000F3E24" w:rsidP="00F460BF">
            <w:pPr>
              <w:pStyle w:val="Tabletext"/>
              <w:tabs>
                <w:tab w:val="decimal" w:pos="1049"/>
              </w:tabs>
            </w:pPr>
            <w:r w:rsidRPr="00E15E2B">
              <w:t>551</w:t>
            </w:r>
          </w:p>
        </w:tc>
        <w:tc>
          <w:tcPr>
            <w:tcW w:w="1937" w:type="dxa"/>
            <w:tcBorders>
              <w:bottom w:val="nil"/>
            </w:tcBorders>
            <w:shd w:val="clear" w:color="auto" w:fill="auto"/>
          </w:tcPr>
          <w:p w:rsidR="000F3E24" w:rsidRPr="00E15E2B" w:rsidRDefault="000F3E24" w:rsidP="00F460BF">
            <w:pPr>
              <w:pStyle w:val="Tabletext"/>
              <w:tabs>
                <w:tab w:val="decimal" w:pos="1049"/>
              </w:tabs>
            </w:pPr>
            <w:r w:rsidRPr="00E15E2B">
              <w:t>522</w:t>
            </w:r>
          </w:p>
        </w:tc>
        <w:tc>
          <w:tcPr>
            <w:tcW w:w="1938" w:type="dxa"/>
            <w:tcBorders>
              <w:bottom w:val="nil"/>
            </w:tcBorders>
            <w:shd w:val="clear" w:color="auto" w:fill="auto"/>
          </w:tcPr>
          <w:p w:rsidR="000F3E24" w:rsidRPr="00E15E2B" w:rsidRDefault="000F3E24" w:rsidP="00F460BF">
            <w:pPr>
              <w:pStyle w:val="Tabletext"/>
              <w:tabs>
                <w:tab w:val="decimal" w:pos="1049"/>
              </w:tabs>
            </w:pPr>
            <w:r w:rsidRPr="00E15E2B">
              <w:t>545</w:t>
            </w:r>
          </w:p>
        </w:tc>
      </w:tr>
      <w:tr w:rsidR="000F3E24" w:rsidRPr="002A5229" w:rsidTr="00F460BF">
        <w:tc>
          <w:tcPr>
            <w:tcW w:w="2977" w:type="dxa"/>
            <w:tcBorders>
              <w:top w:val="nil"/>
              <w:bottom w:val="nil"/>
            </w:tcBorders>
            <w:shd w:val="clear" w:color="auto" w:fill="auto"/>
          </w:tcPr>
          <w:p w:rsidR="00537143" w:rsidRPr="00E15E2B" w:rsidRDefault="00A04689" w:rsidP="00537143">
            <w:pPr>
              <w:pStyle w:val="Tabletext"/>
            </w:pPr>
            <w:r>
              <w:t xml:space="preserve">Stage </w:t>
            </w:r>
            <w:r w:rsidR="000F3E24">
              <w:t>3 – online</w:t>
            </w:r>
          </w:p>
        </w:tc>
        <w:tc>
          <w:tcPr>
            <w:tcW w:w="1937" w:type="dxa"/>
            <w:tcBorders>
              <w:top w:val="nil"/>
              <w:bottom w:val="nil"/>
            </w:tcBorders>
            <w:shd w:val="clear" w:color="auto" w:fill="auto"/>
          </w:tcPr>
          <w:p w:rsidR="00537143" w:rsidRPr="00E15E2B" w:rsidRDefault="00537143" w:rsidP="00F460BF">
            <w:pPr>
              <w:pStyle w:val="Tabletext"/>
              <w:tabs>
                <w:tab w:val="decimal" w:pos="1049"/>
              </w:tabs>
            </w:pPr>
            <w:r w:rsidRPr="00E15E2B">
              <w:t>591</w:t>
            </w:r>
          </w:p>
        </w:tc>
        <w:tc>
          <w:tcPr>
            <w:tcW w:w="1937" w:type="dxa"/>
            <w:tcBorders>
              <w:top w:val="nil"/>
              <w:bottom w:val="nil"/>
            </w:tcBorders>
            <w:shd w:val="clear" w:color="auto" w:fill="auto"/>
          </w:tcPr>
          <w:p w:rsidR="00537143" w:rsidRPr="00E15E2B" w:rsidRDefault="00537143" w:rsidP="00F460BF">
            <w:pPr>
              <w:pStyle w:val="Tabletext"/>
              <w:tabs>
                <w:tab w:val="decimal" w:pos="1049"/>
              </w:tabs>
            </w:pPr>
            <w:r w:rsidRPr="00E15E2B">
              <w:t>546</w:t>
            </w:r>
          </w:p>
        </w:tc>
        <w:tc>
          <w:tcPr>
            <w:tcW w:w="1938" w:type="dxa"/>
            <w:tcBorders>
              <w:top w:val="nil"/>
              <w:bottom w:val="nil"/>
            </w:tcBorders>
            <w:shd w:val="clear" w:color="auto" w:fill="auto"/>
          </w:tcPr>
          <w:p w:rsidR="00537143" w:rsidRPr="00E15E2B" w:rsidRDefault="00537143" w:rsidP="00F460BF">
            <w:pPr>
              <w:pStyle w:val="Tabletext"/>
              <w:tabs>
                <w:tab w:val="decimal" w:pos="1049"/>
              </w:tabs>
            </w:pPr>
            <w:r w:rsidRPr="00E15E2B">
              <w:t>580</w:t>
            </w:r>
          </w:p>
        </w:tc>
      </w:tr>
      <w:tr w:rsidR="000F3E24" w:rsidRPr="002A5229" w:rsidTr="00F460BF">
        <w:tc>
          <w:tcPr>
            <w:tcW w:w="2977" w:type="dxa"/>
            <w:tcBorders>
              <w:top w:val="nil"/>
              <w:bottom w:val="dashed" w:sz="4" w:space="0" w:color="auto"/>
            </w:tcBorders>
            <w:shd w:val="clear" w:color="auto" w:fill="auto"/>
          </w:tcPr>
          <w:p w:rsidR="00537143" w:rsidRPr="00537143" w:rsidRDefault="00537143" w:rsidP="00537143">
            <w:pPr>
              <w:pStyle w:val="Tabletext"/>
              <w:rPr>
                <w:b/>
              </w:rPr>
            </w:pPr>
            <w:r w:rsidRPr="00537143">
              <w:rPr>
                <w:b/>
              </w:rPr>
              <w:t>Total</w:t>
            </w:r>
          </w:p>
        </w:tc>
        <w:tc>
          <w:tcPr>
            <w:tcW w:w="1937" w:type="dxa"/>
            <w:tcBorders>
              <w:top w:val="nil"/>
              <w:bottom w:val="dashed" w:sz="4" w:space="0" w:color="auto"/>
            </w:tcBorders>
            <w:shd w:val="clear" w:color="auto" w:fill="auto"/>
          </w:tcPr>
          <w:p w:rsidR="00537143" w:rsidRPr="00537143" w:rsidRDefault="00537143" w:rsidP="00F460BF">
            <w:pPr>
              <w:pStyle w:val="Tabletext"/>
              <w:tabs>
                <w:tab w:val="decimal" w:pos="1049"/>
              </w:tabs>
              <w:rPr>
                <w:b/>
              </w:rPr>
            </w:pPr>
            <w:r w:rsidRPr="00537143">
              <w:rPr>
                <w:b/>
              </w:rPr>
              <w:t>572</w:t>
            </w:r>
          </w:p>
        </w:tc>
        <w:tc>
          <w:tcPr>
            <w:tcW w:w="1937" w:type="dxa"/>
            <w:tcBorders>
              <w:top w:val="nil"/>
              <w:bottom w:val="dashed" w:sz="4" w:space="0" w:color="auto"/>
            </w:tcBorders>
            <w:shd w:val="clear" w:color="auto" w:fill="auto"/>
          </w:tcPr>
          <w:p w:rsidR="00537143" w:rsidRPr="00537143" w:rsidRDefault="00537143" w:rsidP="00F460BF">
            <w:pPr>
              <w:pStyle w:val="Tabletext"/>
              <w:tabs>
                <w:tab w:val="decimal" w:pos="1049"/>
              </w:tabs>
              <w:rPr>
                <w:b/>
              </w:rPr>
            </w:pPr>
            <w:r w:rsidRPr="00537143">
              <w:rPr>
                <w:b/>
              </w:rPr>
              <w:t>546</w:t>
            </w:r>
          </w:p>
        </w:tc>
        <w:tc>
          <w:tcPr>
            <w:tcW w:w="1938" w:type="dxa"/>
            <w:tcBorders>
              <w:top w:val="nil"/>
              <w:bottom w:val="dashed" w:sz="4" w:space="0" w:color="auto"/>
            </w:tcBorders>
            <w:shd w:val="clear" w:color="auto" w:fill="auto"/>
          </w:tcPr>
          <w:p w:rsidR="00537143" w:rsidRPr="00537143" w:rsidRDefault="00537143" w:rsidP="00F460BF">
            <w:pPr>
              <w:pStyle w:val="Tabletext"/>
              <w:tabs>
                <w:tab w:val="decimal" w:pos="1049"/>
              </w:tabs>
              <w:rPr>
                <w:b/>
              </w:rPr>
            </w:pPr>
            <w:r w:rsidRPr="00537143">
              <w:rPr>
                <w:b/>
              </w:rPr>
              <w:t>558</w:t>
            </w:r>
          </w:p>
        </w:tc>
      </w:tr>
      <w:tr w:rsidR="000F3E24" w:rsidRPr="002A5229" w:rsidTr="00F460BF">
        <w:tc>
          <w:tcPr>
            <w:tcW w:w="2977" w:type="dxa"/>
            <w:tcBorders>
              <w:top w:val="dashed" w:sz="4" w:space="0" w:color="auto"/>
            </w:tcBorders>
            <w:shd w:val="clear" w:color="auto" w:fill="auto"/>
          </w:tcPr>
          <w:p w:rsidR="00537143" w:rsidRPr="00537143" w:rsidRDefault="00537143" w:rsidP="00537143">
            <w:pPr>
              <w:pStyle w:val="Tabletext"/>
              <w:rPr>
                <w:b/>
              </w:rPr>
            </w:pPr>
            <w:r w:rsidRPr="00537143">
              <w:rPr>
                <w:b/>
              </w:rPr>
              <w:t>Socioeconomic index</w:t>
            </w:r>
          </w:p>
        </w:tc>
        <w:tc>
          <w:tcPr>
            <w:tcW w:w="1937" w:type="dxa"/>
            <w:tcBorders>
              <w:top w:val="dashed" w:sz="4" w:space="0" w:color="auto"/>
            </w:tcBorders>
            <w:shd w:val="clear" w:color="auto" w:fill="auto"/>
          </w:tcPr>
          <w:p w:rsidR="00537143" w:rsidRPr="00E15E2B" w:rsidRDefault="00537143" w:rsidP="00F460BF">
            <w:pPr>
              <w:pStyle w:val="Tabletext"/>
              <w:tabs>
                <w:tab w:val="decimal" w:pos="737"/>
              </w:tabs>
            </w:pPr>
          </w:p>
        </w:tc>
        <w:tc>
          <w:tcPr>
            <w:tcW w:w="1937" w:type="dxa"/>
            <w:tcBorders>
              <w:top w:val="dashed" w:sz="4" w:space="0" w:color="auto"/>
            </w:tcBorders>
            <w:shd w:val="clear" w:color="auto" w:fill="auto"/>
          </w:tcPr>
          <w:p w:rsidR="00537143" w:rsidRPr="00E15E2B" w:rsidRDefault="00537143" w:rsidP="00F460BF">
            <w:pPr>
              <w:pStyle w:val="Tabletext"/>
              <w:tabs>
                <w:tab w:val="decimal" w:pos="737"/>
              </w:tabs>
            </w:pPr>
          </w:p>
        </w:tc>
        <w:tc>
          <w:tcPr>
            <w:tcW w:w="1938" w:type="dxa"/>
            <w:tcBorders>
              <w:top w:val="dashed" w:sz="4" w:space="0" w:color="auto"/>
            </w:tcBorders>
            <w:shd w:val="clear" w:color="auto" w:fill="auto"/>
          </w:tcPr>
          <w:p w:rsidR="00537143" w:rsidRPr="00E15E2B" w:rsidRDefault="00537143" w:rsidP="00F460BF">
            <w:pPr>
              <w:pStyle w:val="Tabletext"/>
              <w:tabs>
                <w:tab w:val="decimal" w:pos="737"/>
              </w:tabs>
            </w:pPr>
          </w:p>
        </w:tc>
      </w:tr>
      <w:tr w:rsidR="000F3E24" w:rsidRPr="002A5229" w:rsidTr="00F460BF">
        <w:tc>
          <w:tcPr>
            <w:tcW w:w="2977" w:type="dxa"/>
            <w:shd w:val="clear" w:color="auto" w:fill="auto"/>
          </w:tcPr>
          <w:p w:rsidR="000F3E24" w:rsidRPr="00454563" w:rsidRDefault="00A04689" w:rsidP="00CC5AA3">
            <w:pPr>
              <w:pStyle w:val="Tabletext"/>
            </w:pPr>
            <w:r>
              <w:t xml:space="preserve">Stage </w:t>
            </w:r>
            <w:r w:rsidR="000F3E24">
              <w:t>1 – written</w:t>
            </w:r>
          </w:p>
        </w:tc>
        <w:tc>
          <w:tcPr>
            <w:tcW w:w="1937" w:type="dxa"/>
            <w:shd w:val="clear" w:color="auto" w:fill="auto"/>
          </w:tcPr>
          <w:p w:rsidR="000F3E24" w:rsidRPr="00E15E2B" w:rsidRDefault="000F3E24" w:rsidP="00F460BF">
            <w:pPr>
              <w:pStyle w:val="Tabletext"/>
              <w:tabs>
                <w:tab w:val="decimal" w:pos="737"/>
              </w:tabs>
            </w:pPr>
            <w:r w:rsidRPr="00E15E2B">
              <w:t>0.555</w:t>
            </w:r>
          </w:p>
        </w:tc>
        <w:tc>
          <w:tcPr>
            <w:tcW w:w="1937" w:type="dxa"/>
            <w:shd w:val="clear" w:color="auto" w:fill="auto"/>
          </w:tcPr>
          <w:p w:rsidR="000F3E24" w:rsidRPr="00E15E2B" w:rsidRDefault="000F3E24" w:rsidP="00F460BF">
            <w:pPr>
              <w:pStyle w:val="Tabletext"/>
              <w:tabs>
                <w:tab w:val="decimal" w:pos="737"/>
              </w:tabs>
            </w:pPr>
            <w:r w:rsidRPr="00E15E2B">
              <w:t>0.455</w:t>
            </w:r>
          </w:p>
        </w:tc>
        <w:tc>
          <w:tcPr>
            <w:tcW w:w="1938" w:type="dxa"/>
            <w:shd w:val="clear" w:color="auto" w:fill="auto"/>
          </w:tcPr>
          <w:p w:rsidR="000F3E24" w:rsidRPr="00E15E2B" w:rsidRDefault="000F3E24" w:rsidP="00F460BF">
            <w:pPr>
              <w:pStyle w:val="Tabletext"/>
              <w:tabs>
                <w:tab w:val="decimal" w:pos="737"/>
              </w:tabs>
            </w:pPr>
            <w:r w:rsidRPr="00E15E2B">
              <w:t>0.465</w:t>
            </w:r>
          </w:p>
        </w:tc>
      </w:tr>
      <w:tr w:rsidR="000F3E24" w:rsidRPr="002A5229" w:rsidTr="00F460BF">
        <w:tc>
          <w:tcPr>
            <w:tcW w:w="2977" w:type="dxa"/>
            <w:tcBorders>
              <w:bottom w:val="nil"/>
            </w:tcBorders>
            <w:shd w:val="clear" w:color="auto" w:fill="auto"/>
          </w:tcPr>
          <w:p w:rsidR="000F3E24" w:rsidRDefault="00A04689" w:rsidP="00CC5AA3">
            <w:pPr>
              <w:pStyle w:val="Tabletext"/>
            </w:pPr>
            <w:r>
              <w:t xml:space="preserve">Stage </w:t>
            </w:r>
            <w:r w:rsidR="000F3E24">
              <w:t xml:space="preserve">2 – online or </w:t>
            </w:r>
            <w:r w:rsidR="000B36C9">
              <w:t>telephone</w:t>
            </w:r>
          </w:p>
        </w:tc>
        <w:tc>
          <w:tcPr>
            <w:tcW w:w="1937" w:type="dxa"/>
            <w:tcBorders>
              <w:bottom w:val="nil"/>
            </w:tcBorders>
            <w:shd w:val="clear" w:color="auto" w:fill="auto"/>
          </w:tcPr>
          <w:p w:rsidR="000F3E24" w:rsidRPr="00E15E2B" w:rsidRDefault="000F3E24" w:rsidP="00F460BF">
            <w:pPr>
              <w:pStyle w:val="Tabletext"/>
              <w:tabs>
                <w:tab w:val="decimal" w:pos="737"/>
              </w:tabs>
            </w:pPr>
            <w:r w:rsidRPr="00E15E2B">
              <w:t>0.459</w:t>
            </w:r>
          </w:p>
        </w:tc>
        <w:tc>
          <w:tcPr>
            <w:tcW w:w="1937" w:type="dxa"/>
            <w:tcBorders>
              <w:bottom w:val="nil"/>
            </w:tcBorders>
            <w:shd w:val="clear" w:color="auto" w:fill="auto"/>
          </w:tcPr>
          <w:p w:rsidR="000F3E24" w:rsidRPr="00E15E2B" w:rsidRDefault="000F3E24" w:rsidP="00F460BF">
            <w:pPr>
              <w:pStyle w:val="Tabletext"/>
              <w:tabs>
                <w:tab w:val="decimal" w:pos="737"/>
              </w:tabs>
            </w:pPr>
            <w:r w:rsidRPr="00E15E2B">
              <w:t>0.407</w:t>
            </w:r>
          </w:p>
        </w:tc>
        <w:tc>
          <w:tcPr>
            <w:tcW w:w="1938" w:type="dxa"/>
            <w:tcBorders>
              <w:bottom w:val="nil"/>
            </w:tcBorders>
            <w:shd w:val="clear" w:color="auto" w:fill="auto"/>
          </w:tcPr>
          <w:p w:rsidR="000F3E24" w:rsidRPr="00E15E2B" w:rsidRDefault="000F3E24" w:rsidP="00F460BF">
            <w:pPr>
              <w:pStyle w:val="Tabletext"/>
              <w:tabs>
                <w:tab w:val="decimal" w:pos="737"/>
              </w:tabs>
            </w:pPr>
            <w:r w:rsidRPr="00E15E2B">
              <w:t>0.448</w:t>
            </w:r>
          </w:p>
        </w:tc>
      </w:tr>
      <w:tr w:rsidR="000F3E24" w:rsidRPr="002A5229" w:rsidTr="00F460BF">
        <w:tc>
          <w:tcPr>
            <w:tcW w:w="2977" w:type="dxa"/>
            <w:tcBorders>
              <w:top w:val="nil"/>
              <w:bottom w:val="nil"/>
            </w:tcBorders>
            <w:shd w:val="clear" w:color="auto" w:fill="auto"/>
          </w:tcPr>
          <w:p w:rsidR="00537143" w:rsidRPr="00E15E2B" w:rsidRDefault="00A04689" w:rsidP="00537143">
            <w:pPr>
              <w:pStyle w:val="Tabletext"/>
            </w:pPr>
            <w:r>
              <w:t xml:space="preserve">Stage </w:t>
            </w:r>
            <w:r w:rsidR="000F3E24">
              <w:t>3 – online</w:t>
            </w:r>
          </w:p>
        </w:tc>
        <w:tc>
          <w:tcPr>
            <w:tcW w:w="1937" w:type="dxa"/>
            <w:tcBorders>
              <w:top w:val="nil"/>
              <w:bottom w:val="nil"/>
            </w:tcBorders>
            <w:shd w:val="clear" w:color="auto" w:fill="auto"/>
          </w:tcPr>
          <w:p w:rsidR="00537143" w:rsidRPr="00E15E2B" w:rsidRDefault="00537143" w:rsidP="00F460BF">
            <w:pPr>
              <w:pStyle w:val="Tabletext"/>
              <w:tabs>
                <w:tab w:val="decimal" w:pos="737"/>
              </w:tabs>
            </w:pPr>
            <w:r w:rsidRPr="00E15E2B">
              <w:t>0.598</w:t>
            </w:r>
          </w:p>
        </w:tc>
        <w:tc>
          <w:tcPr>
            <w:tcW w:w="1937" w:type="dxa"/>
            <w:tcBorders>
              <w:top w:val="nil"/>
              <w:bottom w:val="nil"/>
            </w:tcBorders>
            <w:shd w:val="clear" w:color="auto" w:fill="auto"/>
          </w:tcPr>
          <w:p w:rsidR="00537143" w:rsidRPr="00E15E2B" w:rsidRDefault="00537143" w:rsidP="00F460BF">
            <w:pPr>
              <w:pStyle w:val="Tabletext"/>
              <w:tabs>
                <w:tab w:val="decimal" w:pos="737"/>
              </w:tabs>
            </w:pPr>
            <w:r w:rsidRPr="00E15E2B">
              <w:t>0.413</w:t>
            </w:r>
          </w:p>
        </w:tc>
        <w:tc>
          <w:tcPr>
            <w:tcW w:w="1938" w:type="dxa"/>
            <w:tcBorders>
              <w:top w:val="nil"/>
              <w:bottom w:val="nil"/>
            </w:tcBorders>
            <w:shd w:val="clear" w:color="auto" w:fill="auto"/>
          </w:tcPr>
          <w:p w:rsidR="00537143" w:rsidRPr="00E15E2B" w:rsidRDefault="00537143" w:rsidP="00F460BF">
            <w:pPr>
              <w:pStyle w:val="Tabletext"/>
              <w:tabs>
                <w:tab w:val="decimal" w:pos="737"/>
              </w:tabs>
            </w:pPr>
            <w:r w:rsidRPr="00E15E2B">
              <w:t>0.555</w:t>
            </w:r>
          </w:p>
        </w:tc>
      </w:tr>
      <w:tr w:rsidR="000F3E24" w:rsidRPr="002A5229" w:rsidTr="00F460BF">
        <w:tc>
          <w:tcPr>
            <w:tcW w:w="2977" w:type="dxa"/>
            <w:tcBorders>
              <w:top w:val="nil"/>
            </w:tcBorders>
            <w:shd w:val="clear" w:color="auto" w:fill="auto"/>
          </w:tcPr>
          <w:p w:rsidR="00537143" w:rsidRPr="00537143" w:rsidRDefault="00537143" w:rsidP="00537143">
            <w:pPr>
              <w:pStyle w:val="Tabletext"/>
              <w:rPr>
                <w:b/>
              </w:rPr>
            </w:pPr>
            <w:r w:rsidRPr="00537143">
              <w:rPr>
                <w:b/>
              </w:rPr>
              <w:t>Total</w:t>
            </w:r>
          </w:p>
        </w:tc>
        <w:tc>
          <w:tcPr>
            <w:tcW w:w="1937" w:type="dxa"/>
            <w:tcBorders>
              <w:top w:val="nil"/>
            </w:tcBorders>
            <w:shd w:val="clear" w:color="auto" w:fill="auto"/>
          </w:tcPr>
          <w:p w:rsidR="00537143" w:rsidRPr="00537143" w:rsidRDefault="00537143" w:rsidP="00F460BF">
            <w:pPr>
              <w:pStyle w:val="Tabletext"/>
              <w:tabs>
                <w:tab w:val="decimal" w:pos="737"/>
              </w:tabs>
              <w:rPr>
                <w:b/>
              </w:rPr>
            </w:pPr>
            <w:r w:rsidRPr="00537143">
              <w:rPr>
                <w:b/>
              </w:rPr>
              <w:t>0.527</w:t>
            </w:r>
          </w:p>
        </w:tc>
        <w:tc>
          <w:tcPr>
            <w:tcW w:w="1937" w:type="dxa"/>
            <w:tcBorders>
              <w:top w:val="nil"/>
            </w:tcBorders>
            <w:shd w:val="clear" w:color="auto" w:fill="auto"/>
          </w:tcPr>
          <w:p w:rsidR="00537143" w:rsidRPr="00537143" w:rsidRDefault="00537143" w:rsidP="00F460BF">
            <w:pPr>
              <w:pStyle w:val="Tabletext"/>
              <w:tabs>
                <w:tab w:val="decimal" w:pos="737"/>
              </w:tabs>
              <w:rPr>
                <w:b/>
              </w:rPr>
            </w:pPr>
            <w:r w:rsidRPr="00537143">
              <w:rPr>
                <w:b/>
              </w:rPr>
              <w:t>0.446</w:t>
            </w:r>
          </w:p>
        </w:tc>
        <w:tc>
          <w:tcPr>
            <w:tcW w:w="1938" w:type="dxa"/>
            <w:tcBorders>
              <w:top w:val="nil"/>
            </w:tcBorders>
            <w:shd w:val="clear" w:color="auto" w:fill="auto"/>
          </w:tcPr>
          <w:p w:rsidR="00537143" w:rsidRPr="00537143" w:rsidRDefault="00537143" w:rsidP="00F460BF">
            <w:pPr>
              <w:pStyle w:val="Tabletext"/>
              <w:tabs>
                <w:tab w:val="decimal" w:pos="737"/>
              </w:tabs>
              <w:rPr>
                <w:b/>
              </w:rPr>
            </w:pPr>
            <w:r w:rsidRPr="00537143">
              <w:rPr>
                <w:b/>
              </w:rPr>
              <w:t>0.482</w:t>
            </w:r>
          </w:p>
        </w:tc>
      </w:tr>
    </w:tbl>
    <w:p w:rsidR="000F3E24" w:rsidRDefault="000F3E24" w:rsidP="00F460BF">
      <w:pPr>
        <w:pStyle w:val="Source"/>
      </w:pPr>
      <w:r>
        <w:t>Note</w:t>
      </w:r>
      <w:r w:rsidR="00D1419D">
        <w:t>:</w:t>
      </w:r>
      <w:r>
        <w:tab/>
        <w:t xml:space="preserve">The socioeconomic index </w:t>
      </w:r>
      <w:r w:rsidR="00272D07">
        <w:t xml:space="preserve">refers to the </w:t>
      </w:r>
      <w:r>
        <w:t>PISA index for economic, social and cultural status.</w:t>
      </w:r>
    </w:p>
    <w:p w:rsidR="00B839B3" w:rsidRPr="000B53AB" w:rsidRDefault="00B839B3" w:rsidP="00267692">
      <w:pPr>
        <w:pStyle w:val="Heading2"/>
      </w:pPr>
      <w:bookmarkStart w:id="65" w:name="_Toc430335547"/>
      <w:r>
        <w:t xml:space="preserve">Linking </w:t>
      </w:r>
      <w:r w:rsidR="00267692">
        <w:t>the data</w:t>
      </w:r>
      <w:bookmarkEnd w:id="65"/>
      <w:r w:rsidR="00267692">
        <w:t xml:space="preserve"> </w:t>
      </w:r>
    </w:p>
    <w:p w:rsidR="008363BE" w:rsidRPr="00102256" w:rsidRDefault="00EA1B0E" w:rsidP="00102256">
      <w:pPr>
        <w:pStyle w:val="Text"/>
      </w:pPr>
      <w:r>
        <w:t xml:space="preserve">Data linkage refers to the process of matching records </w:t>
      </w:r>
      <w:r w:rsidR="00AE7DBB">
        <w:t xml:space="preserve">about the same person </w:t>
      </w:r>
      <w:r>
        <w:t>held in different data sources (Jutte, Roo</w:t>
      </w:r>
      <w:r w:rsidRPr="00102256">
        <w:t xml:space="preserve">s &amp; Brownell 2011). </w:t>
      </w:r>
      <w:r w:rsidR="000607D9" w:rsidRPr="00102256">
        <w:t xml:space="preserve">Data </w:t>
      </w:r>
      <w:r w:rsidR="00DE12C5" w:rsidRPr="00102256">
        <w:t xml:space="preserve">may be </w:t>
      </w:r>
      <w:r w:rsidR="000607D9" w:rsidRPr="00102256">
        <w:t xml:space="preserve">linked via deterministic or probabilistic methods. </w:t>
      </w:r>
    </w:p>
    <w:p w:rsidR="00267692" w:rsidRPr="00102256" w:rsidRDefault="008704D4" w:rsidP="00102256">
      <w:pPr>
        <w:pStyle w:val="Text"/>
      </w:pPr>
      <w:r w:rsidRPr="00102256">
        <w:t xml:space="preserve">Deterministic linking involves the exact matching of information on different records across </w:t>
      </w:r>
      <w:r w:rsidR="00AE7DBB" w:rsidRPr="00102256">
        <w:t xml:space="preserve">the </w:t>
      </w:r>
      <w:r w:rsidRPr="00102256">
        <w:t>datasets being combined for a linking project</w:t>
      </w:r>
      <w:r w:rsidR="008C1B6C" w:rsidRPr="00102256">
        <w:t xml:space="preserve"> (National Statistical Service 2013a)</w:t>
      </w:r>
      <w:r w:rsidRPr="00102256">
        <w:t xml:space="preserve">. </w:t>
      </w:r>
      <w:r w:rsidR="00267692" w:rsidRPr="00102256">
        <w:t>T</w:t>
      </w:r>
      <w:r w:rsidRPr="00102256">
        <w:t xml:space="preserve">he probabilistic method links records on a combination of several high-quality representative identifiers </w:t>
      </w:r>
      <w:r w:rsidR="00342911" w:rsidRPr="00102256">
        <w:t>that</w:t>
      </w:r>
      <w:r w:rsidRPr="00102256">
        <w:t xml:space="preserve"> are used to compute the probability of two records from different data sources belonging to the same individual (</w:t>
      </w:r>
      <w:proofErr w:type="spellStart"/>
      <w:r w:rsidRPr="00102256">
        <w:t>Gemici</w:t>
      </w:r>
      <w:proofErr w:type="spellEnd"/>
      <w:r w:rsidRPr="00102256">
        <w:t xml:space="preserve"> </w:t>
      </w:r>
      <w:r w:rsidR="00D32E04" w:rsidRPr="00102256">
        <w:t>&amp;</w:t>
      </w:r>
      <w:r w:rsidRPr="00102256">
        <w:t xml:space="preserve"> Nguyen 2013).</w:t>
      </w:r>
      <w:r w:rsidR="000607D9" w:rsidRPr="00102256">
        <w:t xml:space="preserve"> </w:t>
      </w:r>
    </w:p>
    <w:p w:rsidR="008704D4" w:rsidRDefault="000607D9" w:rsidP="00102256">
      <w:pPr>
        <w:pStyle w:val="Text"/>
      </w:pPr>
      <w:r w:rsidRPr="00102256">
        <w:t xml:space="preserve">Deterministic linking has been used for this project because </w:t>
      </w:r>
      <w:r w:rsidR="00267692" w:rsidRPr="00102256">
        <w:t xml:space="preserve">a series of identifiers available on both the LSAY and NAPLAN datasets can be combined to uniquely identify sample members and thereby facilitate the </w:t>
      </w:r>
      <w:r w:rsidR="00DE12C5" w:rsidRPr="00102256">
        <w:t xml:space="preserve">exact </w:t>
      </w:r>
      <w:r w:rsidR="00267692" w:rsidRPr="00102256">
        <w:t>m</w:t>
      </w:r>
      <w:r w:rsidR="00267692">
        <w:t>atching of records.</w:t>
      </w:r>
    </w:p>
    <w:p w:rsidR="00102256" w:rsidRDefault="00102256">
      <w:pPr>
        <w:spacing w:before="0" w:line="240" w:lineRule="auto"/>
        <w:rPr>
          <w:rFonts w:ascii="Tahoma" w:hAnsi="Tahoma" w:cs="Tahoma"/>
          <w:color w:val="000000"/>
          <w:sz w:val="24"/>
        </w:rPr>
      </w:pPr>
      <w:r>
        <w:br w:type="page"/>
      </w:r>
    </w:p>
    <w:p w:rsidR="00DE3BCE" w:rsidRDefault="00DE3BCE" w:rsidP="00267692">
      <w:pPr>
        <w:pStyle w:val="Heading3"/>
      </w:pPr>
      <w:r>
        <w:lastRenderedPageBreak/>
        <w:t>Deterministic linking</w:t>
      </w:r>
    </w:p>
    <w:p w:rsidR="00DE3BCE" w:rsidRDefault="00DE3BCE" w:rsidP="00102256">
      <w:pPr>
        <w:pStyle w:val="Textlessbefore"/>
      </w:pPr>
      <w:r w:rsidRPr="00FE4D06">
        <w:t xml:space="preserve">The simplest form of deterministic linking uses a unique identifier, such as an Australian Business Number </w:t>
      </w:r>
      <w:r w:rsidR="00D32E04">
        <w:t xml:space="preserve">(ABN) </w:t>
      </w:r>
      <w:r w:rsidRPr="00FE4D06">
        <w:t xml:space="preserve">or a social security number, to determine </w:t>
      </w:r>
      <w:r w:rsidR="00342911">
        <w:t>whether</w:t>
      </w:r>
      <w:r w:rsidRPr="00FE4D06">
        <w:t xml:space="preserve"> the records refer to the same entity. If a unique identifier is not available, it is possible to </w:t>
      </w:r>
      <w:r>
        <w:t>instead select a series of variables that are available on each of the datasets being linked.</w:t>
      </w:r>
    </w:p>
    <w:p w:rsidR="00DE3BCE" w:rsidRPr="00FE4D06" w:rsidRDefault="00DE3BCE" w:rsidP="00DE3BCE">
      <w:pPr>
        <w:pStyle w:val="Text"/>
      </w:pPr>
      <w:r w:rsidRPr="00FE4D06">
        <w:t xml:space="preserve">For this project, LSAY and NAPLAN records were linked using </w:t>
      </w:r>
      <w:r>
        <w:t xml:space="preserve">the following </w:t>
      </w:r>
      <w:r w:rsidR="007513D8">
        <w:t xml:space="preserve">PISA </w:t>
      </w:r>
      <w:r>
        <w:t>variables</w:t>
      </w:r>
      <w:r w:rsidR="00342911">
        <w:t>:</w:t>
      </w:r>
      <w:r w:rsidR="0011512B">
        <w:rPr>
          <w:rStyle w:val="FootnoteReference"/>
        </w:rPr>
        <w:footnoteReference w:id="4"/>
      </w:r>
    </w:p>
    <w:p w:rsidR="00DE3BCE" w:rsidRDefault="00D32E04" w:rsidP="00DE3BCE">
      <w:pPr>
        <w:pStyle w:val="Dotpoint1"/>
      </w:pPr>
      <w:r>
        <w:t>f</w:t>
      </w:r>
      <w:r w:rsidR="007A0B03">
        <w:t>irst name</w:t>
      </w:r>
    </w:p>
    <w:p w:rsidR="007A0B03" w:rsidRDefault="00D15724" w:rsidP="00DE3BCE">
      <w:pPr>
        <w:pStyle w:val="Dotpoint1"/>
      </w:pPr>
      <w:r>
        <w:t>l</w:t>
      </w:r>
      <w:r w:rsidR="00DE3BCE">
        <w:t>ast name</w:t>
      </w:r>
    </w:p>
    <w:p w:rsidR="00DE3BCE" w:rsidRDefault="00D32E04" w:rsidP="00DE3BCE">
      <w:pPr>
        <w:pStyle w:val="Dotpoint1"/>
      </w:pPr>
      <w:r>
        <w:t>g</w:t>
      </w:r>
      <w:r w:rsidR="00DE3BCE">
        <w:t>ender</w:t>
      </w:r>
    </w:p>
    <w:p w:rsidR="00DE3BCE" w:rsidRDefault="00D32E04" w:rsidP="00DE3BCE">
      <w:pPr>
        <w:pStyle w:val="Dotpoint1"/>
      </w:pPr>
      <w:r>
        <w:t>m</w:t>
      </w:r>
      <w:r w:rsidR="00DE3BCE">
        <w:t>onth of birth</w:t>
      </w:r>
      <w:r w:rsidR="00DE3BCE">
        <w:rPr>
          <w:rStyle w:val="FootnoteReference"/>
        </w:rPr>
        <w:footnoteReference w:id="5"/>
      </w:r>
    </w:p>
    <w:p w:rsidR="007513D8" w:rsidRDefault="00D32E04" w:rsidP="007513D8">
      <w:pPr>
        <w:pStyle w:val="Dotpoint1"/>
      </w:pPr>
      <w:r>
        <w:t>y</w:t>
      </w:r>
      <w:r w:rsidR="00DE3BCE">
        <w:t>ear of birth</w:t>
      </w:r>
    </w:p>
    <w:p w:rsidR="00DE3BCE" w:rsidRPr="007513D8" w:rsidRDefault="00D32E04" w:rsidP="007513D8">
      <w:pPr>
        <w:pStyle w:val="Dotpoint1"/>
      </w:pPr>
      <w:r>
        <w:t>s</w:t>
      </w:r>
      <w:r w:rsidR="00DE3BCE">
        <w:t>chool name</w:t>
      </w:r>
      <w:r w:rsidR="00DE3BCE">
        <w:rPr>
          <w:rStyle w:val="FootnoteReference"/>
        </w:rPr>
        <w:footnoteReference w:id="6"/>
      </w:r>
      <w:r w:rsidR="00E8031B">
        <w:t xml:space="preserve"> </w:t>
      </w:r>
    </w:p>
    <w:p w:rsidR="00DE3BCE" w:rsidRDefault="00D32E04" w:rsidP="00DE3BCE">
      <w:pPr>
        <w:pStyle w:val="Dotpoint1"/>
      </w:pPr>
      <w:proofErr w:type="gramStart"/>
      <w:r>
        <w:t>s</w:t>
      </w:r>
      <w:r w:rsidR="00DE3BCE">
        <w:t>chool</w:t>
      </w:r>
      <w:proofErr w:type="gramEnd"/>
      <w:r w:rsidR="00DE3BCE">
        <w:t xml:space="preserve"> postcode</w:t>
      </w:r>
      <w:r w:rsidR="00686C3E" w:rsidRPr="007513D8">
        <w:rPr>
          <w:color w:val="auto"/>
        </w:rPr>
        <w:t>.</w:t>
      </w:r>
    </w:p>
    <w:p w:rsidR="00DE3BCE" w:rsidRDefault="00DE3BCE" w:rsidP="00102256">
      <w:pPr>
        <w:pStyle w:val="Text"/>
      </w:pPr>
      <w:r w:rsidRPr="00685265">
        <w:t xml:space="preserve">Individuals </w:t>
      </w:r>
      <w:r>
        <w:t xml:space="preserve">with </w:t>
      </w:r>
      <w:r w:rsidRPr="00685265">
        <w:t xml:space="preserve">missing data on the linking variables were excluded from the linking process. </w:t>
      </w:r>
    </w:p>
    <w:p w:rsidR="00DE3BCE" w:rsidRDefault="00DE3BCE" w:rsidP="00102256">
      <w:pPr>
        <w:pStyle w:val="Heading3"/>
      </w:pPr>
      <w:r>
        <w:t>Separation principle</w:t>
      </w:r>
    </w:p>
    <w:p w:rsidR="00DE3BCE" w:rsidRDefault="00DE3BCE" w:rsidP="00102256">
      <w:pPr>
        <w:pStyle w:val="Textlessbefore"/>
      </w:pPr>
      <w:r>
        <w:t>The separation principle is a mech</w:t>
      </w:r>
      <w:r w:rsidR="00D32E04">
        <w:t xml:space="preserve">anism </w:t>
      </w:r>
      <w:r w:rsidR="0006520B">
        <w:t>for</w:t>
      </w:r>
      <w:r w:rsidR="00D32E04">
        <w:t xml:space="preserve"> protect</w:t>
      </w:r>
      <w:r w:rsidR="0006520B">
        <w:t xml:space="preserve">ing the identities </w:t>
      </w:r>
      <w:r>
        <w:t>of individual</w:t>
      </w:r>
      <w:r w:rsidR="0006520B">
        <w:t>s and organisations in datasets and is</w:t>
      </w:r>
      <w:r>
        <w:t xml:space="preserve"> applied as part of the linking process used to form a linked dataset. The separation principle means tha</w:t>
      </w:r>
      <w:r w:rsidR="0006520B">
        <w:t xml:space="preserve">t no one working with the data </w:t>
      </w:r>
      <w:r>
        <w:t xml:space="preserve">can view both the linking (identifying) information (such as name, address, date of birth or school name) </w:t>
      </w:r>
      <w:r w:rsidR="00D32E04">
        <w:t>in combination</w:t>
      </w:r>
      <w:r>
        <w:t xml:space="preserve"> with the analysis data (such as tertiary entrance scores, health data or employment status) in a linked dataset (</w:t>
      </w:r>
      <w:r w:rsidR="00B73A86">
        <w:t>National Statistical Service 2013b</w:t>
      </w:r>
      <w:r>
        <w:t>).</w:t>
      </w:r>
    </w:p>
    <w:p w:rsidR="00DE3BCE" w:rsidRDefault="00DE3BCE" w:rsidP="00DE3BCE">
      <w:pPr>
        <w:pStyle w:val="Text"/>
      </w:pPr>
      <w:r>
        <w:t>Under the separation principle, individuals only have access to the information needed to perform their role</w:t>
      </w:r>
      <w:r w:rsidR="00B973D9">
        <w:t>.</w:t>
      </w:r>
      <w:r>
        <w:t xml:space="preserve"> </w:t>
      </w:r>
      <w:r w:rsidR="00B973D9">
        <w:t>T</w:t>
      </w:r>
      <w:r>
        <w:t xml:space="preserve">hose involved in linking the datasets only see the identifying information needed to create the links between different datasets (such </w:t>
      </w:r>
      <w:r w:rsidR="00272D07">
        <w:t xml:space="preserve">as </w:t>
      </w:r>
      <w:r>
        <w:t>name and address)</w:t>
      </w:r>
      <w:r w:rsidR="00B973D9">
        <w:t>, while</w:t>
      </w:r>
      <w:r>
        <w:t xml:space="preserve"> those involved in analysing the integrated data only have access to de</w:t>
      </w:r>
      <w:r w:rsidR="007E5AF5">
        <w:t>-</w:t>
      </w:r>
      <w:r>
        <w:t xml:space="preserve">identified data specific to the project requirements. </w:t>
      </w:r>
    </w:p>
    <w:p w:rsidR="008F292F" w:rsidRDefault="00695201" w:rsidP="00695201">
      <w:pPr>
        <w:pStyle w:val="Text"/>
      </w:pPr>
      <w:r>
        <w:t xml:space="preserve">Figure 1 outlines how a unique linking </w:t>
      </w:r>
      <w:r w:rsidR="00686C3E">
        <w:t>identifier</w:t>
      </w:r>
      <w:r>
        <w:t xml:space="preserve"> was used to implement the separation principle for this project. </w:t>
      </w:r>
      <w:r w:rsidR="00686C3E">
        <w:t>This unique linking identifier</w:t>
      </w:r>
      <w:r w:rsidR="008F292F">
        <w:t>:</w:t>
      </w:r>
    </w:p>
    <w:p w:rsidR="008F292F" w:rsidRDefault="00695201" w:rsidP="008F292F">
      <w:pPr>
        <w:pStyle w:val="Dotpoint1"/>
      </w:pPr>
      <w:r w:rsidRPr="00384263">
        <w:t xml:space="preserve">allows NCVER to merge the LSAY records with the NAPLAN scores </w:t>
      </w:r>
      <w:r w:rsidR="008F292F">
        <w:t xml:space="preserve">(provided by the jurisdictions) </w:t>
      </w:r>
      <w:r w:rsidRPr="00384263">
        <w:t xml:space="preserve">without </w:t>
      </w:r>
      <w:r>
        <w:t xml:space="preserve">having access to </w:t>
      </w:r>
      <w:r w:rsidRPr="00384263">
        <w:t>any identifying information</w:t>
      </w:r>
    </w:p>
    <w:p w:rsidR="00695201" w:rsidRDefault="00695201" w:rsidP="008F292F">
      <w:pPr>
        <w:pStyle w:val="Dotpoint1"/>
      </w:pPr>
      <w:proofErr w:type="gramStart"/>
      <w:r w:rsidRPr="00384263">
        <w:t>ensures</w:t>
      </w:r>
      <w:proofErr w:type="gramEnd"/>
      <w:r w:rsidRPr="00384263">
        <w:t xml:space="preserve"> the state and territory test administration authorities cannot match </w:t>
      </w:r>
      <w:r w:rsidR="008F292F">
        <w:t xml:space="preserve">their own records </w:t>
      </w:r>
      <w:r w:rsidRPr="00384263">
        <w:t xml:space="preserve">to </w:t>
      </w:r>
      <w:r w:rsidR="008F292F">
        <w:t xml:space="preserve">the </w:t>
      </w:r>
      <w:r w:rsidRPr="00384263">
        <w:t xml:space="preserve">LSAY </w:t>
      </w:r>
      <w:r w:rsidR="008F292F">
        <w:t>data.</w:t>
      </w:r>
      <w:r w:rsidRPr="00384263">
        <w:t xml:space="preserve"> </w:t>
      </w:r>
    </w:p>
    <w:p w:rsidR="00102256" w:rsidRDefault="00102256">
      <w:pPr>
        <w:spacing w:before="0" w:line="240" w:lineRule="auto"/>
        <w:rPr>
          <w:rFonts w:ascii="Tahoma" w:hAnsi="Tahoma" w:cs="Tahoma"/>
          <w:color w:val="000000"/>
          <w:sz w:val="24"/>
        </w:rPr>
      </w:pPr>
      <w:r>
        <w:br w:type="page"/>
      </w:r>
    </w:p>
    <w:p w:rsidR="00695201" w:rsidRDefault="00695201" w:rsidP="00102256">
      <w:pPr>
        <w:pStyle w:val="Figuretitle"/>
      </w:pPr>
      <w:bookmarkStart w:id="66" w:name="_Toc430335639"/>
      <w:r>
        <w:lastRenderedPageBreak/>
        <w:t xml:space="preserve">Figure </w:t>
      </w:r>
      <w:r w:rsidR="0090468B">
        <w:fldChar w:fldCharType="begin"/>
      </w:r>
      <w:r>
        <w:instrText xml:space="preserve"> SEQ Figure \* ARABIC </w:instrText>
      </w:r>
      <w:r w:rsidR="0090468B">
        <w:fldChar w:fldCharType="separate"/>
      </w:r>
      <w:r w:rsidR="00871AF7">
        <w:rPr>
          <w:noProof/>
        </w:rPr>
        <w:t>1</w:t>
      </w:r>
      <w:r w:rsidR="0090468B">
        <w:fldChar w:fldCharType="end"/>
      </w:r>
      <w:r w:rsidR="0089780E">
        <w:tab/>
        <w:t xml:space="preserve">Data </w:t>
      </w:r>
      <w:r>
        <w:t>linkage process</w:t>
      </w:r>
      <w:bookmarkEnd w:id="66"/>
    </w:p>
    <w:tbl>
      <w:tblPr>
        <w:tblStyle w:val="TableGrid"/>
        <w:tblW w:w="0" w:type="auto"/>
        <w:tblInd w:w="108"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6771"/>
      </w:tblGrid>
      <w:tr w:rsidR="00695201" w:rsidTr="00102256">
        <w:trPr>
          <w:trHeight w:val="2532"/>
        </w:trPr>
        <w:tc>
          <w:tcPr>
            <w:tcW w:w="6771" w:type="dxa"/>
            <w:shd w:val="clear" w:color="auto" w:fill="F2F2F2" w:themeFill="background1" w:themeFillShade="F2"/>
            <w:vAlign w:val="center"/>
          </w:tcPr>
          <w:p w:rsidR="00695201" w:rsidRDefault="00695201" w:rsidP="00BF376B">
            <w:pPr>
              <w:spacing w:before="120"/>
              <w:jc w:val="center"/>
              <w:rPr>
                <w:rFonts w:ascii="Tahoma" w:hAnsi="Tahoma" w:cs="Tahoma"/>
                <w:b/>
                <w:sz w:val="18"/>
                <w:szCs w:val="18"/>
              </w:rPr>
            </w:pPr>
            <w:r w:rsidRPr="00D14C01">
              <w:rPr>
                <w:rFonts w:ascii="Tahoma" w:hAnsi="Tahoma" w:cs="Tahoma"/>
                <w:b/>
                <w:sz w:val="18"/>
                <w:szCs w:val="18"/>
              </w:rPr>
              <w:t>NCVER</w:t>
            </w:r>
          </w:p>
          <w:p w:rsidR="00695201" w:rsidRDefault="00102256" w:rsidP="00BF376B">
            <w:pPr>
              <w:spacing w:before="0"/>
              <w:jc w:val="center"/>
            </w:pPr>
            <w:r>
              <w:rPr>
                <w:noProof/>
                <w:lang w:eastAsia="en-AU"/>
              </w:rPr>
              <mc:AlternateContent>
                <mc:Choice Requires="wps">
                  <w:drawing>
                    <wp:anchor distT="0" distB="0" distL="114300" distR="114300" simplePos="0" relativeHeight="251829248" behindDoc="0" locked="0" layoutInCell="1" allowOverlap="1" wp14:anchorId="69456FCA" wp14:editId="27DE8435">
                      <wp:simplePos x="0" y="0"/>
                      <wp:positionH relativeFrom="column">
                        <wp:posOffset>267970</wp:posOffset>
                      </wp:positionH>
                      <wp:positionV relativeFrom="paragraph">
                        <wp:posOffset>69215</wp:posOffset>
                      </wp:positionV>
                      <wp:extent cx="3635375" cy="767715"/>
                      <wp:effectExtent l="0" t="0" r="22225" b="13335"/>
                      <wp:wrapNone/>
                      <wp:docPr id="47" name="Rounded 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35375" cy="767715"/>
                              </a:xfrm>
                              <a:prstGeom prst="roundRect">
                                <a:avLst/>
                              </a:prstGeom>
                              <a:solidFill>
                                <a:schemeClr val="bg1">
                                  <a:lumMod val="85000"/>
                                </a:schemeClr>
                              </a:solidFill>
                            </wps:spPr>
                            <wps:style>
                              <a:lnRef idx="2">
                                <a:schemeClr val="accent1"/>
                              </a:lnRef>
                              <a:fillRef idx="1">
                                <a:schemeClr val="lt1"/>
                              </a:fillRef>
                              <a:effectRef idx="0">
                                <a:schemeClr val="accent1"/>
                              </a:effectRef>
                              <a:fontRef idx="minor">
                                <a:schemeClr val="dk1"/>
                              </a:fontRef>
                            </wps:style>
                            <wps:txbx>
                              <w:txbxContent>
                                <w:p w:rsidR="009A0604" w:rsidRDefault="009A0604" w:rsidP="00102256">
                                  <w:pPr>
                                    <w:pStyle w:val="ListParagraph"/>
                                    <w:numPr>
                                      <w:ilvl w:val="0"/>
                                      <w:numId w:val="46"/>
                                    </w:numPr>
                                    <w:spacing w:before="0"/>
                                    <w:ind w:left="284" w:hanging="284"/>
                                    <w:rPr>
                                      <w:rFonts w:ascii="Tahoma" w:hAnsi="Tahoma" w:cs="Tahoma"/>
                                      <w:sz w:val="16"/>
                                      <w:szCs w:val="16"/>
                                    </w:rPr>
                                  </w:pPr>
                                  <w:r>
                                    <w:rPr>
                                      <w:rFonts w:ascii="Tahoma" w:hAnsi="Tahoma" w:cs="Tahoma"/>
                                      <w:sz w:val="16"/>
                                      <w:szCs w:val="16"/>
                                    </w:rPr>
                                    <w:t>M</w:t>
                                  </w:r>
                                  <w:r w:rsidRPr="00C30073">
                                    <w:rPr>
                                      <w:rFonts w:ascii="Tahoma" w:hAnsi="Tahoma" w:cs="Tahoma"/>
                                      <w:sz w:val="16"/>
                                      <w:szCs w:val="16"/>
                                    </w:rPr>
                                    <w:t>eet</w:t>
                                  </w:r>
                                  <w:r>
                                    <w:rPr>
                                      <w:rFonts w:ascii="Tahoma" w:hAnsi="Tahoma" w:cs="Tahoma"/>
                                      <w:sz w:val="16"/>
                                      <w:szCs w:val="16"/>
                                    </w:rPr>
                                    <w:t>s</w:t>
                                  </w:r>
                                  <w:r w:rsidRPr="00C30073">
                                    <w:rPr>
                                      <w:rFonts w:ascii="Tahoma" w:hAnsi="Tahoma" w:cs="Tahoma"/>
                                      <w:sz w:val="16"/>
                                      <w:szCs w:val="16"/>
                                    </w:rPr>
                                    <w:t xml:space="preserve"> all </w:t>
                                  </w:r>
                                  <w:r>
                                    <w:rPr>
                                      <w:rFonts w:ascii="Tahoma" w:hAnsi="Tahoma" w:cs="Tahoma"/>
                                      <w:sz w:val="16"/>
                                      <w:szCs w:val="16"/>
                                    </w:rPr>
                                    <w:t xml:space="preserve">the </w:t>
                                  </w:r>
                                  <w:r w:rsidRPr="00C30073">
                                    <w:rPr>
                                      <w:rFonts w:ascii="Tahoma" w:hAnsi="Tahoma" w:cs="Tahoma"/>
                                      <w:sz w:val="16"/>
                                      <w:szCs w:val="16"/>
                                    </w:rPr>
                                    <w:t>re</w:t>
                                  </w:r>
                                  <w:r>
                                    <w:rPr>
                                      <w:rFonts w:ascii="Tahoma" w:hAnsi="Tahoma" w:cs="Tahoma"/>
                                      <w:sz w:val="16"/>
                                      <w:szCs w:val="16"/>
                                    </w:rPr>
                                    <w:t>quirements of the jurisdictions.</w:t>
                                  </w:r>
                                </w:p>
                                <w:p w:rsidR="009A0604" w:rsidRPr="00A52A7A" w:rsidRDefault="009A0604" w:rsidP="00102256">
                                  <w:pPr>
                                    <w:pStyle w:val="ListParagraph"/>
                                    <w:numPr>
                                      <w:ilvl w:val="0"/>
                                      <w:numId w:val="46"/>
                                    </w:numPr>
                                    <w:spacing w:before="0"/>
                                    <w:ind w:left="284" w:hanging="284"/>
                                    <w:rPr>
                                      <w:rFonts w:ascii="Tahoma" w:hAnsi="Tahoma" w:cs="Tahoma"/>
                                      <w:sz w:val="18"/>
                                      <w:szCs w:val="18"/>
                                    </w:rPr>
                                  </w:pPr>
                                  <w:r w:rsidRPr="00A52A7A">
                                    <w:rPr>
                                      <w:rFonts w:ascii="Tahoma" w:hAnsi="Tahoma" w:cs="Tahoma"/>
                                      <w:sz w:val="16"/>
                                      <w:szCs w:val="16"/>
                                    </w:rPr>
                                    <w:t xml:space="preserve">Provides list of </w:t>
                                  </w:r>
                                  <w:r>
                                    <w:rPr>
                                      <w:rFonts w:ascii="Tahoma" w:hAnsi="Tahoma" w:cs="Tahoma"/>
                                      <w:sz w:val="16"/>
                                      <w:szCs w:val="16"/>
                                    </w:rPr>
                                    <w:t xml:space="preserve">eligible </w:t>
                                  </w:r>
                                  <w:r w:rsidRPr="00A52A7A">
                                    <w:rPr>
                                      <w:rFonts w:ascii="Tahoma" w:hAnsi="Tahoma" w:cs="Tahoma"/>
                                      <w:sz w:val="16"/>
                                      <w:szCs w:val="16"/>
                                    </w:rPr>
                                    <w:t>LSAY respondents to LSAY fieldwork contractor using the LSAY ID and a unique link</w:t>
                                  </w:r>
                                  <w:r>
                                    <w:rPr>
                                      <w:rFonts w:ascii="Tahoma" w:hAnsi="Tahoma" w:cs="Tahoma"/>
                                      <w:sz w:val="16"/>
                                      <w:szCs w:val="16"/>
                                    </w:rPr>
                                    <w:t>ing</w:t>
                                  </w:r>
                                  <w:r w:rsidRPr="00A52A7A">
                                    <w:rPr>
                                      <w:rFonts w:ascii="Tahoma" w:hAnsi="Tahoma" w:cs="Tahoma"/>
                                      <w:sz w:val="16"/>
                                      <w:szCs w:val="16"/>
                                    </w:rPr>
                                    <w:t xml:space="preserve"> ID</w:t>
                                  </w:r>
                                  <w:r>
                                    <w:rPr>
                                      <w:rFonts w:ascii="Tahoma" w:hAnsi="Tahoma" w:cs="Tahom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 o:spid="_x0000_s1029" style="position:absolute;left:0;text-align:left;margin-left:21.1pt;margin-top:5.45pt;width:286.25pt;height:60.4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" fillcolor="#d8d8d8 [2732]" strokecolor="#4f81bd [3204]" strokeweight="2pt">
                      <v:path arrowok="t"/>
                      <v:textbox>
                        <w:txbxContent>
                          <w:p w:rsidR="009A0604" w:rsidRDefault="009A0604" w:rsidP="00102256">
                            <w:pPr>
                              <w:pStyle w:val="ListParagraph"/>
                              <w:numPr>
                                <w:ilvl w:val="0"/>
                                <w:numId w:val="46"/>
                              </w:numPr>
                              <w:spacing w:before="0"/>
                              <w:ind w:left="284" w:hanging="284"/>
                              <w:rPr>
                                <w:rFonts w:ascii="Tahoma" w:hAnsi="Tahoma" w:cs="Tahoma"/>
                                <w:sz w:val="16"/>
                                <w:szCs w:val="16"/>
                              </w:rPr>
                            </w:pPr>
                            <w:r>
                              <w:rPr>
                                <w:rFonts w:ascii="Tahoma" w:hAnsi="Tahoma" w:cs="Tahoma"/>
                                <w:sz w:val="16"/>
                                <w:szCs w:val="16"/>
                              </w:rPr>
                              <w:t>M</w:t>
                            </w:r>
                            <w:r w:rsidRPr="00C30073">
                              <w:rPr>
                                <w:rFonts w:ascii="Tahoma" w:hAnsi="Tahoma" w:cs="Tahoma"/>
                                <w:sz w:val="16"/>
                                <w:szCs w:val="16"/>
                              </w:rPr>
                              <w:t>eet</w:t>
                            </w:r>
                            <w:r>
                              <w:rPr>
                                <w:rFonts w:ascii="Tahoma" w:hAnsi="Tahoma" w:cs="Tahoma"/>
                                <w:sz w:val="16"/>
                                <w:szCs w:val="16"/>
                              </w:rPr>
                              <w:t>s</w:t>
                            </w:r>
                            <w:r w:rsidRPr="00C30073">
                              <w:rPr>
                                <w:rFonts w:ascii="Tahoma" w:hAnsi="Tahoma" w:cs="Tahoma"/>
                                <w:sz w:val="16"/>
                                <w:szCs w:val="16"/>
                              </w:rPr>
                              <w:t xml:space="preserve"> all </w:t>
                            </w:r>
                            <w:r>
                              <w:rPr>
                                <w:rFonts w:ascii="Tahoma" w:hAnsi="Tahoma" w:cs="Tahoma"/>
                                <w:sz w:val="16"/>
                                <w:szCs w:val="16"/>
                              </w:rPr>
                              <w:t xml:space="preserve">the </w:t>
                            </w:r>
                            <w:r w:rsidRPr="00C30073">
                              <w:rPr>
                                <w:rFonts w:ascii="Tahoma" w:hAnsi="Tahoma" w:cs="Tahoma"/>
                                <w:sz w:val="16"/>
                                <w:szCs w:val="16"/>
                              </w:rPr>
                              <w:t>re</w:t>
                            </w:r>
                            <w:r>
                              <w:rPr>
                                <w:rFonts w:ascii="Tahoma" w:hAnsi="Tahoma" w:cs="Tahoma"/>
                                <w:sz w:val="16"/>
                                <w:szCs w:val="16"/>
                              </w:rPr>
                              <w:t>quirements of the jurisdictions.</w:t>
                            </w:r>
                          </w:p>
                          <w:p w:rsidR="009A0604" w:rsidRPr="00A52A7A" w:rsidRDefault="009A0604" w:rsidP="00102256">
                            <w:pPr>
                              <w:pStyle w:val="ListParagraph"/>
                              <w:numPr>
                                <w:ilvl w:val="0"/>
                                <w:numId w:val="46"/>
                              </w:numPr>
                              <w:spacing w:before="0"/>
                              <w:ind w:left="284" w:hanging="284"/>
                              <w:rPr>
                                <w:rFonts w:ascii="Tahoma" w:hAnsi="Tahoma" w:cs="Tahoma"/>
                                <w:sz w:val="18"/>
                                <w:szCs w:val="18"/>
                              </w:rPr>
                            </w:pPr>
                            <w:r w:rsidRPr="00A52A7A">
                              <w:rPr>
                                <w:rFonts w:ascii="Tahoma" w:hAnsi="Tahoma" w:cs="Tahoma"/>
                                <w:sz w:val="16"/>
                                <w:szCs w:val="16"/>
                              </w:rPr>
                              <w:t xml:space="preserve">Provides list of </w:t>
                            </w:r>
                            <w:r>
                              <w:rPr>
                                <w:rFonts w:ascii="Tahoma" w:hAnsi="Tahoma" w:cs="Tahoma"/>
                                <w:sz w:val="16"/>
                                <w:szCs w:val="16"/>
                              </w:rPr>
                              <w:t xml:space="preserve">eligible </w:t>
                            </w:r>
                            <w:r w:rsidRPr="00A52A7A">
                              <w:rPr>
                                <w:rFonts w:ascii="Tahoma" w:hAnsi="Tahoma" w:cs="Tahoma"/>
                                <w:sz w:val="16"/>
                                <w:szCs w:val="16"/>
                              </w:rPr>
                              <w:t>LSAY respondents to LSAY fieldwork contractor using the LSAY ID and a unique link</w:t>
                            </w:r>
                            <w:r>
                              <w:rPr>
                                <w:rFonts w:ascii="Tahoma" w:hAnsi="Tahoma" w:cs="Tahoma"/>
                                <w:sz w:val="16"/>
                                <w:szCs w:val="16"/>
                              </w:rPr>
                              <w:t>ing</w:t>
                            </w:r>
                            <w:r w:rsidRPr="00A52A7A">
                              <w:rPr>
                                <w:rFonts w:ascii="Tahoma" w:hAnsi="Tahoma" w:cs="Tahoma"/>
                                <w:sz w:val="16"/>
                                <w:szCs w:val="16"/>
                              </w:rPr>
                              <w:t xml:space="preserve"> ID</w:t>
                            </w:r>
                            <w:r>
                              <w:rPr>
                                <w:rFonts w:ascii="Tahoma" w:hAnsi="Tahoma" w:cs="Tahoma"/>
                                <w:sz w:val="16"/>
                                <w:szCs w:val="16"/>
                              </w:rPr>
                              <w:t>.</w:t>
                            </w:r>
                          </w:p>
                        </w:txbxContent>
                      </v:textbox>
                    </v:roundrect>
                  </w:pict>
                </mc:Fallback>
              </mc:AlternateContent>
            </w:r>
            <w:r w:rsidR="0089780E">
              <w:rPr>
                <w:noProof/>
                <w:lang w:eastAsia="en-AU"/>
              </w:rPr>
              <mc:AlternateContent>
                <mc:Choice Requires="wps">
                  <w:drawing>
                    <wp:anchor distT="0" distB="0" distL="114300" distR="114300" simplePos="0" relativeHeight="251832320" behindDoc="0" locked="0" layoutInCell="1" allowOverlap="1" wp14:anchorId="1E82A758" wp14:editId="155A9664">
                      <wp:simplePos x="0" y="0"/>
                      <wp:positionH relativeFrom="column">
                        <wp:posOffset>1939925</wp:posOffset>
                      </wp:positionH>
                      <wp:positionV relativeFrom="paragraph">
                        <wp:posOffset>899160</wp:posOffset>
                      </wp:positionV>
                      <wp:extent cx="304800" cy="457200"/>
                      <wp:effectExtent l="0" t="19050" r="19050" b="38100"/>
                      <wp:wrapNone/>
                      <wp:docPr id="55" name="Chevron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04800" cy="457200"/>
                              </a:xfrm>
                              <a:prstGeom prst="chevron">
                                <a:avLst/>
                              </a:prstGeom>
                              <a:solidFill>
                                <a:schemeClr val="bg1">
                                  <a:lumMod val="85000"/>
                                </a:schemeClr>
                              </a:solidFill>
                              <a:ln w="25400"/>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55" o:spid="_x0000_s1026" type="#_x0000_t55" style="position:absolute;margin-left:152.75pt;margin-top:70.8pt;width:24pt;height:36pt;rotation:9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" adj="10800" fillcolor="#d8d8d8 [2732]" strokecolor="#4579b8 [3044]" strokeweight="2pt">
                      <v:path arrowok="t"/>
                    </v:shape>
                  </w:pict>
                </mc:Fallback>
              </mc:AlternateContent>
            </w:r>
          </w:p>
        </w:tc>
      </w:tr>
      <w:tr w:rsidR="00695201" w:rsidTr="00102256">
        <w:trPr>
          <w:trHeight w:val="2520"/>
        </w:trPr>
        <w:tc>
          <w:tcPr>
            <w:tcW w:w="6771" w:type="dxa"/>
            <w:shd w:val="clear" w:color="auto" w:fill="F2F2F2" w:themeFill="background1" w:themeFillShade="F2"/>
            <w:vAlign w:val="center"/>
          </w:tcPr>
          <w:p w:rsidR="00695201" w:rsidRDefault="00695201" w:rsidP="0089780E">
            <w:pPr>
              <w:spacing w:before="120"/>
              <w:jc w:val="center"/>
              <w:rPr>
                <w:rFonts w:ascii="Tahoma" w:hAnsi="Tahoma" w:cs="Tahoma"/>
                <w:b/>
                <w:sz w:val="18"/>
                <w:szCs w:val="18"/>
              </w:rPr>
            </w:pPr>
            <w:r>
              <w:rPr>
                <w:rFonts w:ascii="Tahoma" w:hAnsi="Tahoma" w:cs="Tahoma"/>
                <w:b/>
                <w:sz w:val="18"/>
                <w:szCs w:val="18"/>
              </w:rPr>
              <w:t>LSAY fieldwork contractor</w:t>
            </w:r>
          </w:p>
          <w:p w:rsidR="00695201" w:rsidRDefault="009960CE" w:rsidP="00BF376B">
            <w:pPr>
              <w:spacing w:before="0"/>
              <w:jc w:val="center"/>
              <w:rPr>
                <w:rFonts w:ascii="Tahoma" w:hAnsi="Tahoma" w:cs="Tahoma"/>
                <w:b/>
                <w:sz w:val="18"/>
                <w:szCs w:val="18"/>
              </w:rPr>
            </w:pPr>
            <w:r>
              <w:rPr>
                <w:noProof/>
                <w:lang w:eastAsia="en-AU"/>
              </w:rPr>
              <mc:AlternateContent>
                <mc:Choice Requires="wps">
                  <w:drawing>
                    <wp:anchor distT="0" distB="0" distL="114300" distR="114300" simplePos="0" relativeHeight="251830272" behindDoc="0" locked="0" layoutInCell="1" allowOverlap="1" wp14:anchorId="4F482F60" wp14:editId="1F4E66CB">
                      <wp:simplePos x="0" y="0"/>
                      <wp:positionH relativeFrom="column">
                        <wp:posOffset>292100</wp:posOffset>
                      </wp:positionH>
                      <wp:positionV relativeFrom="paragraph">
                        <wp:posOffset>78740</wp:posOffset>
                      </wp:positionV>
                      <wp:extent cx="3635375" cy="784860"/>
                      <wp:effectExtent l="0" t="0" r="22225" b="15240"/>
                      <wp:wrapNone/>
                      <wp:docPr id="48" name="Rounded 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35375" cy="784860"/>
                              </a:xfrm>
                              <a:prstGeom prst="roundRect">
                                <a:avLst/>
                              </a:prstGeom>
                              <a:solidFill>
                                <a:schemeClr val="bg1">
                                  <a:lumMod val="85000"/>
                                </a:schemeClr>
                              </a:solidFill>
                            </wps:spPr>
                            <wps:style>
                              <a:lnRef idx="2">
                                <a:schemeClr val="accent1"/>
                              </a:lnRef>
                              <a:fillRef idx="1">
                                <a:schemeClr val="lt1"/>
                              </a:fillRef>
                              <a:effectRef idx="0">
                                <a:schemeClr val="accent1"/>
                              </a:effectRef>
                              <a:fontRef idx="minor">
                                <a:schemeClr val="dk1"/>
                              </a:fontRef>
                            </wps:style>
                            <wps:txbx>
                              <w:txbxContent>
                                <w:p w:rsidR="009A0604" w:rsidRDefault="009A0604" w:rsidP="00102256">
                                  <w:pPr>
                                    <w:pStyle w:val="ListParagraph"/>
                                    <w:numPr>
                                      <w:ilvl w:val="0"/>
                                      <w:numId w:val="45"/>
                                    </w:numPr>
                                    <w:spacing w:before="0"/>
                                    <w:ind w:left="284" w:hanging="284"/>
                                    <w:rPr>
                                      <w:rFonts w:ascii="Tahoma" w:hAnsi="Tahoma" w:cs="Tahoma"/>
                                      <w:sz w:val="16"/>
                                      <w:szCs w:val="16"/>
                                    </w:rPr>
                                  </w:pPr>
                                  <w:r w:rsidRPr="00A52A7A">
                                    <w:rPr>
                                      <w:rFonts w:ascii="Tahoma" w:hAnsi="Tahoma" w:cs="Tahoma"/>
                                      <w:sz w:val="16"/>
                                      <w:szCs w:val="16"/>
                                    </w:rPr>
                                    <w:t xml:space="preserve">Obtains consent from </w:t>
                                  </w:r>
                                  <w:r>
                                    <w:rPr>
                                      <w:rFonts w:ascii="Tahoma" w:hAnsi="Tahoma" w:cs="Tahoma"/>
                                      <w:sz w:val="16"/>
                                      <w:szCs w:val="16"/>
                                    </w:rPr>
                                    <w:t xml:space="preserve">eligible </w:t>
                                  </w:r>
                                  <w:r w:rsidRPr="00A52A7A">
                                    <w:rPr>
                                      <w:rFonts w:ascii="Tahoma" w:hAnsi="Tahoma" w:cs="Tahoma"/>
                                      <w:sz w:val="16"/>
                                      <w:szCs w:val="16"/>
                                    </w:rPr>
                                    <w:t xml:space="preserve">respondents to undertake data linkage. </w:t>
                                  </w:r>
                                </w:p>
                                <w:p w:rsidR="009A0604" w:rsidRPr="00A52A7A" w:rsidRDefault="009A0604" w:rsidP="00102256">
                                  <w:pPr>
                                    <w:pStyle w:val="ListParagraph"/>
                                    <w:numPr>
                                      <w:ilvl w:val="0"/>
                                      <w:numId w:val="45"/>
                                    </w:numPr>
                                    <w:spacing w:before="0"/>
                                    <w:ind w:left="284" w:hanging="284"/>
                                    <w:rPr>
                                      <w:rFonts w:ascii="Tahoma" w:hAnsi="Tahoma" w:cs="Tahoma"/>
                                      <w:sz w:val="16"/>
                                      <w:szCs w:val="16"/>
                                    </w:rPr>
                                  </w:pPr>
                                  <w:r w:rsidRPr="00A52A7A">
                                    <w:rPr>
                                      <w:rFonts w:ascii="Tahoma" w:hAnsi="Tahoma" w:cs="Tahoma"/>
                                      <w:sz w:val="16"/>
                                      <w:szCs w:val="16"/>
                                    </w:rPr>
                                    <w:t>Provides</w:t>
                                  </w:r>
                                  <w:r>
                                    <w:rPr>
                                      <w:rFonts w:ascii="Tahoma" w:hAnsi="Tahoma" w:cs="Tahoma"/>
                                      <w:sz w:val="16"/>
                                      <w:szCs w:val="16"/>
                                    </w:rPr>
                                    <w:t xml:space="preserve"> contact details and unique linking ID of </w:t>
                                  </w:r>
                                  <w:r w:rsidRPr="00A52A7A">
                                    <w:rPr>
                                      <w:rFonts w:ascii="Tahoma" w:hAnsi="Tahoma" w:cs="Tahoma"/>
                                      <w:sz w:val="16"/>
                                      <w:szCs w:val="16"/>
                                    </w:rPr>
                                    <w:t xml:space="preserve">consenting respondents to </w:t>
                                  </w:r>
                                  <w:r>
                                    <w:rPr>
                                      <w:rFonts w:ascii="Tahoma" w:hAnsi="Tahoma" w:cs="Tahoma"/>
                                      <w:sz w:val="16"/>
                                      <w:szCs w:val="16"/>
                                    </w:rPr>
                                    <w:t xml:space="preserve">the </w:t>
                                  </w:r>
                                  <w:r w:rsidRPr="00A52A7A">
                                    <w:rPr>
                                      <w:rFonts w:ascii="Tahoma" w:hAnsi="Tahoma" w:cs="Tahoma"/>
                                      <w:sz w:val="16"/>
                                      <w:szCs w:val="16"/>
                                    </w:rPr>
                                    <w:t xml:space="preserve">appropriate </w:t>
                                  </w:r>
                                  <w:r>
                                    <w:rPr>
                                      <w:rFonts w:ascii="Tahoma" w:hAnsi="Tahoma" w:cs="Tahoma"/>
                                      <w:sz w:val="16"/>
                                      <w:szCs w:val="16"/>
                                    </w:rPr>
                                    <w:t>state/territory NAPLAN data custodian.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8" o:spid="_x0000_s1030" style="position:absolute;left:0;text-align:left;margin-left:23pt;margin-top:6.2pt;width:286.25pt;height:61.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" fillcolor="#d8d8d8 [2732]" strokecolor="#4f81bd [3204]" strokeweight="2pt">
                      <v:path arrowok="t"/>
                      <v:textbox>
                        <w:txbxContent>
                          <w:p w:rsidR="009A0604" w:rsidRDefault="009A0604" w:rsidP="00102256">
                            <w:pPr>
                              <w:pStyle w:val="ListParagraph"/>
                              <w:numPr>
                                <w:ilvl w:val="0"/>
                                <w:numId w:val="45"/>
                              </w:numPr>
                              <w:spacing w:before="0"/>
                              <w:ind w:left="284" w:hanging="284"/>
                              <w:rPr>
                                <w:rFonts w:ascii="Tahoma" w:hAnsi="Tahoma" w:cs="Tahoma"/>
                                <w:sz w:val="16"/>
                                <w:szCs w:val="16"/>
                              </w:rPr>
                            </w:pPr>
                            <w:r w:rsidRPr="00A52A7A">
                              <w:rPr>
                                <w:rFonts w:ascii="Tahoma" w:hAnsi="Tahoma" w:cs="Tahoma"/>
                                <w:sz w:val="16"/>
                                <w:szCs w:val="16"/>
                              </w:rPr>
                              <w:t xml:space="preserve">Obtains consent from </w:t>
                            </w:r>
                            <w:r>
                              <w:rPr>
                                <w:rFonts w:ascii="Tahoma" w:hAnsi="Tahoma" w:cs="Tahoma"/>
                                <w:sz w:val="16"/>
                                <w:szCs w:val="16"/>
                              </w:rPr>
                              <w:t xml:space="preserve">eligible </w:t>
                            </w:r>
                            <w:r w:rsidRPr="00A52A7A">
                              <w:rPr>
                                <w:rFonts w:ascii="Tahoma" w:hAnsi="Tahoma" w:cs="Tahoma"/>
                                <w:sz w:val="16"/>
                                <w:szCs w:val="16"/>
                              </w:rPr>
                              <w:t xml:space="preserve">respondents to undertake data linkage. </w:t>
                            </w:r>
                          </w:p>
                          <w:p w:rsidR="009A0604" w:rsidRPr="00A52A7A" w:rsidRDefault="009A0604" w:rsidP="00102256">
                            <w:pPr>
                              <w:pStyle w:val="ListParagraph"/>
                              <w:numPr>
                                <w:ilvl w:val="0"/>
                                <w:numId w:val="45"/>
                              </w:numPr>
                              <w:spacing w:before="0"/>
                              <w:ind w:left="284" w:hanging="284"/>
                              <w:rPr>
                                <w:rFonts w:ascii="Tahoma" w:hAnsi="Tahoma" w:cs="Tahoma"/>
                                <w:sz w:val="16"/>
                                <w:szCs w:val="16"/>
                              </w:rPr>
                            </w:pPr>
                            <w:r w:rsidRPr="00A52A7A">
                              <w:rPr>
                                <w:rFonts w:ascii="Tahoma" w:hAnsi="Tahoma" w:cs="Tahoma"/>
                                <w:sz w:val="16"/>
                                <w:szCs w:val="16"/>
                              </w:rPr>
                              <w:t>Provides</w:t>
                            </w:r>
                            <w:r>
                              <w:rPr>
                                <w:rFonts w:ascii="Tahoma" w:hAnsi="Tahoma" w:cs="Tahoma"/>
                                <w:sz w:val="16"/>
                                <w:szCs w:val="16"/>
                              </w:rPr>
                              <w:t xml:space="preserve"> contact details and unique linking ID of </w:t>
                            </w:r>
                            <w:r w:rsidRPr="00A52A7A">
                              <w:rPr>
                                <w:rFonts w:ascii="Tahoma" w:hAnsi="Tahoma" w:cs="Tahoma"/>
                                <w:sz w:val="16"/>
                                <w:szCs w:val="16"/>
                              </w:rPr>
                              <w:t xml:space="preserve">consenting respondents to </w:t>
                            </w:r>
                            <w:r>
                              <w:rPr>
                                <w:rFonts w:ascii="Tahoma" w:hAnsi="Tahoma" w:cs="Tahoma"/>
                                <w:sz w:val="16"/>
                                <w:szCs w:val="16"/>
                              </w:rPr>
                              <w:t xml:space="preserve">the </w:t>
                            </w:r>
                            <w:r w:rsidRPr="00A52A7A">
                              <w:rPr>
                                <w:rFonts w:ascii="Tahoma" w:hAnsi="Tahoma" w:cs="Tahoma"/>
                                <w:sz w:val="16"/>
                                <w:szCs w:val="16"/>
                              </w:rPr>
                              <w:t xml:space="preserve">appropriate </w:t>
                            </w:r>
                            <w:r>
                              <w:rPr>
                                <w:rFonts w:ascii="Tahoma" w:hAnsi="Tahoma" w:cs="Tahoma"/>
                                <w:sz w:val="16"/>
                                <w:szCs w:val="16"/>
                              </w:rPr>
                              <w:t>state/territory NAPLAN data custodian.</w:t>
                            </w:r>
                          </w:p>
                        </w:txbxContent>
                      </v:textbox>
                    </v:roundrect>
                  </w:pict>
                </mc:Fallback>
              </mc:AlternateContent>
            </w:r>
          </w:p>
          <w:p w:rsidR="00695201" w:rsidRDefault="00695201" w:rsidP="00BF376B">
            <w:pPr>
              <w:spacing w:before="0"/>
              <w:jc w:val="center"/>
              <w:rPr>
                <w:rFonts w:ascii="Tahoma" w:hAnsi="Tahoma" w:cs="Tahoma"/>
                <w:b/>
                <w:sz w:val="18"/>
                <w:szCs w:val="18"/>
              </w:rPr>
            </w:pPr>
          </w:p>
          <w:p w:rsidR="00695201" w:rsidRDefault="00695201" w:rsidP="00BF376B">
            <w:pPr>
              <w:spacing w:before="0"/>
              <w:jc w:val="center"/>
              <w:rPr>
                <w:rFonts w:ascii="Tahoma" w:hAnsi="Tahoma" w:cs="Tahoma"/>
                <w:b/>
                <w:sz w:val="18"/>
                <w:szCs w:val="18"/>
              </w:rPr>
            </w:pPr>
          </w:p>
          <w:p w:rsidR="00695201" w:rsidRDefault="00695201" w:rsidP="00BF376B">
            <w:pPr>
              <w:spacing w:before="0"/>
              <w:jc w:val="center"/>
              <w:rPr>
                <w:rFonts w:ascii="Tahoma" w:hAnsi="Tahoma" w:cs="Tahoma"/>
                <w:b/>
                <w:sz w:val="18"/>
                <w:szCs w:val="18"/>
              </w:rPr>
            </w:pPr>
          </w:p>
          <w:bookmarkStart w:id="67" w:name="_Toc430335640"/>
          <w:p w:rsidR="00695201" w:rsidRDefault="0089780E" w:rsidP="00C97121">
            <w:pPr>
              <w:pStyle w:val="Figuretitle"/>
              <w:jc w:val="center"/>
            </w:pPr>
            <w:r>
              <w:rPr>
                <w:noProof/>
                <w:lang w:eastAsia="en-AU"/>
              </w:rPr>
              <mc:AlternateContent>
                <mc:Choice Requires="wps">
                  <w:drawing>
                    <wp:anchor distT="0" distB="0" distL="114300" distR="114300" simplePos="0" relativeHeight="251833344" behindDoc="0" locked="0" layoutInCell="1" allowOverlap="1" wp14:anchorId="1DCA4953" wp14:editId="746BA4E1">
                      <wp:simplePos x="0" y="0"/>
                      <wp:positionH relativeFrom="column">
                        <wp:posOffset>1943735</wp:posOffset>
                      </wp:positionH>
                      <wp:positionV relativeFrom="paragraph">
                        <wp:posOffset>230505</wp:posOffset>
                      </wp:positionV>
                      <wp:extent cx="304800" cy="457200"/>
                      <wp:effectExtent l="0" t="19050" r="19050" b="38100"/>
                      <wp:wrapNone/>
                      <wp:docPr id="56" name="Chevron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04800" cy="457200"/>
                              </a:xfrm>
                              <a:prstGeom prst="chevron">
                                <a:avLst/>
                              </a:prstGeom>
                              <a:solidFill>
                                <a:schemeClr val="bg1">
                                  <a:lumMod val="85000"/>
                                </a:schemeClr>
                              </a:solidFill>
                              <a:ln w="25400"/>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hevron 56" o:spid="_x0000_s1026" type="#_x0000_t55" style="position:absolute;margin-left:153.05pt;margin-top:18.15pt;width:24pt;height:36pt;rotation:9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" adj="10800" fillcolor="#d8d8d8 [2732]" strokecolor="#4579b8 [3044]" strokeweight="2pt">
                      <v:path arrowok="t"/>
                    </v:shape>
                  </w:pict>
                </mc:Fallback>
              </mc:AlternateContent>
            </w:r>
            <w:bookmarkEnd w:id="67"/>
          </w:p>
        </w:tc>
      </w:tr>
      <w:tr w:rsidR="00695201" w:rsidTr="00102256">
        <w:trPr>
          <w:trHeight w:val="2865"/>
        </w:trPr>
        <w:tc>
          <w:tcPr>
            <w:tcW w:w="6771" w:type="dxa"/>
            <w:shd w:val="clear" w:color="auto" w:fill="F2F2F2" w:themeFill="background1" w:themeFillShade="F2"/>
            <w:vAlign w:val="center"/>
          </w:tcPr>
          <w:p w:rsidR="00695201" w:rsidRDefault="00695201" w:rsidP="0089780E">
            <w:pPr>
              <w:spacing w:before="120"/>
              <w:jc w:val="center"/>
              <w:rPr>
                <w:rFonts w:ascii="Tahoma" w:hAnsi="Tahoma" w:cs="Tahoma"/>
                <w:b/>
                <w:sz w:val="18"/>
                <w:szCs w:val="18"/>
              </w:rPr>
            </w:pPr>
            <w:r>
              <w:rPr>
                <w:rFonts w:ascii="Tahoma" w:hAnsi="Tahoma" w:cs="Tahoma"/>
                <w:b/>
                <w:sz w:val="18"/>
                <w:szCs w:val="18"/>
              </w:rPr>
              <w:t>State/territory NAPLAN data custodian</w:t>
            </w:r>
            <w:r w:rsidR="00C4258D">
              <w:rPr>
                <w:rFonts w:ascii="Tahoma" w:hAnsi="Tahoma" w:cs="Tahoma"/>
                <w:b/>
                <w:sz w:val="18"/>
                <w:szCs w:val="18"/>
              </w:rPr>
              <w:t>s</w:t>
            </w:r>
          </w:p>
          <w:p w:rsidR="00695201" w:rsidRDefault="00865592" w:rsidP="00BF376B">
            <w:pPr>
              <w:spacing w:before="0"/>
              <w:jc w:val="center"/>
              <w:rPr>
                <w:rFonts w:ascii="Tahoma" w:hAnsi="Tahoma" w:cs="Tahoma"/>
                <w:b/>
                <w:sz w:val="18"/>
                <w:szCs w:val="18"/>
              </w:rPr>
            </w:pPr>
            <w:r>
              <w:rPr>
                <w:noProof/>
                <w:lang w:eastAsia="en-AU"/>
              </w:rPr>
              <mc:AlternateContent>
                <mc:Choice Requires="wps">
                  <w:drawing>
                    <wp:anchor distT="0" distB="0" distL="114300" distR="114300" simplePos="0" relativeHeight="251831296" behindDoc="0" locked="0" layoutInCell="1" allowOverlap="1" wp14:anchorId="60A140A0" wp14:editId="253921C1">
                      <wp:simplePos x="0" y="0"/>
                      <wp:positionH relativeFrom="column">
                        <wp:posOffset>269875</wp:posOffset>
                      </wp:positionH>
                      <wp:positionV relativeFrom="paragraph">
                        <wp:posOffset>67945</wp:posOffset>
                      </wp:positionV>
                      <wp:extent cx="3635375" cy="1078230"/>
                      <wp:effectExtent l="0" t="0" r="22225" b="26670"/>
                      <wp:wrapNone/>
                      <wp:docPr id="52" name="Rounded 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35375" cy="1078230"/>
                              </a:xfrm>
                              <a:prstGeom prst="roundRect">
                                <a:avLst/>
                              </a:prstGeom>
                              <a:solidFill>
                                <a:schemeClr val="bg1">
                                  <a:lumMod val="85000"/>
                                </a:schemeClr>
                              </a:solidFill>
                            </wps:spPr>
                            <wps:style>
                              <a:lnRef idx="2">
                                <a:schemeClr val="accent1"/>
                              </a:lnRef>
                              <a:fillRef idx="1">
                                <a:schemeClr val="lt1"/>
                              </a:fillRef>
                              <a:effectRef idx="0">
                                <a:schemeClr val="accent1"/>
                              </a:effectRef>
                              <a:fontRef idx="minor">
                                <a:schemeClr val="dk1"/>
                              </a:fontRef>
                            </wps:style>
                            <wps:txbx>
                              <w:txbxContent>
                                <w:p w:rsidR="009A0604" w:rsidRPr="00C25F3B" w:rsidRDefault="009A0604" w:rsidP="00102256">
                                  <w:pPr>
                                    <w:pStyle w:val="ListParagraph"/>
                                    <w:numPr>
                                      <w:ilvl w:val="0"/>
                                      <w:numId w:val="11"/>
                                    </w:numPr>
                                    <w:spacing w:before="0"/>
                                    <w:ind w:left="284" w:hanging="284"/>
                                    <w:rPr>
                                      <w:rFonts w:ascii="Tahoma" w:hAnsi="Tahoma" w:cs="Tahoma"/>
                                      <w:sz w:val="16"/>
                                      <w:szCs w:val="16"/>
                                    </w:rPr>
                                  </w:pPr>
                                  <w:r>
                                    <w:rPr>
                                      <w:rFonts w:ascii="Tahoma" w:hAnsi="Tahoma" w:cs="Tahoma"/>
                                      <w:sz w:val="16"/>
                                      <w:szCs w:val="16"/>
                                    </w:rPr>
                                    <w:t xml:space="preserve">Links the NAPLAN scores to the unique linking ID by matching </w:t>
                                  </w:r>
                                  <w:r w:rsidRPr="00C25F3B">
                                    <w:rPr>
                                      <w:rFonts w:ascii="Tahoma" w:hAnsi="Tahoma" w:cs="Tahoma"/>
                                      <w:sz w:val="16"/>
                                      <w:szCs w:val="16"/>
                                    </w:rPr>
                                    <w:t>the contact details of consenting respondents to the contact details on the NAPLAN data file.</w:t>
                                  </w:r>
                                </w:p>
                                <w:p w:rsidR="009A0604" w:rsidRPr="00C25F3B" w:rsidRDefault="009A0604" w:rsidP="00102256">
                                  <w:pPr>
                                    <w:pStyle w:val="ListParagraph"/>
                                    <w:numPr>
                                      <w:ilvl w:val="0"/>
                                      <w:numId w:val="11"/>
                                    </w:numPr>
                                    <w:spacing w:before="0"/>
                                    <w:ind w:left="284" w:hanging="284"/>
                                    <w:rPr>
                                      <w:rFonts w:ascii="Tahoma" w:hAnsi="Tahoma" w:cs="Tahoma"/>
                                      <w:sz w:val="16"/>
                                      <w:szCs w:val="16"/>
                                    </w:rPr>
                                  </w:pPr>
                                  <w:r>
                                    <w:rPr>
                                      <w:rFonts w:ascii="Tahoma" w:hAnsi="Tahoma" w:cs="Tahoma"/>
                                      <w:sz w:val="16"/>
                                      <w:szCs w:val="16"/>
                                    </w:rPr>
                                    <w:t>Removes identifying information and s</w:t>
                                  </w:r>
                                  <w:r w:rsidRPr="006460A4">
                                    <w:rPr>
                                      <w:rFonts w:ascii="Tahoma" w:hAnsi="Tahoma" w:cs="Tahoma"/>
                                      <w:sz w:val="16"/>
                                      <w:szCs w:val="16"/>
                                    </w:rPr>
                                    <w:t xml:space="preserve">ends NAPLAN scores and unique linking ID to NCVER.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2" o:spid="_x0000_s1031" style="position:absolute;left:0;text-align:left;margin-left:21.25pt;margin-top:5.35pt;width:286.25pt;height:84.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" fillcolor="#d8d8d8 [2732]" strokecolor="#4f81bd [3204]" strokeweight="2pt">
                      <v:path arrowok="t"/>
                      <v:textbox>
                        <w:txbxContent>
                          <w:p w:rsidR="009A0604" w:rsidRPr="00C25F3B" w:rsidRDefault="009A0604" w:rsidP="00102256">
                            <w:pPr>
                              <w:pStyle w:val="ListParagraph"/>
                              <w:numPr>
                                <w:ilvl w:val="0"/>
                                <w:numId w:val="11"/>
                              </w:numPr>
                              <w:spacing w:before="0"/>
                              <w:ind w:left="284" w:hanging="284"/>
                              <w:rPr>
                                <w:rFonts w:ascii="Tahoma" w:hAnsi="Tahoma" w:cs="Tahoma"/>
                                <w:sz w:val="16"/>
                                <w:szCs w:val="16"/>
                              </w:rPr>
                            </w:pPr>
                            <w:r>
                              <w:rPr>
                                <w:rFonts w:ascii="Tahoma" w:hAnsi="Tahoma" w:cs="Tahoma"/>
                                <w:sz w:val="16"/>
                                <w:szCs w:val="16"/>
                              </w:rPr>
                              <w:t xml:space="preserve">Links the NAPLAN scores to the unique linking ID by matching </w:t>
                            </w:r>
                            <w:r w:rsidRPr="00C25F3B">
                              <w:rPr>
                                <w:rFonts w:ascii="Tahoma" w:hAnsi="Tahoma" w:cs="Tahoma"/>
                                <w:sz w:val="16"/>
                                <w:szCs w:val="16"/>
                              </w:rPr>
                              <w:t>the contact details of consenting respondents to the contact details on the NAPLAN data file.</w:t>
                            </w:r>
                          </w:p>
                          <w:p w:rsidR="009A0604" w:rsidRPr="00C25F3B" w:rsidRDefault="009A0604" w:rsidP="00102256">
                            <w:pPr>
                              <w:pStyle w:val="ListParagraph"/>
                              <w:numPr>
                                <w:ilvl w:val="0"/>
                                <w:numId w:val="11"/>
                              </w:numPr>
                              <w:spacing w:before="0"/>
                              <w:ind w:left="284" w:hanging="284"/>
                              <w:rPr>
                                <w:rFonts w:ascii="Tahoma" w:hAnsi="Tahoma" w:cs="Tahoma"/>
                                <w:sz w:val="16"/>
                                <w:szCs w:val="16"/>
                              </w:rPr>
                            </w:pPr>
                            <w:r>
                              <w:rPr>
                                <w:rFonts w:ascii="Tahoma" w:hAnsi="Tahoma" w:cs="Tahoma"/>
                                <w:sz w:val="16"/>
                                <w:szCs w:val="16"/>
                              </w:rPr>
                              <w:t>Removes identifying information and s</w:t>
                            </w:r>
                            <w:r w:rsidRPr="006460A4">
                              <w:rPr>
                                <w:rFonts w:ascii="Tahoma" w:hAnsi="Tahoma" w:cs="Tahoma"/>
                                <w:sz w:val="16"/>
                                <w:szCs w:val="16"/>
                              </w:rPr>
                              <w:t xml:space="preserve">ends NAPLAN scores and unique linking ID to NCVER. </w:t>
                            </w:r>
                          </w:p>
                        </w:txbxContent>
                      </v:textbox>
                    </v:roundrect>
                  </w:pict>
                </mc:Fallback>
              </mc:AlternateContent>
            </w:r>
          </w:p>
          <w:p w:rsidR="00695201" w:rsidRDefault="00695201" w:rsidP="00BF376B">
            <w:pPr>
              <w:spacing w:before="0"/>
              <w:jc w:val="center"/>
              <w:rPr>
                <w:rFonts w:ascii="Tahoma" w:hAnsi="Tahoma" w:cs="Tahoma"/>
                <w:b/>
                <w:sz w:val="18"/>
                <w:szCs w:val="18"/>
              </w:rPr>
            </w:pPr>
          </w:p>
          <w:p w:rsidR="00695201" w:rsidRDefault="00695201" w:rsidP="00BF376B">
            <w:pPr>
              <w:spacing w:before="0"/>
              <w:jc w:val="center"/>
              <w:rPr>
                <w:rFonts w:ascii="Tahoma" w:hAnsi="Tahoma" w:cs="Tahoma"/>
                <w:b/>
                <w:sz w:val="18"/>
                <w:szCs w:val="18"/>
              </w:rPr>
            </w:pPr>
          </w:p>
          <w:p w:rsidR="00695201" w:rsidRDefault="00695201" w:rsidP="00BF376B">
            <w:pPr>
              <w:spacing w:before="0"/>
              <w:jc w:val="center"/>
              <w:rPr>
                <w:rFonts w:ascii="Tahoma" w:hAnsi="Tahoma" w:cs="Tahoma"/>
                <w:b/>
                <w:sz w:val="18"/>
                <w:szCs w:val="18"/>
              </w:rPr>
            </w:pPr>
          </w:p>
          <w:p w:rsidR="00695201" w:rsidRDefault="00695201" w:rsidP="00BF376B">
            <w:pPr>
              <w:spacing w:before="0"/>
              <w:jc w:val="center"/>
              <w:rPr>
                <w:rFonts w:ascii="Tahoma" w:hAnsi="Tahoma" w:cs="Tahoma"/>
                <w:b/>
                <w:sz w:val="18"/>
                <w:szCs w:val="18"/>
              </w:rPr>
            </w:pPr>
          </w:p>
          <w:p w:rsidR="00695201" w:rsidRDefault="00695201" w:rsidP="00BF376B">
            <w:pPr>
              <w:spacing w:before="0"/>
              <w:jc w:val="center"/>
              <w:rPr>
                <w:rFonts w:ascii="Tahoma" w:hAnsi="Tahoma" w:cs="Tahoma"/>
                <w:b/>
                <w:sz w:val="18"/>
                <w:szCs w:val="18"/>
              </w:rPr>
            </w:pPr>
          </w:p>
          <w:p w:rsidR="00695201" w:rsidRDefault="00865592" w:rsidP="00091F79">
            <w:pPr>
              <w:pStyle w:val="Text"/>
            </w:pPr>
            <w:r>
              <w:rPr>
                <w:noProof/>
                <w:lang w:eastAsia="en-AU"/>
              </w:rPr>
              <mc:AlternateContent>
                <mc:Choice Requires="wps">
                  <w:drawing>
                    <wp:anchor distT="0" distB="0" distL="114300" distR="114300" simplePos="0" relativeHeight="251837440" behindDoc="0" locked="0" layoutInCell="1" allowOverlap="1" wp14:anchorId="1BD0A49C" wp14:editId="2E47B0B1">
                      <wp:simplePos x="0" y="0"/>
                      <wp:positionH relativeFrom="column">
                        <wp:posOffset>1928495</wp:posOffset>
                      </wp:positionH>
                      <wp:positionV relativeFrom="paragraph">
                        <wp:posOffset>201930</wp:posOffset>
                      </wp:positionV>
                      <wp:extent cx="304800" cy="457200"/>
                      <wp:effectExtent l="0" t="19050" r="19050" b="38100"/>
                      <wp:wrapNone/>
                      <wp:docPr id="30" name="Chevron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04800" cy="457200"/>
                              </a:xfrm>
                              <a:prstGeom prst="chevron">
                                <a:avLst/>
                              </a:prstGeom>
                              <a:solidFill>
                                <a:schemeClr val="bg1">
                                  <a:lumMod val="85000"/>
                                </a:schemeClr>
                              </a:solidFill>
                              <a:ln w="25400"/>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hevron 30" o:spid="_x0000_s1026" type="#_x0000_t55" style="position:absolute;margin-left:151.85pt;margin-top:15.9pt;width:24pt;height:36pt;rotation:9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" adj="10800" fillcolor="#d8d8d8 [2732]" strokecolor="#4579b8 [3044]" strokeweight="2pt">
                      <v:path arrowok="t"/>
                    </v:shape>
                  </w:pict>
                </mc:Fallback>
              </mc:AlternateContent>
            </w:r>
          </w:p>
        </w:tc>
      </w:tr>
      <w:tr w:rsidR="00CC5AA3" w:rsidTr="00102256">
        <w:trPr>
          <w:trHeight w:val="1418"/>
        </w:trPr>
        <w:tc>
          <w:tcPr>
            <w:tcW w:w="6771" w:type="dxa"/>
            <w:shd w:val="clear" w:color="auto" w:fill="F2F2F2" w:themeFill="background1" w:themeFillShade="F2"/>
            <w:vAlign w:val="center"/>
          </w:tcPr>
          <w:p w:rsidR="00CC5AA3" w:rsidRDefault="00CC5AA3" w:rsidP="00073C03">
            <w:pPr>
              <w:spacing w:before="120"/>
              <w:jc w:val="center"/>
              <w:rPr>
                <w:rFonts w:ascii="Tahoma" w:hAnsi="Tahoma" w:cs="Tahoma"/>
                <w:b/>
                <w:sz w:val="18"/>
                <w:szCs w:val="18"/>
              </w:rPr>
            </w:pPr>
            <w:r w:rsidRPr="00D14C01">
              <w:rPr>
                <w:rFonts w:ascii="Tahoma" w:hAnsi="Tahoma" w:cs="Tahoma"/>
                <w:b/>
                <w:sz w:val="18"/>
                <w:szCs w:val="18"/>
              </w:rPr>
              <w:t>NCVER</w:t>
            </w:r>
          </w:p>
          <w:p w:rsidR="00073C03" w:rsidRDefault="00865592" w:rsidP="00EB23CD">
            <w:pPr>
              <w:spacing w:before="120"/>
              <w:jc w:val="center"/>
              <w:rPr>
                <w:rFonts w:ascii="Tahoma" w:hAnsi="Tahoma" w:cs="Tahoma"/>
                <w:b/>
                <w:sz w:val="18"/>
                <w:szCs w:val="18"/>
              </w:rPr>
            </w:pPr>
            <w:r>
              <w:rPr>
                <w:noProof/>
                <w:lang w:eastAsia="en-AU"/>
              </w:rPr>
              <mc:AlternateContent>
                <mc:Choice Requires="wps">
                  <w:drawing>
                    <wp:anchor distT="0" distB="0" distL="114300" distR="114300" simplePos="0" relativeHeight="251835392" behindDoc="0" locked="0" layoutInCell="1" allowOverlap="1" wp14:anchorId="0F523CBD" wp14:editId="60F0C83E">
                      <wp:simplePos x="0" y="0"/>
                      <wp:positionH relativeFrom="column">
                        <wp:posOffset>295275</wp:posOffset>
                      </wp:positionH>
                      <wp:positionV relativeFrom="paragraph">
                        <wp:posOffset>57150</wp:posOffset>
                      </wp:positionV>
                      <wp:extent cx="3635375" cy="572135"/>
                      <wp:effectExtent l="0" t="0" r="22225" b="18415"/>
                      <wp:wrapNone/>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35375" cy="572135"/>
                              </a:xfrm>
                              <a:prstGeom prst="roundRect">
                                <a:avLst/>
                              </a:prstGeom>
                              <a:solidFill>
                                <a:schemeClr val="bg1">
                                  <a:lumMod val="85000"/>
                                </a:schemeClr>
                              </a:solidFill>
                            </wps:spPr>
                            <wps:style>
                              <a:lnRef idx="2">
                                <a:schemeClr val="accent1"/>
                              </a:lnRef>
                              <a:fillRef idx="1">
                                <a:schemeClr val="lt1"/>
                              </a:fillRef>
                              <a:effectRef idx="0">
                                <a:schemeClr val="accent1"/>
                              </a:effectRef>
                              <a:fontRef idx="minor">
                                <a:schemeClr val="dk1"/>
                              </a:fontRef>
                            </wps:style>
                            <wps:txbx>
                              <w:txbxContent>
                                <w:p w:rsidR="009A0604" w:rsidRPr="00C25F3B" w:rsidRDefault="009A0604" w:rsidP="00102256">
                                  <w:pPr>
                                    <w:pStyle w:val="ListParagraph"/>
                                    <w:numPr>
                                      <w:ilvl w:val="0"/>
                                      <w:numId w:val="11"/>
                                    </w:numPr>
                                    <w:spacing w:before="0"/>
                                    <w:ind w:left="284" w:hanging="284"/>
                                    <w:rPr>
                                      <w:rFonts w:ascii="Tahoma" w:hAnsi="Tahoma" w:cs="Tahoma"/>
                                      <w:sz w:val="16"/>
                                      <w:szCs w:val="16"/>
                                    </w:rPr>
                                  </w:pPr>
                                  <w:r>
                                    <w:rPr>
                                      <w:rFonts w:ascii="Tahoma" w:hAnsi="Tahoma" w:cs="Tahoma"/>
                                      <w:sz w:val="16"/>
                                      <w:szCs w:val="16"/>
                                    </w:rPr>
                                    <w:t>Uses unique linking ID to merge the NAPLAN scores with the LSAY records.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 o:spid="_x0000_s1032" style="position:absolute;left:0;text-align:left;margin-left:23.25pt;margin-top:4.5pt;width:286.25pt;height:45.0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" fillcolor="#d8d8d8 [2732]" strokecolor="#4f81bd [3204]" strokeweight="2pt">
                      <v:path arrowok="t"/>
                      <v:textbox>
                        <w:txbxContent>
                          <w:p w:rsidR="009A0604" w:rsidRPr="00C25F3B" w:rsidRDefault="009A0604" w:rsidP="00102256">
                            <w:pPr>
                              <w:pStyle w:val="ListParagraph"/>
                              <w:numPr>
                                <w:ilvl w:val="0"/>
                                <w:numId w:val="11"/>
                              </w:numPr>
                              <w:spacing w:before="0"/>
                              <w:ind w:left="284" w:hanging="284"/>
                              <w:rPr>
                                <w:rFonts w:ascii="Tahoma" w:hAnsi="Tahoma" w:cs="Tahoma"/>
                                <w:sz w:val="16"/>
                                <w:szCs w:val="16"/>
                              </w:rPr>
                            </w:pPr>
                            <w:r>
                              <w:rPr>
                                <w:rFonts w:ascii="Tahoma" w:hAnsi="Tahoma" w:cs="Tahoma"/>
                                <w:sz w:val="16"/>
                                <w:szCs w:val="16"/>
                              </w:rPr>
                              <w:t>Uses unique linking ID to merge the NAPLAN scores with the LSAY records.</w:t>
                            </w:r>
                          </w:p>
                        </w:txbxContent>
                      </v:textbox>
                    </v:roundrect>
                  </w:pict>
                </mc:Fallback>
              </mc:AlternateContent>
            </w:r>
          </w:p>
          <w:p w:rsidR="00CC5AA3" w:rsidRDefault="00CC5AA3" w:rsidP="00BF376B">
            <w:pPr>
              <w:spacing w:before="0"/>
              <w:jc w:val="center"/>
              <w:rPr>
                <w:rFonts w:ascii="Tahoma" w:hAnsi="Tahoma" w:cs="Tahoma"/>
                <w:b/>
                <w:sz w:val="18"/>
                <w:szCs w:val="18"/>
              </w:rPr>
            </w:pPr>
          </w:p>
          <w:p w:rsidR="00DC28BA" w:rsidRDefault="00DC28BA" w:rsidP="00BF376B">
            <w:pPr>
              <w:spacing w:before="0"/>
              <w:jc w:val="center"/>
              <w:rPr>
                <w:rFonts w:ascii="Tahoma" w:hAnsi="Tahoma" w:cs="Tahoma"/>
                <w:b/>
                <w:sz w:val="18"/>
                <w:szCs w:val="18"/>
              </w:rPr>
            </w:pPr>
          </w:p>
          <w:p w:rsidR="00DC28BA" w:rsidRDefault="00DC28BA" w:rsidP="00BF376B">
            <w:pPr>
              <w:spacing w:before="0"/>
              <w:jc w:val="center"/>
              <w:rPr>
                <w:rFonts w:ascii="Tahoma" w:hAnsi="Tahoma" w:cs="Tahoma"/>
                <w:b/>
                <w:sz w:val="18"/>
                <w:szCs w:val="18"/>
              </w:rPr>
            </w:pPr>
          </w:p>
        </w:tc>
      </w:tr>
    </w:tbl>
    <w:p w:rsidR="00102256" w:rsidRDefault="00102256" w:rsidP="00F70A3D">
      <w:pPr>
        <w:pStyle w:val="Heading3"/>
        <w:spacing w:before="360"/>
      </w:pPr>
      <w:bookmarkStart w:id="68" w:name="_Ref402179610"/>
      <w:r>
        <w:t>Our approach</w:t>
      </w:r>
    </w:p>
    <w:p w:rsidR="00102256" w:rsidRPr="005A3D53" w:rsidRDefault="00102256" w:rsidP="00F70A3D">
      <w:pPr>
        <w:pStyle w:val="Textlessbefore"/>
      </w:pPr>
      <w:r>
        <w:t>In order to link the LSAY 2009 cohort data with the Year 9 NAPLAN scores from 2008, seven steps were undertaken:</w:t>
      </w:r>
    </w:p>
    <w:p w:rsidR="00102256" w:rsidRPr="005A3D53" w:rsidRDefault="00B973D9" w:rsidP="00102256">
      <w:pPr>
        <w:pStyle w:val="Textlessbefore"/>
        <w:ind w:left="284" w:hanging="284"/>
      </w:pPr>
      <w:r>
        <w:t>1</w:t>
      </w:r>
      <w:r w:rsidRPr="00342BAD">
        <w:rPr>
          <w:spacing w:val="-4"/>
        </w:rPr>
        <w:tab/>
        <w:t>NCVER c</w:t>
      </w:r>
      <w:r w:rsidR="00102256" w:rsidRPr="00342BAD">
        <w:rPr>
          <w:spacing w:val="-4"/>
        </w:rPr>
        <w:t>ontact</w:t>
      </w:r>
      <w:r w:rsidRPr="00342BAD">
        <w:rPr>
          <w:spacing w:val="-4"/>
        </w:rPr>
        <w:t>ed</w:t>
      </w:r>
      <w:r w:rsidR="00102256" w:rsidRPr="00342BAD">
        <w:rPr>
          <w:spacing w:val="-4"/>
        </w:rPr>
        <w:t xml:space="preserve"> each state/territory test administration authority to determine their specific requirements in order to release student-level NAPLAN data</w:t>
      </w:r>
      <w:r w:rsidR="00CA416D">
        <w:rPr>
          <w:spacing w:val="-4"/>
        </w:rPr>
        <w:t>.</w:t>
      </w:r>
    </w:p>
    <w:p w:rsidR="00102256" w:rsidRDefault="00102256" w:rsidP="00102256">
      <w:pPr>
        <w:pStyle w:val="Textlessbefore"/>
        <w:ind w:left="284" w:hanging="284"/>
      </w:pPr>
      <w:r>
        <w:t>2</w:t>
      </w:r>
      <w:r>
        <w:tab/>
        <w:t>NCVER provide</w:t>
      </w:r>
      <w:r w:rsidR="00B973D9">
        <w:t>d</w:t>
      </w:r>
      <w:r>
        <w:t xml:space="preserve"> the fieldwork contractor with a list of all eligible LSAY respondents (that is, all LSAY respondents who were in Year 10 when they sat PISA in 2009) using the LSAY identifier and a unique linking identifier.</w:t>
      </w:r>
    </w:p>
    <w:p w:rsidR="00342BAD" w:rsidRDefault="00102256" w:rsidP="00102256">
      <w:pPr>
        <w:pStyle w:val="Textlessbefore"/>
        <w:ind w:left="284" w:hanging="284"/>
      </w:pPr>
      <w:r>
        <w:t>3</w:t>
      </w:r>
      <w:r>
        <w:tab/>
        <w:t xml:space="preserve">LSAY fieldwork contractor </w:t>
      </w:r>
      <w:r w:rsidR="00B973D9">
        <w:t>sought</w:t>
      </w:r>
      <w:r>
        <w:t xml:space="preserve"> consent to undertake the linkage </w:t>
      </w:r>
      <w:r w:rsidR="00342BAD">
        <w:t>from eligible LSAY respondents.</w:t>
      </w:r>
    </w:p>
    <w:p w:rsidR="00102256" w:rsidRDefault="00102256" w:rsidP="00102256">
      <w:pPr>
        <w:pStyle w:val="Textlessbefore"/>
        <w:ind w:left="284" w:hanging="284"/>
      </w:pPr>
      <w:r>
        <w:t>4</w:t>
      </w:r>
      <w:r>
        <w:tab/>
      </w:r>
      <w:r w:rsidRPr="005A3D53">
        <w:t>LS</w:t>
      </w:r>
      <w:r>
        <w:t xml:space="preserve">AY fieldwork contractor </w:t>
      </w:r>
      <w:r w:rsidRPr="00294C55">
        <w:t>provide</w:t>
      </w:r>
      <w:r w:rsidR="00B973D9">
        <w:t>d</w:t>
      </w:r>
      <w:r>
        <w:t xml:space="preserve"> the</w:t>
      </w:r>
      <w:r w:rsidRPr="00294C55">
        <w:t xml:space="preserve"> </w:t>
      </w:r>
      <w:r>
        <w:t xml:space="preserve">respondent contact </w:t>
      </w:r>
      <w:r w:rsidRPr="00294C55">
        <w:t xml:space="preserve">details </w:t>
      </w:r>
      <w:r>
        <w:t xml:space="preserve">and identifying variables </w:t>
      </w:r>
      <w:r w:rsidRPr="00294C55">
        <w:t xml:space="preserve">of consenting </w:t>
      </w:r>
      <w:r>
        <w:t xml:space="preserve">respondents </w:t>
      </w:r>
      <w:r w:rsidRPr="00294C55">
        <w:t xml:space="preserve">to </w:t>
      </w:r>
      <w:r>
        <w:t>the appropriate state/territory t</w:t>
      </w:r>
      <w:r w:rsidRPr="005A3D53">
        <w:t xml:space="preserve">est </w:t>
      </w:r>
      <w:r>
        <w:t>a</w:t>
      </w:r>
      <w:r w:rsidRPr="003448C1">
        <w:t>dministration</w:t>
      </w:r>
      <w:r w:rsidRPr="005A3D53">
        <w:t xml:space="preserve"> </w:t>
      </w:r>
      <w:r>
        <w:t>a</w:t>
      </w:r>
      <w:r w:rsidRPr="005A3D53">
        <w:t>uthority</w:t>
      </w:r>
      <w:r>
        <w:t>,</w:t>
      </w:r>
      <w:r w:rsidRPr="005A3D53">
        <w:t xml:space="preserve"> </w:t>
      </w:r>
      <w:r>
        <w:t>along with the unique linking identifier.</w:t>
      </w:r>
    </w:p>
    <w:p w:rsidR="00102256" w:rsidRPr="005A3D53" w:rsidRDefault="00102256" w:rsidP="00102256">
      <w:pPr>
        <w:pStyle w:val="Textlessbefore"/>
        <w:ind w:left="284" w:right="-143" w:hanging="284"/>
      </w:pPr>
      <w:r>
        <w:lastRenderedPageBreak/>
        <w:t>5</w:t>
      </w:r>
      <w:r>
        <w:tab/>
        <w:t>Each state and territory authority use</w:t>
      </w:r>
      <w:r w:rsidR="00B973D9">
        <w:t>d</w:t>
      </w:r>
      <w:r>
        <w:t xml:space="preserve"> the contact details and identifying variables provided by the LSAY fieldwork contractor to match the LSAY contact details to the appropriate </w:t>
      </w:r>
      <w:r w:rsidRPr="005A3D53">
        <w:t xml:space="preserve">NAPLAN </w:t>
      </w:r>
      <w:r>
        <w:t>records.</w:t>
      </w:r>
    </w:p>
    <w:p w:rsidR="00102256" w:rsidRDefault="00102256" w:rsidP="00102256">
      <w:pPr>
        <w:pStyle w:val="Textlessbefore"/>
        <w:ind w:left="284" w:hanging="284"/>
        <w:rPr>
          <w:rFonts w:cs="Arial"/>
        </w:rPr>
      </w:pPr>
      <w:r>
        <w:t>6</w:t>
      </w:r>
      <w:r>
        <w:tab/>
        <w:t>Each state and territory authority provide</w:t>
      </w:r>
      <w:r w:rsidR="00B973D9">
        <w:t>d</w:t>
      </w:r>
      <w:r>
        <w:t xml:space="preserve"> </w:t>
      </w:r>
      <w:r w:rsidRPr="005A3D53">
        <w:t>the de</w:t>
      </w:r>
      <w:r>
        <w:t>-</w:t>
      </w:r>
      <w:r w:rsidRPr="005A3D53">
        <w:t xml:space="preserve">identified NAPLAN </w:t>
      </w:r>
      <w:r>
        <w:t xml:space="preserve">scores and the unique linking identifier for all successfully matched records </w:t>
      </w:r>
      <w:r w:rsidRPr="005A3D53">
        <w:t>to NCVER for analysis.</w:t>
      </w:r>
      <w:r>
        <w:t xml:space="preserve"> </w:t>
      </w:r>
      <w:r w:rsidRPr="009635DA">
        <w:rPr>
          <w:rFonts w:cs="Arial"/>
        </w:rPr>
        <w:t xml:space="preserve">All identifying information </w:t>
      </w:r>
      <w:r w:rsidR="00B973D9">
        <w:rPr>
          <w:rFonts w:cs="Arial"/>
        </w:rPr>
        <w:t>was</w:t>
      </w:r>
      <w:r w:rsidRPr="009635DA">
        <w:rPr>
          <w:rFonts w:cs="Arial"/>
        </w:rPr>
        <w:t xml:space="preserve"> removed from the linked files prior to </w:t>
      </w:r>
      <w:r>
        <w:rPr>
          <w:rFonts w:cs="Arial"/>
        </w:rPr>
        <w:t>transfer</w:t>
      </w:r>
      <w:r w:rsidRPr="009635DA">
        <w:rPr>
          <w:rFonts w:cs="Arial"/>
        </w:rPr>
        <w:t xml:space="preserve"> to NCVER. The linked file contains three variables: </w:t>
      </w:r>
      <w:r>
        <w:rPr>
          <w:rFonts w:cs="Arial"/>
        </w:rPr>
        <w:t>scaled NAPLAN score for reading;</w:t>
      </w:r>
      <w:r w:rsidRPr="009635DA">
        <w:rPr>
          <w:rFonts w:cs="Arial"/>
        </w:rPr>
        <w:t xml:space="preserve"> scaled NAPLAN score for num</w:t>
      </w:r>
      <w:r>
        <w:rPr>
          <w:rFonts w:cs="Arial"/>
        </w:rPr>
        <w:t>eracy; and the unique linking identifier</w:t>
      </w:r>
      <w:r w:rsidRPr="009635DA">
        <w:rPr>
          <w:rFonts w:cs="Arial"/>
        </w:rPr>
        <w:t xml:space="preserve">. </w:t>
      </w:r>
    </w:p>
    <w:p w:rsidR="00102256" w:rsidRDefault="00102256" w:rsidP="00102256">
      <w:pPr>
        <w:pStyle w:val="Textlessbefore"/>
        <w:ind w:left="284" w:hanging="284"/>
        <w:rPr>
          <w:rFonts w:cs="Arial"/>
        </w:rPr>
      </w:pPr>
      <w:r>
        <w:rPr>
          <w:rFonts w:cs="Arial"/>
        </w:rPr>
        <w:t>7</w:t>
      </w:r>
      <w:r>
        <w:rPr>
          <w:rFonts w:cs="Arial"/>
        </w:rPr>
        <w:tab/>
      </w:r>
      <w:r w:rsidRPr="004E0683">
        <w:rPr>
          <w:rFonts w:cs="Arial"/>
        </w:rPr>
        <w:t>NCVER use</w:t>
      </w:r>
      <w:r w:rsidR="00B973D9">
        <w:rPr>
          <w:rFonts w:cs="Arial"/>
        </w:rPr>
        <w:t>d</w:t>
      </w:r>
      <w:r w:rsidRPr="004E0683">
        <w:rPr>
          <w:rFonts w:cs="Arial"/>
        </w:rPr>
        <w:t xml:space="preserve"> the </w:t>
      </w:r>
      <w:r>
        <w:rPr>
          <w:rFonts w:cs="Arial"/>
        </w:rPr>
        <w:t xml:space="preserve">unique linking identifier to </w:t>
      </w:r>
      <w:r w:rsidRPr="004E0683">
        <w:rPr>
          <w:rFonts w:cs="Arial"/>
        </w:rPr>
        <w:t xml:space="preserve">link the NAPLAN scores </w:t>
      </w:r>
      <w:r>
        <w:rPr>
          <w:rFonts w:cs="Arial"/>
        </w:rPr>
        <w:t xml:space="preserve">received from the jurisdictions </w:t>
      </w:r>
      <w:r w:rsidRPr="004E0683">
        <w:rPr>
          <w:rFonts w:cs="Arial"/>
        </w:rPr>
        <w:t>to the appropriate LSAY record</w:t>
      </w:r>
      <w:r>
        <w:rPr>
          <w:rFonts w:cs="Arial"/>
        </w:rPr>
        <w:t>s</w:t>
      </w:r>
      <w:r w:rsidRPr="004E0683">
        <w:rPr>
          <w:rFonts w:cs="Arial"/>
        </w:rPr>
        <w:t>. NCVER</w:t>
      </w:r>
      <w:r w:rsidR="00BE0A5F">
        <w:rPr>
          <w:rFonts w:cs="Arial"/>
        </w:rPr>
        <w:t>’</w:t>
      </w:r>
      <w:r w:rsidRPr="004E0683">
        <w:rPr>
          <w:rFonts w:cs="Arial"/>
        </w:rPr>
        <w:t xml:space="preserve">s final file now contains </w:t>
      </w:r>
      <w:r>
        <w:rPr>
          <w:rFonts w:cs="Arial"/>
        </w:rPr>
        <w:t xml:space="preserve">individual-level data (including </w:t>
      </w:r>
      <w:r w:rsidRPr="004E0683">
        <w:rPr>
          <w:rFonts w:cs="Arial"/>
        </w:rPr>
        <w:t xml:space="preserve">the </w:t>
      </w:r>
      <w:r>
        <w:rPr>
          <w:rFonts w:cs="Arial"/>
        </w:rPr>
        <w:t xml:space="preserve">LSAY identifier, unique linking identifier, </w:t>
      </w:r>
      <w:r w:rsidRPr="004E0683">
        <w:rPr>
          <w:rFonts w:cs="Arial"/>
        </w:rPr>
        <w:t>LSAY re</w:t>
      </w:r>
      <w:r>
        <w:rPr>
          <w:rFonts w:cs="Arial"/>
        </w:rPr>
        <w:t>cords</w:t>
      </w:r>
      <w:r w:rsidRPr="004E0683">
        <w:rPr>
          <w:rFonts w:cs="Arial"/>
        </w:rPr>
        <w:t xml:space="preserve"> and NAPLAN </w:t>
      </w:r>
      <w:r>
        <w:rPr>
          <w:rFonts w:cs="Arial"/>
        </w:rPr>
        <w:t xml:space="preserve">scaled </w:t>
      </w:r>
      <w:r w:rsidRPr="004E0683">
        <w:rPr>
          <w:rFonts w:cs="Arial"/>
        </w:rPr>
        <w:t>scores</w:t>
      </w:r>
      <w:r>
        <w:rPr>
          <w:rFonts w:cs="Arial"/>
        </w:rPr>
        <w:t>)</w:t>
      </w:r>
      <w:r w:rsidRPr="004E0683">
        <w:rPr>
          <w:rFonts w:cs="Arial"/>
        </w:rPr>
        <w:t xml:space="preserve"> but does not contain any </w:t>
      </w:r>
      <w:r>
        <w:rPr>
          <w:rFonts w:cs="Arial"/>
        </w:rPr>
        <w:t>identifiable information.</w:t>
      </w:r>
    </w:p>
    <w:p w:rsidR="00102256" w:rsidRDefault="00102256" w:rsidP="00102256">
      <w:pPr>
        <w:pStyle w:val="Text"/>
      </w:pPr>
      <w:r>
        <w:t xml:space="preserve">Table 13 </w:t>
      </w:r>
      <w:r w:rsidRPr="00705EC6">
        <w:t xml:space="preserve">shows the </w:t>
      </w:r>
      <w:r w:rsidRPr="00AD6388">
        <w:t>number of respondents from participating jurisdictions</w:t>
      </w:r>
      <w:r w:rsidRPr="00AD6388">
        <w:rPr>
          <w:rStyle w:val="FootnoteReference"/>
        </w:rPr>
        <w:footnoteReference w:id="7"/>
      </w:r>
      <w:r w:rsidRPr="00AD6388">
        <w:t xml:space="preserve"> who consented to having their data linked and the number of successfully linked records. From the table it can be seen that the matching rates are extremely high, with a </w:t>
      </w:r>
      <w:r>
        <w:t>98%</w:t>
      </w:r>
      <w:r w:rsidRPr="00AD6388">
        <w:t xml:space="preserve"> matching rate overall. The most likely reason records could not be matched was because respondents </w:t>
      </w:r>
      <w:r>
        <w:t xml:space="preserve">had </w:t>
      </w:r>
      <w:r w:rsidRPr="00AD6388">
        <w:t>chang</w:t>
      </w:r>
      <w:r>
        <w:t>ed</w:t>
      </w:r>
      <w:r w:rsidRPr="00AD6388">
        <w:t xml:space="preserve"> schools and/or mov</w:t>
      </w:r>
      <w:r>
        <w:t>ed</w:t>
      </w:r>
      <w:r w:rsidRPr="00AD6388">
        <w:t xml:space="preserve"> interstate between the time of sitting the NAPLAN test in 2008 and sitting PISA in 2009. It </w:t>
      </w:r>
      <w:r>
        <w:t xml:space="preserve">was not possible to compare the </w:t>
      </w:r>
      <w:r w:rsidRPr="00A44EA7">
        <w:t xml:space="preserve">characteristics of respondents </w:t>
      </w:r>
      <w:r>
        <w:t xml:space="preserve">for which there were matched and unmatched data because the number of unmatched records was so small. </w:t>
      </w:r>
    </w:p>
    <w:p w:rsidR="004B3E1A" w:rsidRDefault="004B3E1A" w:rsidP="00F70A3D">
      <w:pPr>
        <w:pStyle w:val="tabletitle"/>
      </w:pPr>
      <w:bookmarkStart w:id="69" w:name="_Toc430335629"/>
      <w:r w:rsidRPr="00A23752">
        <w:t xml:space="preserve">Table </w:t>
      </w:r>
      <w:r w:rsidR="0090468B" w:rsidRPr="00A23752">
        <w:fldChar w:fldCharType="begin"/>
      </w:r>
      <w:r w:rsidRPr="00A23752">
        <w:instrText xml:space="preserve"> SEQ Table \* ARABIC </w:instrText>
      </w:r>
      <w:r w:rsidR="0090468B" w:rsidRPr="00A23752">
        <w:fldChar w:fldCharType="separate"/>
      </w:r>
      <w:r w:rsidR="00871AF7">
        <w:rPr>
          <w:noProof/>
        </w:rPr>
        <w:t>13</w:t>
      </w:r>
      <w:r w:rsidR="0090468B" w:rsidRPr="00A23752">
        <w:fldChar w:fldCharType="end"/>
      </w:r>
      <w:r w:rsidRPr="00A23752">
        <w:tab/>
      </w:r>
      <w:r>
        <w:t>Number of records successfully linked</w:t>
      </w:r>
      <w:bookmarkEnd w:id="69"/>
    </w:p>
    <w:tbl>
      <w:tblPr>
        <w:tblW w:w="8647" w:type="dxa"/>
        <w:tblInd w:w="108" w:type="dxa"/>
        <w:tblBorders>
          <w:top w:val="single" w:sz="4" w:space="0" w:color="auto"/>
          <w:bottom w:val="single" w:sz="4" w:space="0" w:color="auto"/>
        </w:tblBorders>
        <w:tblLayout w:type="fixed"/>
        <w:tblLook w:val="04A0" w:firstRow="1" w:lastRow="0" w:firstColumn="1" w:lastColumn="0" w:noHBand="0" w:noVBand="1"/>
      </w:tblPr>
      <w:tblGrid>
        <w:gridCol w:w="2802"/>
        <w:gridCol w:w="1496"/>
        <w:gridCol w:w="1497"/>
        <w:gridCol w:w="1497"/>
        <w:gridCol w:w="1355"/>
      </w:tblGrid>
      <w:tr w:rsidR="00F70A3D" w:rsidRPr="00F70A3D" w:rsidTr="005A09A2">
        <w:tc>
          <w:tcPr>
            <w:tcW w:w="2802" w:type="dxa"/>
            <w:tcBorders>
              <w:top w:val="single" w:sz="4" w:space="0" w:color="auto"/>
              <w:bottom w:val="nil"/>
            </w:tcBorders>
          </w:tcPr>
          <w:p w:rsidR="00F70A3D" w:rsidRPr="00F70A3D" w:rsidRDefault="00F70A3D" w:rsidP="00F70A3D">
            <w:pPr>
              <w:pStyle w:val="Tablehead1"/>
            </w:pPr>
            <w:r w:rsidRPr="00F70A3D">
              <w:t>Method</w:t>
            </w:r>
          </w:p>
        </w:tc>
        <w:tc>
          <w:tcPr>
            <w:tcW w:w="4490" w:type="dxa"/>
            <w:gridSpan w:val="3"/>
            <w:tcBorders>
              <w:top w:val="single" w:sz="4" w:space="0" w:color="auto"/>
              <w:bottom w:val="nil"/>
            </w:tcBorders>
          </w:tcPr>
          <w:p w:rsidR="00F70A3D" w:rsidRPr="00F70A3D" w:rsidRDefault="00F70A3D" w:rsidP="00F70A3D">
            <w:pPr>
              <w:pStyle w:val="Tablehead1"/>
              <w:jc w:val="center"/>
            </w:pPr>
            <w:r w:rsidRPr="00F70A3D">
              <w:t>Consenting respondents (n)</w:t>
            </w:r>
          </w:p>
        </w:tc>
        <w:tc>
          <w:tcPr>
            <w:tcW w:w="1355" w:type="dxa"/>
            <w:tcBorders>
              <w:top w:val="single" w:sz="4" w:space="0" w:color="auto"/>
              <w:bottom w:val="nil"/>
            </w:tcBorders>
          </w:tcPr>
          <w:p w:rsidR="00F70A3D" w:rsidRPr="00F70A3D" w:rsidRDefault="00F70A3D" w:rsidP="00F70A3D">
            <w:pPr>
              <w:pStyle w:val="Tablehead1"/>
              <w:jc w:val="center"/>
            </w:pPr>
            <w:r w:rsidRPr="00F70A3D">
              <w:t>Linkage rate (%)</w:t>
            </w:r>
          </w:p>
        </w:tc>
      </w:tr>
      <w:tr w:rsidR="004B3E1A" w:rsidTr="005A09A2">
        <w:tc>
          <w:tcPr>
            <w:tcW w:w="2802" w:type="dxa"/>
            <w:tcBorders>
              <w:top w:val="nil"/>
              <w:bottom w:val="single" w:sz="4" w:space="0" w:color="auto"/>
            </w:tcBorders>
          </w:tcPr>
          <w:p w:rsidR="004B3E1A" w:rsidRDefault="004B3E1A" w:rsidP="00F70A3D">
            <w:pPr>
              <w:pStyle w:val="Tablehead2"/>
              <w:rPr>
                <w:highlight w:val="yellow"/>
              </w:rPr>
            </w:pPr>
          </w:p>
        </w:tc>
        <w:tc>
          <w:tcPr>
            <w:tcW w:w="1496" w:type="dxa"/>
            <w:tcBorders>
              <w:top w:val="nil"/>
              <w:bottom w:val="single" w:sz="4" w:space="0" w:color="auto"/>
            </w:tcBorders>
          </w:tcPr>
          <w:p w:rsidR="004B3E1A" w:rsidRPr="00FA7B32" w:rsidRDefault="004B3E1A" w:rsidP="00F70A3D">
            <w:pPr>
              <w:pStyle w:val="Tablehead2"/>
              <w:jc w:val="center"/>
            </w:pPr>
            <w:r w:rsidRPr="00FA7B32">
              <w:t>Linked</w:t>
            </w:r>
          </w:p>
        </w:tc>
        <w:tc>
          <w:tcPr>
            <w:tcW w:w="1497" w:type="dxa"/>
            <w:tcBorders>
              <w:top w:val="nil"/>
              <w:bottom w:val="single" w:sz="4" w:space="0" w:color="auto"/>
            </w:tcBorders>
          </w:tcPr>
          <w:p w:rsidR="004B3E1A" w:rsidRPr="00914553" w:rsidRDefault="004B3E1A" w:rsidP="00F70A3D">
            <w:pPr>
              <w:pStyle w:val="Tablehead2"/>
              <w:jc w:val="center"/>
            </w:pPr>
            <w:r>
              <w:t>Not linked</w:t>
            </w:r>
          </w:p>
        </w:tc>
        <w:tc>
          <w:tcPr>
            <w:tcW w:w="1497" w:type="dxa"/>
            <w:tcBorders>
              <w:top w:val="nil"/>
              <w:bottom w:val="single" w:sz="4" w:space="0" w:color="auto"/>
            </w:tcBorders>
          </w:tcPr>
          <w:p w:rsidR="004B3E1A" w:rsidRPr="00914553" w:rsidRDefault="004B3E1A" w:rsidP="00F70A3D">
            <w:pPr>
              <w:pStyle w:val="Tablehead2"/>
              <w:jc w:val="center"/>
            </w:pPr>
            <w:r>
              <w:t>Total</w:t>
            </w:r>
          </w:p>
        </w:tc>
        <w:tc>
          <w:tcPr>
            <w:tcW w:w="1355" w:type="dxa"/>
            <w:tcBorders>
              <w:top w:val="nil"/>
              <w:bottom w:val="single" w:sz="4" w:space="0" w:color="auto"/>
            </w:tcBorders>
          </w:tcPr>
          <w:p w:rsidR="004B3E1A" w:rsidRPr="00FA7B32" w:rsidRDefault="004B3E1A" w:rsidP="00F70A3D">
            <w:pPr>
              <w:pStyle w:val="Tablehead2"/>
              <w:jc w:val="center"/>
            </w:pPr>
            <w:r w:rsidRPr="00FA7B32">
              <w:t>Linked</w:t>
            </w:r>
          </w:p>
        </w:tc>
      </w:tr>
      <w:tr w:rsidR="004B3E1A" w:rsidRPr="00BB1649" w:rsidTr="005A09A2">
        <w:tc>
          <w:tcPr>
            <w:tcW w:w="2802" w:type="dxa"/>
            <w:tcBorders>
              <w:top w:val="single" w:sz="4" w:space="0" w:color="auto"/>
            </w:tcBorders>
          </w:tcPr>
          <w:p w:rsidR="004B3E1A" w:rsidRPr="00454563" w:rsidRDefault="00A04689" w:rsidP="00F70A3D">
            <w:pPr>
              <w:pStyle w:val="Tabletext"/>
            </w:pPr>
            <w:r>
              <w:t xml:space="preserve">Stage </w:t>
            </w:r>
            <w:r w:rsidR="004B3E1A">
              <w:t>1 – written</w:t>
            </w:r>
          </w:p>
        </w:tc>
        <w:tc>
          <w:tcPr>
            <w:tcW w:w="1496" w:type="dxa"/>
            <w:tcBorders>
              <w:top w:val="single" w:sz="4" w:space="0" w:color="auto"/>
            </w:tcBorders>
          </w:tcPr>
          <w:p w:rsidR="004B3E1A" w:rsidRPr="00BB1649" w:rsidRDefault="004B3E1A" w:rsidP="00B11AB9">
            <w:pPr>
              <w:pStyle w:val="Tabletext"/>
              <w:tabs>
                <w:tab w:val="decimal" w:pos="737"/>
              </w:tabs>
            </w:pPr>
            <w:r w:rsidRPr="00BB1649">
              <w:t>77</w:t>
            </w:r>
          </w:p>
        </w:tc>
        <w:tc>
          <w:tcPr>
            <w:tcW w:w="1497" w:type="dxa"/>
            <w:tcBorders>
              <w:top w:val="single" w:sz="4" w:space="0" w:color="auto"/>
            </w:tcBorders>
          </w:tcPr>
          <w:p w:rsidR="004B3E1A" w:rsidRPr="00914553" w:rsidRDefault="004B3E1A" w:rsidP="00B11AB9">
            <w:pPr>
              <w:pStyle w:val="Tabletext"/>
              <w:tabs>
                <w:tab w:val="decimal" w:pos="709"/>
              </w:tabs>
            </w:pPr>
            <w:r>
              <w:t>4</w:t>
            </w:r>
          </w:p>
        </w:tc>
        <w:tc>
          <w:tcPr>
            <w:tcW w:w="1497" w:type="dxa"/>
            <w:tcBorders>
              <w:top w:val="single" w:sz="4" w:space="0" w:color="auto"/>
            </w:tcBorders>
          </w:tcPr>
          <w:p w:rsidR="004B3E1A" w:rsidRPr="00914553" w:rsidRDefault="004B3E1A" w:rsidP="00B11AB9">
            <w:pPr>
              <w:pStyle w:val="Tabletext"/>
              <w:tabs>
                <w:tab w:val="decimal" w:pos="737"/>
              </w:tabs>
            </w:pPr>
            <w:r w:rsidRPr="00914553">
              <w:t>81</w:t>
            </w:r>
          </w:p>
        </w:tc>
        <w:tc>
          <w:tcPr>
            <w:tcW w:w="1355" w:type="dxa"/>
            <w:tcBorders>
              <w:top w:val="single" w:sz="4" w:space="0" w:color="auto"/>
            </w:tcBorders>
          </w:tcPr>
          <w:p w:rsidR="004B3E1A" w:rsidRPr="00BB1649" w:rsidRDefault="004B3E1A" w:rsidP="00B11AB9">
            <w:pPr>
              <w:pStyle w:val="Tabletext"/>
              <w:tabs>
                <w:tab w:val="decimal" w:pos="680"/>
              </w:tabs>
            </w:pPr>
            <w:r w:rsidRPr="00BB1649">
              <w:t>95.1</w:t>
            </w:r>
          </w:p>
        </w:tc>
      </w:tr>
      <w:tr w:rsidR="004B3E1A" w:rsidRPr="00BB1649" w:rsidTr="005A09A2">
        <w:tc>
          <w:tcPr>
            <w:tcW w:w="2802" w:type="dxa"/>
            <w:tcBorders>
              <w:bottom w:val="nil"/>
            </w:tcBorders>
          </w:tcPr>
          <w:p w:rsidR="004B3E1A" w:rsidRDefault="00A04689" w:rsidP="00F70A3D">
            <w:pPr>
              <w:pStyle w:val="Tabletext"/>
            </w:pPr>
            <w:r>
              <w:t xml:space="preserve">Stage </w:t>
            </w:r>
            <w:r w:rsidR="004B3E1A">
              <w:t xml:space="preserve">2 – online or </w:t>
            </w:r>
            <w:r w:rsidR="000B36C9">
              <w:t>telephone</w:t>
            </w:r>
          </w:p>
        </w:tc>
        <w:tc>
          <w:tcPr>
            <w:tcW w:w="1496" w:type="dxa"/>
            <w:tcBorders>
              <w:bottom w:val="nil"/>
            </w:tcBorders>
          </w:tcPr>
          <w:p w:rsidR="004B3E1A" w:rsidRPr="00F003E9" w:rsidRDefault="004B3E1A" w:rsidP="00B11AB9">
            <w:pPr>
              <w:pStyle w:val="Tabletext"/>
              <w:tabs>
                <w:tab w:val="decimal" w:pos="737"/>
              </w:tabs>
            </w:pPr>
            <w:r w:rsidRPr="00F003E9">
              <w:t>344</w:t>
            </w:r>
          </w:p>
        </w:tc>
        <w:tc>
          <w:tcPr>
            <w:tcW w:w="1497" w:type="dxa"/>
            <w:tcBorders>
              <w:bottom w:val="nil"/>
            </w:tcBorders>
          </w:tcPr>
          <w:p w:rsidR="004B3E1A" w:rsidRPr="00F003E9" w:rsidRDefault="004B3E1A" w:rsidP="00B11AB9">
            <w:pPr>
              <w:pStyle w:val="Tabletext"/>
              <w:tabs>
                <w:tab w:val="decimal" w:pos="709"/>
              </w:tabs>
            </w:pPr>
            <w:r>
              <w:t>7</w:t>
            </w:r>
          </w:p>
        </w:tc>
        <w:tc>
          <w:tcPr>
            <w:tcW w:w="1497" w:type="dxa"/>
            <w:tcBorders>
              <w:bottom w:val="nil"/>
            </w:tcBorders>
          </w:tcPr>
          <w:p w:rsidR="004B3E1A" w:rsidRPr="00F003E9" w:rsidRDefault="004B3E1A" w:rsidP="00B11AB9">
            <w:pPr>
              <w:pStyle w:val="Tabletext"/>
              <w:tabs>
                <w:tab w:val="decimal" w:pos="737"/>
              </w:tabs>
            </w:pPr>
            <w:r w:rsidRPr="00F003E9">
              <w:t>351</w:t>
            </w:r>
          </w:p>
        </w:tc>
        <w:tc>
          <w:tcPr>
            <w:tcW w:w="1355" w:type="dxa"/>
            <w:tcBorders>
              <w:bottom w:val="nil"/>
            </w:tcBorders>
          </w:tcPr>
          <w:p w:rsidR="004B3E1A" w:rsidRPr="00F003E9" w:rsidRDefault="004B3E1A" w:rsidP="00B11AB9">
            <w:pPr>
              <w:pStyle w:val="Tabletext"/>
              <w:tabs>
                <w:tab w:val="decimal" w:pos="680"/>
              </w:tabs>
            </w:pPr>
            <w:r w:rsidRPr="00F003E9">
              <w:t>98.0</w:t>
            </w:r>
          </w:p>
        </w:tc>
      </w:tr>
      <w:tr w:rsidR="004B3E1A" w:rsidRPr="00BB1649" w:rsidTr="005A09A2">
        <w:tc>
          <w:tcPr>
            <w:tcW w:w="2802" w:type="dxa"/>
            <w:tcBorders>
              <w:top w:val="nil"/>
              <w:bottom w:val="nil"/>
            </w:tcBorders>
          </w:tcPr>
          <w:p w:rsidR="004B3E1A" w:rsidRPr="00E15E2B" w:rsidRDefault="00A04689" w:rsidP="00F70A3D">
            <w:pPr>
              <w:pStyle w:val="Tabletext"/>
            </w:pPr>
            <w:r>
              <w:t xml:space="preserve">Stage </w:t>
            </w:r>
            <w:r w:rsidR="004B3E1A">
              <w:t>3 – online</w:t>
            </w:r>
          </w:p>
        </w:tc>
        <w:tc>
          <w:tcPr>
            <w:tcW w:w="1496" w:type="dxa"/>
            <w:tcBorders>
              <w:top w:val="nil"/>
              <w:bottom w:val="nil"/>
            </w:tcBorders>
          </w:tcPr>
          <w:p w:rsidR="004B3E1A" w:rsidRPr="00B40568" w:rsidRDefault="00B77909" w:rsidP="00B11AB9">
            <w:pPr>
              <w:pStyle w:val="Tabletext"/>
              <w:tabs>
                <w:tab w:val="decimal" w:pos="737"/>
              </w:tabs>
            </w:pPr>
            <w:r>
              <w:t>252</w:t>
            </w:r>
          </w:p>
        </w:tc>
        <w:tc>
          <w:tcPr>
            <w:tcW w:w="1497" w:type="dxa"/>
            <w:tcBorders>
              <w:top w:val="nil"/>
              <w:bottom w:val="nil"/>
            </w:tcBorders>
          </w:tcPr>
          <w:p w:rsidR="004B3E1A" w:rsidRPr="00B40568" w:rsidRDefault="004B3E1A" w:rsidP="00B11AB9">
            <w:pPr>
              <w:pStyle w:val="Tabletext"/>
              <w:tabs>
                <w:tab w:val="decimal" w:pos="709"/>
              </w:tabs>
            </w:pPr>
            <w:r>
              <w:t>2</w:t>
            </w:r>
          </w:p>
        </w:tc>
        <w:tc>
          <w:tcPr>
            <w:tcW w:w="1497" w:type="dxa"/>
            <w:tcBorders>
              <w:top w:val="nil"/>
              <w:bottom w:val="nil"/>
            </w:tcBorders>
          </w:tcPr>
          <w:p w:rsidR="004B3E1A" w:rsidRPr="00B40568" w:rsidRDefault="00B77909" w:rsidP="00B11AB9">
            <w:pPr>
              <w:pStyle w:val="Tabletext"/>
              <w:tabs>
                <w:tab w:val="decimal" w:pos="737"/>
              </w:tabs>
            </w:pPr>
            <w:r>
              <w:t>254</w:t>
            </w:r>
          </w:p>
        </w:tc>
        <w:tc>
          <w:tcPr>
            <w:tcW w:w="1355" w:type="dxa"/>
            <w:tcBorders>
              <w:top w:val="nil"/>
              <w:bottom w:val="nil"/>
            </w:tcBorders>
          </w:tcPr>
          <w:p w:rsidR="004B3E1A" w:rsidRDefault="00B77909" w:rsidP="00B11AB9">
            <w:pPr>
              <w:pStyle w:val="Tabletext"/>
              <w:tabs>
                <w:tab w:val="decimal" w:pos="680"/>
              </w:tabs>
            </w:pPr>
            <w:r>
              <w:t>99.2</w:t>
            </w:r>
          </w:p>
        </w:tc>
      </w:tr>
      <w:tr w:rsidR="004B3E1A" w:rsidRPr="00BB1649" w:rsidTr="005A09A2">
        <w:tc>
          <w:tcPr>
            <w:tcW w:w="2802" w:type="dxa"/>
            <w:tcBorders>
              <w:top w:val="nil"/>
            </w:tcBorders>
          </w:tcPr>
          <w:p w:rsidR="004B3E1A" w:rsidRPr="00F70A3D" w:rsidRDefault="004B3E1A" w:rsidP="00F70A3D">
            <w:pPr>
              <w:pStyle w:val="Tabletext"/>
              <w:rPr>
                <w:b/>
              </w:rPr>
            </w:pPr>
            <w:r w:rsidRPr="00F70A3D">
              <w:rPr>
                <w:b/>
              </w:rPr>
              <w:t>Total</w:t>
            </w:r>
          </w:p>
        </w:tc>
        <w:tc>
          <w:tcPr>
            <w:tcW w:w="1496" w:type="dxa"/>
            <w:tcBorders>
              <w:top w:val="nil"/>
            </w:tcBorders>
          </w:tcPr>
          <w:p w:rsidR="004B3E1A" w:rsidRPr="0089780E" w:rsidRDefault="004B3E1A" w:rsidP="00B11AB9">
            <w:pPr>
              <w:pStyle w:val="Tabletext"/>
              <w:tabs>
                <w:tab w:val="decimal" w:pos="737"/>
              </w:tabs>
              <w:rPr>
                <w:b/>
              </w:rPr>
            </w:pPr>
            <w:r w:rsidRPr="0089780E">
              <w:rPr>
                <w:b/>
              </w:rPr>
              <w:t>673</w:t>
            </w:r>
          </w:p>
        </w:tc>
        <w:tc>
          <w:tcPr>
            <w:tcW w:w="1497" w:type="dxa"/>
            <w:tcBorders>
              <w:top w:val="nil"/>
            </w:tcBorders>
          </w:tcPr>
          <w:p w:rsidR="004B3E1A" w:rsidRPr="0089780E" w:rsidRDefault="004B3E1A" w:rsidP="00B11AB9">
            <w:pPr>
              <w:pStyle w:val="Tabletext"/>
              <w:tabs>
                <w:tab w:val="decimal" w:pos="709"/>
              </w:tabs>
              <w:rPr>
                <w:b/>
              </w:rPr>
            </w:pPr>
            <w:r w:rsidRPr="0089780E">
              <w:rPr>
                <w:b/>
              </w:rPr>
              <w:t>13</w:t>
            </w:r>
          </w:p>
        </w:tc>
        <w:tc>
          <w:tcPr>
            <w:tcW w:w="1497" w:type="dxa"/>
            <w:tcBorders>
              <w:top w:val="nil"/>
            </w:tcBorders>
          </w:tcPr>
          <w:p w:rsidR="004B3E1A" w:rsidRPr="0089780E" w:rsidRDefault="004B3E1A" w:rsidP="00B11AB9">
            <w:pPr>
              <w:pStyle w:val="Tabletext"/>
              <w:tabs>
                <w:tab w:val="decimal" w:pos="737"/>
              </w:tabs>
              <w:rPr>
                <w:b/>
              </w:rPr>
            </w:pPr>
            <w:r w:rsidRPr="0089780E">
              <w:rPr>
                <w:b/>
              </w:rPr>
              <w:t>686</w:t>
            </w:r>
          </w:p>
        </w:tc>
        <w:tc>
          <w:tcPr>
            <w:tcW w:w="1355" w:type="dxa"/>
            <w:tcBorders>
              <w:top w:val="nil"/>
            </w:tcBorders>
          </w:tcPr>
          <w:p w:rsidR="004B3E1A" w:rsidRPr="0089780E" w:rsidRDefault="004B3E1A" w:rsidP="00B11AB9">
            <w:pPr>
              <w:pStyle w:val="Tabletext"/>
              <w:tabs>
                <w:tab w:val="decimal" w:pos="680"/>
              </w:tabs>
              <w:rPr>
                <w:b/>
              </w:rPr>
            </w:pPr>
            <w:r w:rsidRPr="0089780E">
              <w:rPr>
                <w:b/>
              </w:rPr>
              <w:t>98.1</w:t>
            </w:r>
          </w:p>
        </w:tc>
      </w:tr>
    </w:tbl>
    <w:p w:rsidR="004B3E1A" w:rsidRPr="00585B12" w:rsidRDefault="004B3E1A" w:rsidP="00B11AB9">
      <w:pPr>
        <w:pStyle w:val="Source"/>
      </w:pPr>
      <w:r>
        <w:t>Note</w:t>
      </w:r>
      <w:r w:rsidR="00D1419D">
        <w:t>:</w:t>
      </w:r>
      <w:r w:rsidR="003B4557">
        <w:tab/>
        <w:t xml:space="preserve">Includes </w:t>
      </w:r>
      <w:r>
        <w:t>five jurisdictio</w:t>
      </w:r>
      <w:r w:rsidR="0006520B">
        <w:t>ns who undertook the data-</w:t>
      </w:r>
      <w:r>
        <w:t xml:space="preserve">matching exercise. Three jurisdictions were unable to participate as not all requirements </w:t>
      </w:r>
      <w:r w:rsidR="0073077C">
        <w:t xml:space="preserve">or </w:t>
      </w:r>
      <w:r>
        <w:t>processes</w:t>
      </w:r>
      <w:r w:rsidR="00686C3E">
        <w:t xml:space="preserve"> were able to be completed </w:t>
      </w:r>
      <w:r>
        <w:t>within the timeframes available</w:t>
      </w:r>
      <w:r w:rsidR="00D84A23">
        <w:t xml:space="preserve">. This equates to 46 respondents who had provided their consent but could not have their records matched for the reasons stated above. </w:t>
      </w:r>
    </w:p>
    <w:bookmarkEnd w:id="68"/>
    <w:p w:rsidR="00F1562F" w:rsidRDefault="00F1562F" w:rsidP="00F1562F">
      <w:pPr>
        <w:spacing w:before="0" w:line="240" w:lineRule="auto"/>
      </w:pPr>
    </w:p>
    <w:p w:rsidR="00F1562F" w:rsidRDefault="00563CBC" w:rsidP="00CA416D">
      <w:pPr>
        <w:pStyle w:val="Text"/>
      </w:pPr>
      <w:r>
        <w:t>Of the 673 respondents whose LSAY contact details were successfully matched to their NAPLAN records</w:t>
      </w:r>
      <w:r w:rsidR="00416B8F">
        <w:t xml:space="preserve">, </w:t>
      </w:r>
      <w:r w:rsidR="0073077C">
        <w:t>table 14</w:t>
      </w:r>
      <w:r w:rsidR="00904789">
        <w:t xml:space="preserve"> shows that </w:t>
      </w:r>
      <w:r w:rsidR="007F7A92">
        <w:t>16</w:t>
      </w:r>
      <w:r w:rsidR="00904789">
        <w:t xml:space="preserve"> </w:t>
      </w:r>
      <w:r w:rsidR="00416B8F">
        <w:t xml:space="preserve">respondents were missing a </w:t>
      </w:r>
      <w:r>
        <w:t xml:space="preserve">NAPLAN score for numeracy, reading </w:t>
      </w:r>
      <w:r w:rsidR="005A09A2">
        <w:br/>
      </w:r>
      <w:r>
        <w:t>or both.</w:t>
      </w:r>
      <w:r w:rsidR="00416B8F">
        <w:t xml:space="preserve"> This was primarily because these respondents were absent on the day of the NAPLAN test. </w:t>
      </w:r>
      <w:r w:rsidR="005A09A2">
        <w:br/>
      </w:r>
      <w:r w:rsidR="003B4557">
        <w:t xml:space="preserve">A </w:t>
      </w:r>
      <w:r w:rsidR="00416B8F">
        <w:t xml:space="preserve">total of </w:t>
      </w:r>
      <w:r w:rsidR="00416B8F" w:rsidRPr="00416B8F">
        <w:t xml:space="preserve">657 respondents </w:t>
      </w:r>
      <w:r w:rsidR="003B4557">
        <w:t xml:space="preserve">were therefore able to </w:t>
      </w:r>
      <w:r w:rsidR="00416B8F">
        <w:t xml:space="preserve">have their LSAY records linked to </w:t>
      </w:r>
      <w:r w:rsidR="008F4B2C">
        <w:t xml:space="preserve">their </w:t>
      </w:r>
      <w:r w:rsidR="00416B8F" w:rsidRPr="00416B8F">
        <w:t xml:space="preserve">NAPLAN </w:t>
      </w:r>
      <w:r w:rsidR="00416B8F">
        <w:t xml:space="preserve">numeracy and reading scores. </w:t>
      </w:r>
    </w:p>
    <w:p w:rsidR="00516593" w:rsidRPr="00416B8F" w:rsidRDefault="00516593" w:rsidP="00B11AB9">
      <w:pPr>
        <w:pStyle w:val="tabletitle"/>
      </w:pPr>
      <w:bookmarkStart w:id="70" w:name="_Toc430335630"/>
      <w:r w:rsidRPr="00416B8F">
        <w:t xml:space="preserve">Table </w:t>
      </w:r>
      <w:r w:rsidR="0090468B" w:rsidRPr="00416B8F">
        <w:fldChar w:fldCharType="begin"/>
      </w:r>
      <w:r w:rsidRPr="00416B8F">
        <w:instrText xml:space="preserve"> SEQ Table \* ARABIC </w:instrText>
      </w:r>
      <w:r w:rsidR="0090468B" w:rsidRPr="00416B8F">
        <w:fldChar w:fldCharType="separate"/>
      </w:r>
      <w:r w:rsidR="00871AF7">
        <w:rPr>
          <w:noProof/>
        </w:rPr>
        <w:t>14</w:t>
      </w:r>
      <w:r w:rsidR="0090468B" w:rsidRPr="00416B8F">
        <w:fldChar w:fldCharType="end"/>
      </w:r>
      <w:r w:rsidRPr="00416B8F">
        <w:tab/>
      </w:r>
      <w:r w:rsidR="00416B8F">
        <w:t xml:space="preserve">Number of </w:t>
      </w:r>
      <w:r w:rsidR="00B446BB">
        <w:t>records successfully linked by availability of NAPLAN scores</w:t>
      </w:r>
      <w:bookmarkEnd w:id="70"/>
    </w:p>
    <w:tbl>
      <w:tblPr>
        <w:tblW w:w="6946" w:type="dxa"/>
        <w:tblInd w:w="108" w:type="dxa"/>
        <w:tblBorders>
          <w:top w:val="single" w:sz="4" w:space="0" w:color="auto"/>
          <w:bottom w:val="single" w:sz="4" w:space="0" w:color="auto"/>
        </w:tblBorders>
        <w:tblLayout w:type="fixed"/>
        <w:tblLook w:val="04A0" w:firstRow="1" w:lastRow="0" w:firstColumn="1" w:lastColumn="0" w:noHBand="0" w:noVBand="1"/>
      </w:tblPr>
      <w:tblGrid>
        <w:gridCol w:w="2731"/>
        <w:gridCol w:w="1441"/>
        <w:gridCol w:w="1441"/>
        <w:gridCol w:w="1333"/>
      </w:tblGrid>
      <w:tr w:rsidR="00B446BB" w:rsidRPr="00B11AB9" w:rsidTr="005A09A2">
        <w:tc>
          <w:tcPr>
            <w:tcW w:w="2731" w:type="dxa"/>
            <w:tcBorders>
              <w:top w:val="single" w:sz="4" w:space="0" w:color="auto"/>
              <w:bottom w:val="nil"/>
            </w:tcBorders>
          </w:tcPr>
          <w:p w:rsidR="00B446BB" w:rsidRPr="00B11AB9" w:rsidRDefault="003B4557" w:rsidP="00B11AB9">
            <w:pPr>
              <w:pStyle w:val="Tablehead1"/>
            </w:pPr>
            <w:r w:rsidRPr="00B11AB9">
              <w:t>NAPLAN numeracy score</w:t>
            </w:r>
          </w:p>
        </w:tc>
        <w:tc>
          <w:tcPr>
            <w:tcW w:w="4215" w:type="dxa"/>
            <w:gridSpan w:val="3"/>
            <w:tcBorders>
              <w:top w:val="single" w:sz="4" w:space="0" w:color="auto"/>
              <w:bottom w:val="nil"/>
            </w:tcBorders>
          </w:tcPr>
          <w:p w:rsidR="00B446BB" w:rsidRPr="00B11AB9" w:rsidRDefault="00B446BB" w:rsidP="00B11AB9">
            <w:pPr>
              <w:pStyle w:val="Tablehead1"/>
              <w:jc w:val="center"/>
            </w:pPr>
            <w:r w:rsidRPr="00B11AB9">
              <w:t>NAPLAN reading score</w:t>
            </w:r>
          </w:p>
        </w:tc>
      </w:tr>
      <w:tr w:rsidR="00B446BB" w:rsidRPr="00B11AB9" w:rsidTr="005A09A2">
        <w:tc>
          <w:tcPr>
            <w:tcW w:w="2731" w:type="dxa"/>
            <w:tcBorders>
              <w:top w:val="nil"/>
              <w:bottom w:val="single" w:sz="4" w:space="0" w:color="auto"/>
            </w:tcBorders>
          </w:tcPr>
          <w:p w:rsidR="00B446BB" w:rsidRPr="00B11AB9" w:rsidRDefault="00B446BB" w:rsidP="00B11AB9">
            <w:pPr>
              <w:pStyle w:val="Tablehead2"/>
            </w:pPr>
          </w:p>
        </w:tc>
        <w:tc>
          <w:tcPr>
            <w:tcW w:w="1441" w:type="dxa"/>
            <w:tcBorders>
              <w:top w:val="nil"/>
              <w:bottom w:val="single" w:sz="4" w:space="0" w:color="auto"/>
            </w:tcBorders>
          </w:tcPr>
          <w:p w:rsidR="00B446BB" w:rsidRPr="00B11AB9" w:rsidRDefault="00B446BB" w:rsidP="00B11AB9">
            <w:pPr>
              <w:pStyle w:val="Tablehead2"/>
              <w:jc w:val="center"/>
            </w:pPr>
            <w:r w:rsidRPr="00B11AB9">
              <w:t>Available</w:t>
            </w:r>
          </w:p>
        </w:tc>
        <w:tc>
          <w:tcPr>
            <w:tcW w:w="1441" w:type="dxa"/>
            <w:tcBorders>
              <w:top w:val="nil"/>
              <w:bottom w:val="single" w:sz="4" w:space="0" w:color="auto"/>
            </w:tcBorders>
          </w:tcPr>
          <w:p w:rsidR="00B446BB" w:rsidRPr="00B11AB9" w:rsidRDefault="00B446BB" w:rsidP="00B11AB9">
            <w:pPr>
              <w:pStyle w:val="Tablehead2"/>
              <w:jc w:val="center"/>
            </w:pPr>
            <w:r w:rsidRPr="00B11AB9">
              <w:t>Missing</w:t>
            </w:r>
          </w:p>
        </w:tc>
        <w:tc>
          <w:tcPr>
            <w:tcW w:w="1333" w:type="dxa"/>
            <w:tcBorders>
              <w:top w:val="nil"/>
              <w:bottom w:val="single" w:sz="4" w:space="0" w:color="auto"/>
            </w:tcBorders>
          </w:tcPr>
          <w:p w:rsidR="00B446BB" w:rsidRPr="00B11AB9" w:rsidRDefault="00B446BB" w:rsidP="00B11AB9">
            <w:pPr>
              <w:pStyle w:val="Tablehead2"/>
              <w:jc w:val="center"/>
            </w:pPr>
            <w:r w:rsidRPr="00B11AB9">
              <w:t>Total</w:t>
            </w:r>
          </w:p>
        </w:tc>
      </w:tr>
      <w:tr w:rsidR="00B446BB" w:rsidRPr="00416B8F" w:rsidTr="005A09A2">
        <w:tc>
          <w:tcPr>
            <w:tcW w:w="2731" w:type="dxa"/>
            <w:tcBorders>
              <w:top w:val="single" w:sz="4" w:space="0" w:color="auto"/>
            </w:tcBorders>
          </w:tcPr>
          <w:p w:rsidR="00B446BB" w:rsidRPr="00416B8F" w:rsidRDefault="00B446BB" w:rsidP="00B11AB9">
            <w:pPr>
              <w:pStyle w:val="Tabletext"/>
              <w:rPr>
                <w:lang w:eastAsia="en-AU"/>
              </w:rPr>
            </w:pPr>
            <w:r>
              <w:rPr>
                <w:lang w:eastAsia="en-AU"/>
              </w:rPr>
              <w:t>Available</w:t>
            </w:r>
          </w:p>
        </w:tc>
        <w:tc>
          <w:tcPr>
            <w:tcW w:w="1441" w:type="dxa"/>
            <w:tcBorders>
              <w:top w:val="single" w:sz="4" w:space="0" w:color="auto"/>
            </w:tcBorders>
            <w:shd w:val="clear" w:color="auto" w:fill="auto"/>
          </w:tcPr>
          <w:p w:rsidR="00B446BB" w:rsidRPr="00416B8F" w:rsidRDefault="00B446BB" w:rsidP="00B11AB9">
            <w:pPr>
              <w:pStyle w:val="Tabletext"/>
              <w:tabs>
                <w:tab w:val="decimal" w:pos="765"/>
              </w:tabs>
            </w:pPr>
            <w:r>
              <w:t>657</w:t>
            </w:r>
          </w:p>
        </w:tc>
        <w:tc>
          <w:tcPr>
            <w:tcW w:w="1441" w:type="dxa"/>
            <w:tcBorders>
              <w:top w:val="single" w:sz="4" w:space="0" w:color="auto"/>
            </w:tcBorders>
          </w:tcPr>
          <w:p w:rsidR="00B446BB" w:rsidRPr="00416B8F" w:rsidRDefault="00B446BB" w:rsidP="00B11AB9">
            <w:pPr>
              <w:pStyle w:val="Tabletext"/>
              <w:tabs>
                <w:tab w:val="decimal" w:pos="652"/>
              </w:tabs>
            </w:pPr>
            <w:r>
              <w:t>5</w:t>
            </w:r>
          </w:p>
        </w:tc>
        <w:tc>
          <w:tcPr>
            <w:tcW w:w="1333" w:type="dxa"/>
            <w:tcBorders>
              <w:top w:val="single" w:sz="4" w:space="0" w:color="auto"/>
            </w:tcBorders>
          </w:tcPr>
          <w:p w:rsidR="00B446BB" w:rsidRPr="005A09A2" w:rsidRDefault="00B446BB" w:rsidP="00B11AB9">
            <w:pPr>
              <w:pStyle w:val="Tabletext"/>
              <w:tabs>
                <w:tab w:val="decimal" w:pos="765"/>
              </w:tabs>
            </w:pPr>
            <w:r w:rsidRPr="005A09A2">
              <w:t>66</w:t>
            </w:r>
            <w:r w:rsidR="0077793D" w:rsidRPr="005A09A2">
              <w:t>2</w:t>
            </w:r>
          </w:p>
        </w:tc>
      </w:tr>
      <w:tr w:rsidR="00B446BB" w:rsidRPr="00416B8F" w:rsidTr="005A09A2">
        <w:tc>
          <w:tcPr>
            <w:tcW w:w="2731" w:type="dxa"/>
          </w:tcPr>
          <w:p w:rsidR="00B446BB" w:rsidRPr="00416B8F" w:rsidRDefault="00B446BB" w:rsidP="00B11AB9">
            <w:pPr>
              <w:pStyle w:val="Tabletext"/>
              <w:rPr>
                <w:lang w:eastAsia="en-AU"/>
              </w:rPr>
            </w:pPr>
            <w:r>
              <w:rPr>
                <w:lang w:eastAsia="en-AU"/>
              </w:rPr>
              <w:t>Missing</w:t>
            </w:r>
          </w:p>
        </w:tc>
        <w:tc>
          <w:tcPr>
            <w:tcW w:w="1441" w:type="dxa"/>
          </w:tcPr>
          <w:p w:rsidR="00B446BB" w:rsidRPr="00416B8F" w:rsidRDefault="00B446BB" w:rsidP="00B11AB9">
            <w:pPr>
              <w:pStyle w:val="Tabletext"/>
              <w:tabs>
                <w:tab w:val="decimal" w:pos="765"/>
              </w:tabs>
            </w:pPr>
            <w:r>
              <w:t>4</w:t>
            </w:r>
          </w:p>
        </w:tc>
        <w:tc>
          <w:tcPr>
            <w:tcW w:w="1441" w:type="dxa"/>
          </w:tcPr>
          <w:p w:rsidR="00B446BB" w:rsidRPr="00416B8F" w:rsidRDefault="00B446BB" w:rsidP="00B11AB9">
            <w:pPr>
              <w:pStyle w:val="Tabletext"/>
              <w:tabs>
                <w:tab w:val="decimal" w:pos="652"/>
              </w:tabs>
            </w:pPr>
            <w:r>
              <w:t>7</w:t>
            </w:r>
          </w:p>
        </w:tc>
        <w:tc>
          <w:tcPr>
            <w:tcW w:w="1333" w:type="dxa"/>
          </w:tcPr>
          <w:p w:rsidR="00B446BB" w:rsidRPr="005A09A2" w:rsidRDefault="00B446BB" w:rsidP="00B11AB9">
            <w:pPr>
              <w:pStyle w:val="Tabletext"/>
              <w:tabs>
                <w:tab w:val="decimal" w:pos="765"/>
              </w:tabs>
            </w:pPr>
            <w:r w:rsidRPr="005A09A2">
              <w:t>1</w:t>
            </w:r>
            <w:r w:rsidR="0077793D" w:rsidRPr="005A09A2">
              <w:t>1</w:t>
            </w:r>
          </w:p>
        </w:tc>
      </w:tr>
      <w:tr w:rsidR="00B446BB" w:rsidRPr="00B11AB9" w:rsidTr="005A09A2">
        <w:tc>
          <w:tcPr>
            <w:tcW w:w="2731" w:type="dxa"/>
          </w:tcPr>
          <w:p w:rsidR="00B446BB" w:rsidRPr="00B11AB9" w:rsidRDefault="00B446BB" w:rsidP="00B11AB9">
            <w:pPr>
              <w:pStyle w:val="Tabletext"/>
              <w:rPr>
                <w:b/>
              </w:rPr>
            </w:pPr>
            <w:r w:rsidRPr="00B11AB9">
              <w:rPr>
                <w:b/>
              </w:rPr>
              <w:t>Total</w:t>
            </w:r>
          </w:p>
        </w:tc>
        <w:tc>
          <w:tcPr>
            <w:tcW w:w="1441" w:type="dxa"/>
          </w:tcPr>
          <w:p w:rsidR="00B446BB" w:rsidRPr="00B11AB9" w:rsidRDefault="00B446BB" w:rsidP="00B11AB9">
            <w:pPr>
              <w:pStyle w:val="Tabletext"/>
              <w:tabs>
                <w:tab w:val="decimal" w:pos="765"/>
              </w:tabs>
              <w:rPr>
                <w:b/>
                <w:bCs/>
              </w:rPr>
            </w:pPr>
            <w:r w:rsidRPr="00B11AB9">
              <w:rPr>
                <w:b/>
                <w:bCs/>
              </w:rPr>
              <w:t>661</w:t>
            </w:r>
          </w:p>
        </w:tc>
        <w:tc>
          <w:tcPr>
            <w:tcW w:w="1441" w:type="dxa"/>
          </w:tcPr>
          <w:p w:rsidR="00B446BB" w:rsidRPr="00B11AB9" w:rsidRDefault="00B446BB" w:rsidP="00B11AB9">
            <w:pPr>
              <w:pStyle w:val="Tabletext"/>
              <w:tabs>
                <w:tab w:val="decimal" w:pos="652"/>
              </w:tabs>
              <w:rPr>
                <w:b/>
                <w:bCs/>
              </w:rPr>
            </w:pPr>
            <w:r w:rsidRPr="00B11AB9">
              <w:rPr>
                <w:b/>
                <w:bCs/>
              </w:rPr>
              <w:t>12</w:t>
            </w:r>
          </w:p>
        </w:tc>
        <w:tc>
          <w:tcPr>
            <w:tcW w:w="1333" w:type="dxa"/>
          </w:tcPr>
          <w:p w:rsidR="00B446BB" w:rsidRPr="00B11AB9" w:rsidRDefault="00B446BB" w:rsidP="00B11AB9">
            <w:pPr>
              <w:pStyle w:val="Tabletext"/>
              <w:tabs>
                <w:tab w:val="decimal" w:pos="765"/>
              </w:tabs>
              <w:rPr>
                <w:b/>
                <w:bCs/>
              </w:rPr>
            </w:pPr>
            <w:r w:rsidRPr="00B11AB9">
              <w:rPr>
                <w:b/>
                <w:bCs/>
              </w:rPr>
              <w:t>673</w:t>
            </w:r>
          </w:p>
        </w:tc>
      </w:tr>
    </w:tbl>
    <w:p w:rsidR="00351FD9" w:rsidRDefault="00351FD9" w:rsidP="00351FD9">
      <w:pPr>
        <w:pStyle w:val="Heading2"/>
      </w:pPr>
      <w:bookmarkStart w:id="71" w:name="_Toc430335548"/>
      <w:r>
        <w:lastRenderedPageBreak/>
        <w:t>Project timeframes</w:t>
      </w:r>
      <w:bookmarkEnd w:id="71"/>
    </w:p>
    <w:p w:rsidR="00351FD9" w:rsidRPr="00B11AB9" w:rsidRDefault="00351FD9" w:rsidP="00B11AB9">
      <w:pPr>
        <w:pStyle w:val="Text"/>
      </w:pPr>
      <w:r>
        <w:t>The time taken to undertake all the requirements of this project, from understanding the requirements of the project through to a</w:t>
      </w:r>
      <w:r w:rsidR="00CF4708">
        <w:t>ssembling the final linked data</w:t>
      </w:r>
      <w:r>
        <w:t xml:space="preserve">set, was </w:t>
      </w:r>
      <w:r w:rsidR="00CF4708">
        <w:t>lengthy</w:t>
      </w:r>
      <w:r w:rsidR="00782F16" w:rsidRPr="00782F16">
        <w:t xml:space="preserve">, particularly </w:t>
      </w:r>
      <w:r w:rsidR="00782F16">
        <w:t xml:space="preserve">considering </w:t>
      </w:r>
      <w:r w:rsidR="00782F16" w:rsidRPr="00782F16">
        <w:t>the ti</w:t>
      </w:r>
      <w:r w:rsidR="00782F16" w:rsidRPr="00B11AB9">
        <w:t>me taken to obtain approvals and meet jurisdictional requirements.</w:t>
      </w:r>
    </w:p>
    <w:p w:rsidR="00351FD9" w:rsidRPr="00B11AB9" w:rsidRDefault="00351FD9" w:rsidP="00B11AB9">
      <w:pPr>
        <w:pStyle w:val="Text"/>
      </w:pPr>
      <w:r w:rsidRPr="00B11AB9">
        <w:t>In future, the time taken to undertake a similar process would be reduced</w:t>
      </w:r>
      <w:r w:rsidR="007F7A92" w:rsidRPr="00B11AB9">
        <w:t>,</w:t>
      </w:r>
      <w:r w:rsidRPr="00B11AB9">
        <w:t xml:space="preserve"> given the lessons learned and </w:t>
      </w:r>
      <w:r w:rsidR="00CF4708" w:rsidRPr="00B11AB9">
        <w:t xml:space="preserve">the </w:t>
      </w:r>
      <w:r w:rsidRPr="00B11AB9">
        <w:t>experience gained from undertaking t</w:t>
      </w:r>
      <w:r w:rsidR="00782F16" w:rsidRPr="00B11AB9">
        <w:t>his project for the first time.</w:t>
      </w:r>
    </w:p>
    <w:p w:rsidR="00D84A23" w:rsidRDefault="00D84A23" w:rsidP="00B11AB9">
      <w:pPr>
        <w:pStyle w:val="Text"/>
      </w:pPr>
      <w:r w:rsidRPr="00B11AB9">
        <w:t>A Gantt chart outli</w:t>
      </w:r>
      <w:r>
        <w:t>ning the</w:t>
      </w:r>
      <w:r w:rsidR="00DF467F">
        <w:t xml:space="preserve"> time taken to complete each </w:t>
      </w:r>
      <w:r>
        <w:t xml:space="preserve">phase </w:t>
      </w:r>
      <w:r w:rsidR="00DF467F">
        <w:t xml:space="preserve">of </w:t>
      </w:r>
      <w:r>
        <w:t>the project can be found in appendix E.</w:t>
      </w:r>
    </w:p>
    <w:p w:rsidR="00904789" w:rsidRDefault="00904789">
      <w:pPr>
        <w:spacing w:before="0" w:line="240" w:lineRule="auto"/>
        <w:rPr>
          <w:rFonts w:ascii="Tahoma" w:hAnsi="Tahoma" w:cs="Tahoma"/>
          <w:color w:val="000000"/>
          <w:kern w:val="28"/>
          <w:sz w:val="56"/>
          <w:szCs w:val="56"/>
        </w:rPr>
      </w:pPr>
    </w:p>
    <w:p w:rsidR="00CF4708" w:rsidRDefault="00CF4708">
      <w:pPr>
        <w:spacing w:before="0" w:line="240" w:lineRule="auto"/>
        <w:rPr>
          <w:rFonts w:ascii="Tahoma" w:hAnsi="Tahoma" w:cs="Tahoma"/>
          <w:color w:val="000000"/>
          <w:kern w:val="28"/>
          <w:sz w:val="56"/>
          <w:szCs w:val="56"/>
        </w:rPr>
      </w:pPr>
      <w:r>
        <w:br w:type="page"/>
      </w:r>
    </w:p>
    <w:p w:rsidR="00123E2B" w:rsidRDefault="00123E2B" w:rsidP="00C64AE8">
      <w:pPr>
        <w:pStyle w:val="Heading1"/>
      </w:pPr>
      <w:bookmarkStart w:id="72" w:name="_Toc430335549"/>
      <w:r>
        <w:lastRenderedPageBreak/>
        <w:t>Analysis</w:t>
      </w:r>
      <w:bookmarkEnd w:id="72"/>
    </w:p>
    <w:p w:rsidR="002328B8" w:rsidRPr="00AD6388" w:rsidRDefault="002328B8" w:rsidP="002328B8">
      <w:pPr>
        <w:pStyle w:val="Text"/>
      </w:pPr>
      <w:r w:rsidRPr="00AD6388">
        <w:t xml:space="preserve">NAPLAN is an annual assessment for students in Years 3, 5, 7 and 9. It tests </w:t>
      </w:r>
      <w:r w:rsidR="007F7A92">
        <w:t xml:space="preserve">the </w:t>
      </w:r>
      <w:r w:rsidRPr="00AD6388">
        <w:t>skills essential for every child to progress through school and life, such as reading, writing, spelling, grammar and numeracy. The tests are constructed to give students an opportunity to demonstrate skills they have learned over time through the school curriculum.</w:t>
      </w:r>
    </w:p>
    <w:p w:rsidR="002328B8" w:rsidRPr="00AD6388" w:rsidRDefault="002328B8" w:rsidP="00E846B5">
      <w:pPr>
        <w:pStyle w:val="Text"/>
        <w:ind w:right="-143"/>
      </w:pPr>
      <w:r w:rsidRPr="00AD6388">
        <w:t xml:space="preserve">In contrast, PISA assesses the extent to which students near the end of compulsory education have acquired </w:t>
      </w:r>
      <w:r w:rsidR="007F7A92">
        <w:t xml:space="preserve">the </w:t>
      </w:r>
      <w:r w:rsidRPr="00AD6388">
        <w:t xml:space="preserve">key knowledge and skills that are essential for full participation in modern societies. PISA is unique because it develops tests which are not designed to be directly linked to school curricula. </w:t>
      </w:r>
    </w:p>
    <w:p w:rsidR="002328B8" w:rsidRPr="00AD6388" w:rsidRDefault="007F7A92" w:rsidP="002328B8">
      <w:pPr>
        <w:pStyle w:val="Text"/>
      </w:pPr>
      <w:r>
        <w:t>Given these differences</w:t>
      </w:r>
      <w:r w:rsidR="002328B8" w:rsidRPr="00AD6388">
        <w:t xml:space="preserve"> and that both PISA and NAPLAN scores are routinely used in research studies </w:t>
      </w:r>
      <w:r>
        <w:t>to</w:t>
      </w:r>
      <w:r w:rsidR="002328B8" w:rsidRPr="00AD6388">
        <w:t xml:space="preserve"> inform national education and training policy, it is important to verify  the extent to which students</w:t>
      </w:r>
      <w:r w:rsidR="00BE0A5F">
        <w:t>’</w:t>
      </w:r>
      <w:r w:rsidR="002328B8" w:rsidRPr="00AD6388">
        <w:t xml:space="preserve"> performance in PISA correlates with performance in NAPLAN. </w:t>
      </w:r>
    </w:p>
    <w:p w:rsidR="00CC406E" w:rsidRDefault="00CC406E" w:rsidP="00DF53A8">
      <w:pPr>
        <w:pStyle w:val="Text"/>
      </w:pPr>
      <w:r w:rsidRPr="00AD6388">
        <w:t>This section presents a descriptive analysis and comparison of</w:t>
      </w:r>
      <w:r w:rsidR="006024EE" w:rsidRPr="00AD6388">
        <w:t xml:space="preserve"> the </w:t>
      </w:r>
      <w:r w:rsidRPr="00AD6388">
        <w:t xml:space="preserve">NAPLAN and PISA scores </w:t>
      </w:r>
      <w:r w:rsidR="006024EE" w:rsidRPr="00AD6388">
        <w:t>for the matched individuals from</w:t>
      </w:r>
      <w:r w:rsidRPr="00AD6388">
        <w:t xml:space="preserve"> the 2009 LSAY cohort.</w:t>
      </w:r>
      <w:r w:rsidR="00501F7E" w:rsidRPr="00AD6388">
        <w:t xml:space="preserve"> </w:t>
      </w:r>
      <w:r w:rsidRPr="00AD6388">
        <w:t xml:space="preserve">The section will present </w:t>
      </w:r>
      <w:r>
        <w:t xml:space="preserve">summary statistics, graphs and simple linear regressions between PISA and NAPLAN to determine the relationship between the two measurements. In particular, the NAPLAN </w:t>
      </w:r>
      <w:r w:rsidR="00F66FE9">
        <w:t xml:space="preserve">numeracy </w:t>
      </w:r>
      <w:r>
        <w:t>and reading scores are compared with the PISA math</w:t>
      </w:r>
      <w:r w:rsidR="002D5EC6">
        <w:t xml:space="preserve">s </w:t>
      </w:r>
      <w:r>
        <w:t xml:space="preserve">and reading domains. </w:t>
      </w:r>
    </w:p>
    <w:p w:rsidR="00CC406E" w:rsidRDefault="00CC406E" w:rsidP="00DF53A8">
      <w:pPr>
        <w:pStyle w:val="Text"/>
      </w:pPr>
      <w:r>
        <w:t>Due to the methodology used in obtaining consent, not all LSAY respondents were able to have their NAPLAN data matched. In particula</w:t>
      </w:r>
      <w:r w:rsidR="00501F7E">
        <w:t>r, the final sample contains 657</w:t>
      </w:r>
      <w:r>
        <w:t xml:space="preserve"> </w:t>
      </w:r>
      <w:r w:rsidR="002D5EC6">
        <w:t xml:space="preserve">matched </w:t>
      </w:r>
      <w:r>
        <w:t>individuals who had both NAPLAN and PISA scores (</w:t>
      </w:r>
      <w:r w:rsidR="001D60F9" w:rsidRPr="001D60F9">
        <w:t xml:space="preserve">from a possible 3800 LSAY </w:t>
      </w:r>
      <w:proofErr w:type="gramStart"/>
      <w:r w:rsidR="001D60F9" w:rsidRPr="001D60F9">
        <w:t>respondents</w:t>
      </w:r>
      <w:proofErr w:type="gramEnd"/>
      <w:r w:rsidR="001D60F9" w:rsidRPr="001D60F9">
        <w:t xml:space="preserve"> eligible to provide their consent in 2014</w:t>
      </w:r>
      <w:r>
        <w:t xml:space="preserve">). </w:t>
      </w:r>
      <w:r w:rsidR="00000A6F">
        <w:t>A</w:t>
      </w:r>
      <w:r>
        <w:t xml:space="preserve"> possi</w:t>
      </w:r>
      <w:r w:rsidR="007F7A92">
        <w:t xml:space="preserve">ble side </w:t>
      </w:r>
      <w:r w:rsidR="00000A6F">
        <w:t xml:space="preserve">effect of this is bias. Bias </w:t>
      </w:r>
      <w:r w:rsidR="00DF467F">
        <w:t>occurs</w:t>
      </w:r>
      <w:r w:rsidR="00000A6F">
        <w:t xml:space="preserve"> when the sample of interest does not represent the underlying population under consideration. The first step in this analysis</w:t>
      </w:r>
      <w:r w:rsidR="00CF4708">
        <w:t xml:space="preserve"> therefore</w:t>
      </w:r>
      <w:r w:rsidR="00000A6F">
        <w:t xml:space="preserve"> is to determine the presence of bias in the </w:t>
      </w:r>
      <w:r w:rsidR="007F7A92">
        <w:t>LSAY—</w:t>
      </w:r>
      <w:r w:rsidR="00000A6F">
        <w:t>NAPLAN sample.</w:t>
      </w:r>
    </w:p>
    <w:p w:rsidR="00097933" w:rsidRDefault="00097933" w:rsidP="00DF53A8">
      <w:pPr>
        <w:pStyle w:val="Text"/>
      </w:pPr>
      <w:r>
        <w:t>The NAPLAN and PISA scores have different underlying distributions</w:t>
      </w:r>
      <w:r w:rsidR="00DF467F">
        <w:t xml:space="preserve"> -</w:t>
      </w:r>
      <w:r>
        <w:t xml:space="preserve"> NAPLAN scores are centred at 600 with a standard deviation of around 60, whereas PISA scores are centred at 500 with a standard deviation of 100. </w:t>
      </w:r>
    </w:p>
    <w:p w:rsidR="00000A6F" w:rsidRPr="00DF53A8" w:rsidRDefault="00000A6F" w:rsidP="00000A6F">
      <w:pPr>
        <w:pStyle w:val="Heading2"/>
      </w:pPr>
      <w:bookmarkStart w:id="73" w:name="_Toc430335550"/>
      <w:r>
        <w:t>Bias</w:t>
      </w:r>
      <w:bookmarkEnd w:id="73"/>
    </w:p>
    <w:p w:rsidR="00097933" w:rsidRDefault="00097933" w:rsidP="00501F7E">
      <w:pPr>
        <w:pStyle w:val="Text"/>
      </w:pPr>
      <w:r>
        <w:t>In order to assess the impact of both attrition from LSAY and non-consent, the distributions of the NA</w:t>
      </w:r>
      <w:r w:rsidR="002D5EC6">
        <w:t>PLAN and PISA</w:t>
      </w:r>
      <w:r w:rsidR="00DF467F">
        <w:t xml:space="preserve"> scores</w:t>
      </w:r>
      <w:r w:rsidR="002D5EC6">
        <w:t xml:space="preserve"> are presented in t</w:t>
      </w:r>
      <w:r>
        <w:t xml:space="preserve">able 15 and </w:t>
      </w:r>
      <w:r w:rsidR="002D5EC6">
        <w:t>f</w:t>
      </w:r>
      <w:r>
        <w:t>igure 2.</w:t>
      </w:r>
    </w:p>
    <w:p w:rsidR="00A32E71" w:rsidRDefault="00501F7E" w:rsidP="00501F7E">
      <w:pPr>
        <w:pStyle w:val="Text"/>
      </w:pPr>
      <w:r>
        <w:t>Table 15 presents the average PISA and NAPLAN scores for the</w:t>
      </w:r>
      <w:r w:rsidR="00A32E71">
        <w:t>:</w:t>
      </w:r>
    </w:p>
    <w:p w:rsidR="00A32E71" w:rsidRDefault="00501F7E" w:rsidP="00A32E71">
      <w:pPr>
        <w:pStyle w:val="Dotpoint1"/>
      </w:pPr>
      <w:r>
        <w:t xml:space="preserve">overall </w:t>
      </w:r>
      <w:r w:rsidR="00A32E71">
        <w:t>population</w:t>
      </w:r>
      <w:r>
        <w:t xml:space="preserve"> in </w:t>
      </w:r>
      <w:r w:rsidR="00FF2D25">
        <w:t>2008—</w:t>
      </w:r>
      <w:r>
        <w:t>09 (column 1)</w:t>
      </w:r>
    </w:p>
    <w:p w:rsidR="00A32E71" w:rsidRDefault="00FF2D25" w:rsidP="00A32E71">
      <w:pPr>
        <w:pStyle w:val="Dotpoint1"/>
      </w:pPr>
      <w:r>
        <w:t>matched LSAY—</w:t>
      </w:r>
      <w:r w:rsidR="00501F7E">
        <w:t xml:space="preserve">NAPLAN </w:t>
      </w:r>
      <w:r w:rsidR="00A32E71">
        <w:t xml:space="preserve">group </w:t>
      </w:r>
      <w:r w:rsidR="00501F7E">
        <w:t>in 2014 (</w:t>
      </w:r>
      <w:r w:rsidR="00097933">
        <w:t xml:space="preserve">unweighted in </w:t>
      </w:r>
      <w:r w:rsidR="00501F7E">
        <w:t xml:space="preserve">column 2 and </w:t>
      </w:r>
      <w:r w:rsidR="00097933">
        <w:t xml:space="preserve">weighted in column </w:t>
      </w:r>
      <w:r w:rsidR="00501F7E">
        <w:t xml:space="preserve">3) </w:t>
      </w:r>
    </w:p>
    <w:p w:rsidR="00A32E71" w:rsidRDefault="00501F7E" w:rsidP="00A32E71">
      <w:pPr>
        <w:pStyle w:val="Dotpoint1"/>
      </w:pPr>
      <w:proofErr w:type="gramStart"/>
      <w:r>
        <w:t>total</w:t>
      </w:r>
      <w:proofErr w:type="gramEnd"/>
      <w:r>
        <w:t xml:space="preserve"> LSAY sample in 2014 (column 4). </w:t>
      </w:r>
    </w:p>
    <w:p w:rsidR="00501F7E" w:rsidRDefault="00501F7E" w:rsidP="00501F7E">
      <w:pPr>
        <w:pStyle w:val="Text"/>
      </w:pPr>
      <w:r>
        <w:t>From table 15 we see that the matched group of individuals have both higher NAPLAN and higher PISA scores than the overall population results. The likely reason for this is non-response (attr</w:t>
      </w:r>
      <w:r w:rsidR="00FF2D25">
        <w:t>ition) and the fact that higher-</w:t>
      </w:r>
      <w:r>
        <w:t xml:space="preserve">performing and more successful individuals are more likely to remain in the LSAY </w:t>
      </w:r>
      <w:r w:rsidR="0089780E">
        <w:t xml:space="preserve">program </w:t>
      </w:r>
      <w:r>
        <w:t>over time and may be more likely to provide the required consent to match their NAPLAN and LSAY data. The use of weights in LSAY is an attempt to overcome the selection and attrition bias.</w:t>
      </w:r>
    </w:p>
    <w:p w:rsidR="00501F7E" w:rsidRDefault="00097933" w:rsidP="00097933">
      <w:pPr>
        <w:pStyle w:val="tabletitle"/>
      </w:pPr>
      <w:r>
        <w:br w:type="page"/>
      </w:r>
      <w:bookmarkStart w:id="74" w:name="_Toc430335631"/>
      <w:r w:rsidR="00501F7E">
        <w:lastRenderedPageBreak/>
        <w:t xml:space="preserve">Table </w:t>
      </w:r>
      <w:r w:rsidR="0090468B">
        <w:fldChar w:fldCharType="begin"/>
      </w:r>
      <w:r w:rsidR="00501F7E">
        <w:instrText xml:space="preserve"> SEQ Table \* ARABIC </w:instrText>
      </w:r>
      <w:r w:rsidR="0090468B">
        <w:fldChar w:fldCharType="separate"/>
      </w:r>
      <w:r w:rsidR="00871AF7">
        <w:rPr>
          <w:noProof/>
        </w:rPr>
        <w:t>15</w:t>
      </w:r>
      <w:r w:rsidR="0090468B">
        <w:fldChar w:fldCharType="end"/>
      </w:r>
      <w:r w:rsidR="00501F7E">
        <w:tab/>
        <w:t>NAPLAN and PISA means, weighted</w:t>
      </w:r>
      <w:bookmarkEnd w:id="74"/>
    </w:p>
    <w:tbl>
      <w:tblPr>
        <w:tblW w:w="8789" w:type="dxa"/>
        <w:tblInd w:w="93" w:type="dxa"/>
        <w:tblLayout w:type="fixed"/>
        <w:tblLook w:val="04A0" w:firstRow="1" w:lastRow="0" w:firstColumn="1" w:lastColumn="0" w:noHBand="0" w:noVBand="1"/>
      </w:tblPr>
      <w:tblGrid>
        <w:gridCol w:w="2992"/>
        <w:gridCol w:w="1449"/>
        <w:gridCol w:w="1449"/>
        <w:gridCol w:w="1449"/>
        <w:gridCol w:w="1450"/>
      </w:tblGrid>
      <w:tr w:rsidR="00501F7E" w:rsidRPr="00E846B5" w:rsidTr="00E846B5">
        <w:tc>
          <w:tcPr>
            <w:tcW w:w="2992" w:type="dxa"/>
            <w:tcBorders>
              <w:top w:val="single" w:sz="4" w:space="0" w:color="auto"/>
              <w:left w:val="nil"/>
              <w:bottom w:val="single" w:sz="4" w:space="0" w:color="auto"/>
              <w:right w:val="nil"/>
            </w:tcBorders>
            <w:shd w:val="clear" w:color="auto" w:fill="auto"/>
            <w:noWrap/>
            <w:hideMark/>
          </w:tcPr>
          <w:p w:rsidR="00501F7E" w:rsidRPr="00E846B5" w:rsidRDefault="009315CE" w:rsidP="00E846B5">
            <w:pPr>
              <w:pStyle w:val="Tablehead1"/>
            </w:pPr>
            <w:r w:rsidRPr="00E846B5">
              <w:t>Achievement/NAPLAN s</w:t>
            </w:r>
            <w:r w:rsidR="00501F7E" w:rsidRPr="00E846B5">
              <w:t xml:space="preserve">cores </w:t>
            </w:r>
          </w:p>
        </w:tc>
        <w:tc>
          <w:tcPr>
            <w:tcW w:w="1449" w:type="dxa"/>
            <w:tcBorders>
              <w:top w:val="single" w:sz="4" w:space="0" w:color="auto"/>
              <w:left w:val="nil"/>
              <w:bottom w:val="single" w:sz="4" w:space="0" w:color="auto"/>
              <w:right w:val="nil"/>
            </w:tcBorders>
            <w:shd w:val="clear" w:color="auto" w:fill="auto"/>
            <w:noWrap/>
            <w:hideMark/>
          </w:tcPr>
          <w:p w:rsidR="00501F7E" w:rsidRPr="00E846B5" w:rsidRDefault="00A32E71" w:rsidP="00E846B5">
            <w:pPr>
              <w:pStyle w:val="Tablehead1"/>
              <w:jc w:val="center"/>
            </w:pPr>
            <w:r w:rsidRPr="00E846B5">
              <w:t>Overall</w:t>
            </w:r>
            <w:r w:rsidR="00C109CD" w:rsidRPr="00E846B5">
              <w:t xml:space="preserve"> population</w:t>
            </w:r>
            <w:r w:rsidRPr="00E846B5">
              <w:t xml:space="preserve"> </w:t>
            </w:r>
            <w:r w:rsidR="00501F7E" w:rsidRPr="00E846B5">
              <w:t>score</w:t>
            </w:r>
            <w:r w:rsidR="00C109CD" w:rsidRPr="00E846B5">
              <w:t>s</w:t>
            </w:r>
          </w:p>
        </w:tc>
        <w:tc>
          <w:tcPr>
            <w:tcW w:w="1449" w:type="dxa"/>
            <w:tcBorders>
              <w:top w:val="single" w:sz="4" w:space="0" w:color="auto"/>
              <w:left w:val="nil"/>
              <w:bottom w:val="single" w:sz="4" w:space="0" w:color="auto"/>
              <w:right w:val="nil"/>
            </w:tcBorders>
            <w:shd w:val="clear" w:color="auto" w:fill="auto"/>
            <w:noWrap/>
            <w:hideMark/>
          </w:tcPr>
          <w:p w:rsidR="00501F7E" w:rsidRPr="00E846B5" w:rsidRDefault="00501F7E" w:rsidP="00E846B5">
            <w:pPr>
              <w:pStyle w:val="Tablehead1"/>
              <w:jc w:val="center"/>
            </w:pPr>
            <w:r w:rsidRPr="00E846B5">
              <w:t>Matched sample, unweighted</w:t>
            </w:r>
            <w:r w:rsidR="00A32E71" w:rsidRPr="00E846B5">
              <w:t xml:space="preserve"> (2014)</w:t>
            </w:r>
          </w:p>
        </w:tc>
        <w:tc>
          <w:tcPr>
            <w:tcW w:w="1449" w:type="dxa"/>
            <w:tcBorders>
              <w:top w:val="single" w:sz="4" w:space="0" w:color="auto"/>
              <w:left w:val="nil"/>
              <w:bottom w:val="single" w:sz="4" w:space="0" w:color="auto"/>
              <w:right w:val="nil"/>
            </w:tcBorders>
            <w:shd w:val="clear" w:color="auto" w:fill="auto"/>
            <w:noWrap/>
            <w:hideMark/>
          </w:tcPr>
          <w:p w:rsidR="00501F7E" w:rsidRPr="00E846B5" w:rsidRDefault="00501F7E" w:rsidP="00E846B5">
            <w:pPr>
              <w:pStyle w:val="Tablehead1"/>
              <w:jc w:val="center"/>
            </w:pPr>
            <w:r w:rsidRPr="00E846B5">
              <w:t>Matched sample, weighted</w:t>
            </w:r>
            <w:r w:rsidR="00A32E71" w:rsidRPr="00E846B5">
              <w:t xml:space="preserve"> (2014)</w:t>
            </w:r>
          </w:p>
        </w:tc>
        <w:tc>
          <w:tcPr>
            <w:tcW w:w="1450" w:type="dxa"/>
            <w:tcBorders>
              <w:top w:val="single" w:sz="4" w:space="0" w:color="auto"/>
              <w:left w:val="nil"/>
              <w:bottom w:val="single" w:sz="4" w:space="0" w:color="auto"/>
              <w:right w:val="nil"/>
            </w:tcBorders>
            <w:shd w:val="clear" w:color="auto" w:fill="auto"/>
            <w:noWrap/>
            <w:hideMark/>
          </w:tcPr>
          <w:p w:rsidR="00501F7E" w:rsidRPr="00E846B5" w:rsidRDefault="00501F7E" w:rsidP="00E846B5">
            <w:pPr>
              <w:pStyle w:val="Tablehead1"/>
              <w:jc w:val="center"/>
            </w:pPr>
            <w:r w:rsidRPr="00E846B5">
              <w:t xml:space="preserve">LSAY </w:t>
            </w:r>
            <w:r w:rsidR="00E846B5">
              <w:br/>
            </w:r>
            <w:r w:rsidR="00A32E71" w:rsidRPr="00E846B5">
              <w:t xml:space="preserve">sample, </w:t>
            </w:r>
            <w:r w:rsidRPr="00E846B5">
              <w:t xml:space="preserve">weighted </w:t>
            </w:r>
            <w:r w:rsidR="00A32E71" w:rsidRPr="00E846B5">
              <w:t>(2014)</w:t>
            </w:r>
          </w:p>
        </w:tc>
      </w:tr>
      <w:tr w:rsidR="00501F7E" w:rsidRPr="00E846B5" w:rsidTr="00E846B5">
        <w:tc>
          <w:tcPr>
            <w:tcW w:w="2992" w:type="dxa"/>
            <w:tcBorders>
              <w:top w:val="single" w:sz="4" w:space="0" w:color="auto"/>
              <w:left w:val="nil"/>
              <w:right w:val="nil"/>
            </w:tcBorders>
            <w:shd w:val="clear" w:color="auto" w:fill="auto"/>
            <w:noWrap/>
            <w:hideMark/>
          </w:tcPr>
          <w:p w:rsidR="00501F7E" w:rsidRPr="00E846B5" w:rsidRDefault="00501F7E" w:rsidP="00E846B5">
            <w:pPr>
              <w:pStyle w:val="Tabletext"/>
            </w:pPr>
            <w:r w:rsidRPr="00E846B5">
              <w:t xml:space="preserve">PISA </w:t>
            </w:r>
            <w:r w:rsidR="00A32E71" w:rsidRPr="00E846B5">
              <w:t>m</w:t>
            </w:r>
            <w:r w:rsidRPr="00E846B5">
              <w:t>aths, 2009</w:t>
            </w:r>
          </w:p>
        </w:tc>
        <w:tc>
          <w:tcPr>
            <w:tcW w:w="1449" w:type="dxa"/>
            <w:tcBorders>
              <w:top w:val="single" w:sz="4" w:space="0" w:color="auto"/>
              <w:left w:val="nil"/>
              <w:right w:val="nil"/>
            </w:tcBorders>
            <w:shd w:val="clear" w:color="auto" w:fill="auto"/>
            <w:noWrap/>
            <w:hideMark/>
          </w:tcPr>
          <w:p w:rsidR="00501F7E" w:rsidRPr="00E846B5" w:rsidRDefault="00501F7E" w:rsidP="007D684E">
            <w:pPr>
              <w:pStyle w:val="Tabletext"/>
              <w:tabs>
                <w:tab w:val="decimal" w:pos="624"/>
              </w:tabs>
            </w:pPr>
            <w:r w:rsidRPr="00E846B5">
              <w:t>514.</w:t>
            </w:r>
            <w:r w:rsidR="007D684E">
              <w:t>55</w:t>
            </w:r>
          </w:p>
        </w:tc>
        <w:tc>
          <w:tcPr>
            <w:tcW w:w="1449" w:type="dxa"/>
            <w:tcBorders>
              <w:top w:val="single" w:sz="4" w:space="0" w:color="auto"/>
              <w:left w:val="nil"/>
              <w:right w:val="nil"/>
            </w:tcBorders>
            <w:shd w:val="clear" w:color="auto" w:fill="auto"/>
            <w:noWrap/>
            <w:hideMark/>
          </w:tcPr>
          <w:p w:rsidR="00501F7E" w:rsidRPr="00E846B5" w:rsidRDefault="00501F7E" w:rsidP="00E846B5">
            <w:pPr>
              <w:pStyle w:val="Tabletext"/>
              <w:tabs>
                <w:tab w:val="decimal" w:pos="624"/>
              </w:tabs>
            </w:pPr>
            <w:r w:rsidRPr="00E846B5">
              <w:t>563.72</w:t>
            </w:r>
          </w:p>
        </w:tc>
        <w:tc>
          <w:tcPr>
            <w:tcW w:w="1449" w:type="dxa"/>
            <w:tcBorders>
              <w:top w:val="single" w:sz="4" w:space="0" w:color="auto"/>
              <w:left w:val="nil"/>
              <w:right w:val="nil"/>
            </w:tcBorders>
            <w:shd w:val="clear" w:color="auto" w:fill="auto"/>
            <w:noWrap/>
            <w:hideMark/>
          </w:tcPr>
          <w:p w:rsidR="00501F7E" w:rsidRPr="00E846B5" w:rsidRDefault="00501F7E" w:rsidP="00E846B5">
            <w:pPr>
              <w:pStyle w:val="Tabletext"/>
              <w:tabs>
                <w:tab w:val="decimal" w:pos="624"/>
              </w:tabs>
            </w:pPr>
            <w:r w:rsidRPr="00E846B5">
              <w:t>548.22</w:t>
            </w:r>
          </w:p>
        </w:tc>
        <w:tc>
          <w:tcPr>
            <w:tcW w:w="1450" w:type="dxa"/>
            <w:tcBorders>
              <w:top w:val="single" w:sz="4" w:space="0" w:color="auto"/>
              <w:left w:val="nil"/>
              <w:right w:val="nil"/>
            </w:tcBorders>
            <w:shd w:val="clear" w:color="auto" w:fill="auto"/>
            <w:noWrap/>
            <w:hideMark/>
          </w:tcPr>
          <w:p w:rsidR="00501F7E" w:rsidRPr="00E846B5" w:rsidRDefault="00501F7E" w:rsidP="00E846B5">
            <w:pPr>
              <w:pStyle w:val="Tabletext"/>
              <w:tabs>
                <w:tab w:val="decimal" w:pos="624"/>
              </w:tabs>
            </w:pPr>
            <w:r w:rsidRPr="00E846B5">
              <w:t>518.63</w:t>
            </w:r>
          </w:p>
        </w:tc>
      </w:tr>
      <w:tr w:rsidR="00501F7E" w:rsidRPr="00E846B5" w:rsidTr="00E846B5">
        <w:tc>
          <w:tcPr>
            <w:tcW w:w="2992" w:type="dxa"/>
            <w:tcBorders>
              <w:top w:val="nil"/>
              <w:left w:val="nil"/>
              <w:bottom w:val="dashed" w:sz="4" w:space="0" w:color="auto"/>
              <w:right w:val="nil"/>
            </w:tcBorders>
            <w:shd w:val="clear" w:color="auto" w:fill="auto"/>
            <w:noWrap/>
            <w:hideMark/>
          </w:tcPr>
          <w:p w:rsidR="00501F7E" w:rsidRPr="00E846B5" w:rsidRDefault="00501F7E" w:rsidP="00E846B5">
            <w:pPr>
              <w:pStyle w:val="Tabletext"/>
            </w:pPr>
            <w:r w:rsidRPr="00E846B5">
              <w:t>PISA</w:t>
            </w:r>
            <w:r w:rsidR="00A32E71" w:rsidRPr="00E846B5">
              <w:t xml:space="preserve"> reading, </w:t>
            </w:r>
            <w:r w:rsidRPr="00E846B5">
              <w:t>2009</w:t>
            </w:r>
          </w:p>
        </w:tc>
        <w:tc>
          <w:tcPr>
            <w:tcW w:w="1449" w:type="dxa"/>
            <w:tcBorders>
              <w:top w:val="nil"/>
              <w:left w:val="nil"/>
              <w:bottom w:val="dashed" w:sz="4" w:space="0" w:color="auto"/>
              <w:right w:val="nil"/>
            </w:tcBorders>
            <w:shd w:val="clear" w:color="auto" w:fill="auto"/>
            <w:noWrap/>
            <w:hideMark/>
          </w:tcPr>
          <w:p w:rsidR="00501F7E" w:rsidRPr="00E846B5" w:rsidRDefault="00501F7E" w:rsidP="007D684E">
            <w:pPr>
              <w:pStyle w:val="Tabletext"/>
              <w:tabs>
                <w:tab w:val="decimal" w:pos="624"/>
              </w:tabs>
            </w:pPr>
            <w:r w:rsidRPr="00E846B5">
              <w:t>514.</w:t>
            </w:r>
            <w:r w:rsidR="007D684E">
              <w:t>82</w:t>
            </w:r>
          </w:p>
        </w:tc>
        <w:tc>
          <w:tcPr>
            <w:tcW w:w="1449" w:type="dxa"/>
            <w:tcBorders>
              <w:top w:val="nil"/>
              <w:left w:val="nil"/>
              <w:bottom w:val="dashed" w:sz="4" w:space="0" w:color="auto"/>
              <w:right w:val="nil"/>
            </w:tcBorders>
            <w:shd w:val="clear" w:color="auto" w:fill="auto"/>
            <w:noWrap/>
            <w:hideMark/>
          </w:tcPr>
          <w:p w:rsidR="00501F7E" w:rsidRPr="00E846B5" w:rsidRDefault="00501F7E" w:rsidP="00E846B5">
            <w:pPr>
              <w:pStyle w:val="Tabletext"/>
              <w:tabs>
                <w:tab w:val="decimal" w:pos="624"/>
              </w:tabs>
            </w:pPr>
            <w:r w:rsidRPr="00E846B5">
              <w:t>571.66</w:t>
            </w:r>
          </w:p>
        </w:tc>
        <w:tc>
          <w:tcPr>
            <w:tcW w:w="1449" w:type="dxa"/>
            <w:tcBorders>
              <w:top w:val="nil"/>
              <w:left w:val="nil"/>
              <w:bottom w:val="dashed" w:sz="4" w:space="0" w:color="auto"/>
              <w:right w:val="nil"/>
            </w:tcBorders>
            <w:shd w:val="clear" w:color="auto" w:fill="auto"/>
            <w:noWrap/>
            <w:hideMark/>
          </w:tcPr>
          <w:p w:rsidR="00501F7E" w:rsidRPr="00E846B5" w:rsidRDefault="00501F7E" w:rsidP="00E846B5">
            <w:pPr>
              <w:pStyle w:val="Tabletext"/>
              <w:tabs>
                <w:tab w:val="decimal" w:pos="624"/>
              </w:tabs>
            </w:pPr>
            <w:r w:rsidRPr="00E846B5">
              <w:t>557.68</w:t>
            </w:r>
          </w:p>
        </w:tc>
        <w:tc>
          <w:tcPr>
            <w:tcW w:w="1450" w:type="dxa"/>
            <w:tcBorders>
              <w:top w:val="nil"/>
              <w:left w:val="nil"/>
              <w:bottom w:val="dashed" w:sz="4" w:space="0" w:color="auto"/>
              <w:right w:val="nil"/>
            </w:tcBorders>
            <w:shd w:val="clear" w:color="auto" w:fill="auto"/>
            <w:noWrap/>
            <w:hideMark/>
          </w:tcPr>
          <w:p w:rsidR="00501F7E" w:rsidRPr="00E846B5" w:rsidRDefault="00501F7E" w:rsidP="00E846B5">
            <w:pPr>
              <w:pStyle w:val="Tabletext"/>
              <w:tabs>
                <w:tab w:val="decimal" w:pos="624"/>
              </w:tabs>
            </w:pPr>
            <w:r w:rsidRPr="00E846B5">
              <w:t>524.55</w:t>
            </w:r>
          </w:p>
        </w:tc>
      </w:tr>
      <w:tr w:rsidR="00F66FE9" w:rsidRPr="00E846B5" w:rsidTr="00E846B5">
        <w:tc>
          <w:tcPr>
            <w:tcW w:w="2992" w:type="dxa"/>
            <w:tcBorders>
              <w:top w:val="dashed" w:sz="4" w:space="0" w:color="auto"/>
              <w:left w:val="nil"/>
              <w:bottom w:val="nil"/>
              <w:right w:val="nil"/>
            </w:tcBorders>
            <w:shd w:val="clear" w:color="000000" w:fill="FFFFFF"/>
            <w:noWrap/>
          </w:tcPr>
          <w:p w:rsidR="00F66FE9" w:rsidRPr="00E846B5" w:rsidRDefault="00F66FE9" w:rsidP="00E846B5">
            <w:pPr>
              <w:pStyle w:val="Tabletext"/>
            </w:pPr>
            <w:r w:rsidRPr="00E846B5">
              <w:t>NAPLAN Year 9 numeracy, 2008</w:t>
            </w:r>
          </w:p>
        </w:tc>
        <w:tc>
          <w:tcPr>
            <w:tcW w:w="1449" w:type="dxa"/>
            <w:tcBorders>
              <w:top w:val="dashed" w:sz="4" w:space="0" w:color="auto"/>
              <w:left w:val="nil"/>
              <w:bottom w:val="nil"/>
              <w:right w:val="nil"/>
            </w:tcBorders>
            <w:shd w:val="clear" w:color="000000" w:fill="FFFFFF"/>
            <w:noWrap/>
          </w:tcPr>
          <w:p w:rsidR="00F66FE9" w:rsidRPr="00E846B5" w:rsidRDefault="00F66FE9" w:rsidP="00E846B5">
            <w:pPr>
              <w:pStyle w:val="Tabletext"/>
              <w:tabs>
                <w:tab w:val="decimal" w:pos="624"/>
              </w:tabs>
            </w:pPr>
            <w:r w:rsidRPr="00E846B5">
              <w:t>582.2</w:t>
            </w:r>
            <w:r w:rsidR="007D684E">
              <w:t>0</w:t>
            </w:r>
          </w:p>
        </w:tc>
        <w:tc>
          <w:tcPr>
            <w:tcW w:w="1449" w:type="dxa"/>
            <w:tcBorders>
              <w:top w:val="dashed" w:sz="4" w:space="0" w:color="auto"/>
              <w:left w:val="nil"/>
              <w:bottom w:val="nil"/>
              <w:right w:val="nil"/>
            </w:tcBorders>
            <w:shd w:val="clear" w:color="auto" w:fill="auto"/>
            <w:noWrap/>
          </w:tcPr>
          <w:p w:rsidR="00F66FE9" w:rsidRPr="00E846B5" w:rsidRDefault="00F66FE9" w:rsidP="00E846B5">
            <w:pPr>
              <w:pStyle w:val="Tabletext"/>
              <w:tabs>
                <w:tab w:val="decimal" w:pos="624"/>
              </w:tabs>
            </w:pPr>
            <w:r w:rsidRPr="00E846B5">
              <w:t>626.86</w:t>
            </w:r>
          </w:p>
        </w:tc>
        <w:tc>
          <w:tcPr>
            <w:tcW w:w="1449" w:type="dxa"/>
            <w:tcBorders>
              <w:top w:val="dashed" w:sz="4" w:space="0" w:color="auto"/>
              <w:left w:val="nil"/>
              <w:bottom w:val="nil"/>
              <w:right w:val="nil"/>
            </w:tcBorders>
            <w:shd w:val="clear" w:color="auto" w:fill="auto"/>
            <w:noWrap/>
          </w:tcPr>
          <w:p w:rsidR="00F66FE9" w:rsidRPr="00E846B5" w:rsidRDefault="00F66FE9" w:rsidP="00E846B5">
            <w:pPr>
              <w:pStyle w:val="Tabletext"/>
              <w:tabs>
                <w:tab w:val="decimal" w:pos="624"/>
              </w:tabs>
            </w:pPr>
            <w:r w:rsidRPr="00E846B5">
              <w:t>621.32</w:t>
            </w:r>
          </w:p>
        </w:tc>
        <w:tc>
          <w:tcPr>
            <w:tcW w:w="1450" w:type="dxa"/>
            <w:tcBorders>
              <w:top w:val="dashed" w:sz="4" w:space="0" w:color="auto"/>
              <w:left w:val="nil"/>
              <w:bottom w:val="nil"/>
              <w:right w:val="nil"/>
            </w:tcBorders>
            <w:shd w:val="clear" w:color="auto" w:fill="auto"/>
            <w:noWrap/>
          </w:tcPr>
          <w:p w:rsidR="00F66FE9" w:rsidRPr="00E846B5" w:rsidRDefault="00F66FE9" w:rsidP="00E846B5">
            <w:pPr>
              <w:pStyle w:val="Tabletext"/>
              <w:jc w:val="center"/>
            </w:pPr>
            <w:r w:rsidRPr="00E846B5">
              <w:t>**</w:t>
            </w:r>
          </w:p>
        </w:tc>
      </w:tr>
      <w:tr w:rsidR="00501F7E" w:rsidRPr="00E846B5" w:rsidTr="00E846B5">
        <w:tc>
          <w:tcPr>
            <w:tcW w:w="2992" w:type="dxa"/>
            <w:tcBorders>
              <w:left w:val="nil"/>
              <w:bottom w:val="single" w:sz="4" w:space="0" w:color="auto"/>
              <w:right w:val="nil"/>
            </w:tcBorders>
            <w:shd w:val="clear" w:color="000000" w:fill="FFFFFF"/>
            <w:noWrap/>
            <w:hideMark/>
          </w:tcPr>
          <w:p w:rsidR="00501F7E" w:rsidRPr="00E846B5" w:rsidRDefault="00501F7E" w:rsidP="00E846B5">
            <w:pPr>
              <w:pStyle w:val="Tabletext"/>
            </w:pPr>
            <w:r w:rsidRPr="00E846B5">
              <w:t xml:space="preserve">NAPLAN </w:t>
            </w:r>
            <w:r w:rsidR="002D5EC6" w:rsidRPr="00E846B5">
              <w:t xml:space="preserve">Year 9 </w:t>
            </w:r>
            <w:r w:rsidR="00A32E71" w:rsidRPr="00E846B5">
              <w:t>r</w:t>
            </w:r>
            <w:r w:rsidRPr="00E846B5">
              <w:t>eading</w:t>
            </w:r>
            <w:r w:rsidR="002D5EC6" w:rsidRPr="00E846B5">
              <w:t xml:space="preserve">, </w:t>
            </w:r>
            <w:r w:rsidRPr="00E846B5">
              <w:t>2008</w:t>
            </w:r>
          </w:p>
        </w:tc>
        <w:tc>
          <w:tcPr>
            <w:tcW w:w="1449" w:type="dxa"/>
            <w:tcBorders>
              <w:left w:val="nil"/>
              <w:bottom w:val="single" w:sz="4" w:space="0" w:color="auto"/>
              <w:right w:val="nil"/>
            </w:tcBorders>
            <w:shd w:val="clear" w:color="000000" w:fill="FFFFFF"/>
            <w:noWrap/>
            <w:hideMark/>
          </w:tcPr>
          <w:p w:rsidR="00501F7E" w:rsidRPr="00E846B5" w:rsidRDefault="00501F7E" w:rsidP="00E846B5">
            <w:pPr>
              <w:pStyle w:val="Tabletext"/>
              <w:tabs>
                <w:tab w:val="decimal" w:pos="624"/>
              </w:tabs>
            </w:pPr>
            <w:r w:rsidRPr="00E846B5">
              <w:t>578.0</w:t>
            </w:r>
            <w:r w:rsidR="007D684E">
              <w:t>0</w:t>
            </w:r>
          </w:p>
        </w:tc>
        <w:tc>
          <w:tcPr>
            <w:tcW w:w="1449" w:type="dxa"/>
            <w:tcBorders>
              <w:left w:val="nil"/>
              <w:bottom w:val="single" w:sz="4" w:space="0" w:color="auto"/>
              <w:right w:val="nil"/>
            </w:tcBorders>
            <w:shd w:val="clear" w:color="auto" w:fill="auto"/>
            <w:noWrap/>
            <w:hideMark/>
          </w:tcPr>
          <w:p w:rsidR="00501F7E" w:rsidRPr="00E846B5" w:rsidRDefault="00501F7E" w:rsidP="00E846B5">
            <w:pPr>
              <w:pStyle w:val="Tabletext"/>
              <w:tabs>
                <w:tab w:val="decimal" w:pos="624"/>
              </w:tabs>
            </w:pPr>
            <w:r w:rsidRPr="00E846B5">
              <w:t>625.97</w:t>
            </w:r>
          </w:p>
        </w:tc>
        <w:tc>
          <w:tcPr>
            <w:tcW w:w="1449" w:type="dxa"/>
            <w:tcBorders>
              <w:left w:val="nil"/>
              <w:bottom w:val="single" w:sz="4" w:space="0" w:color="auto"/>
              <w:right w:val="nil"/>
            </w:tcBorders>
            <w:shd w:val="clear" w:color="auto" w:fill="auto"/>
            <w:noWrap/>
            <w:hideMark/>
          </w:tcPr>
          <w:p w:rsidR="00501F7E" w:rsidRPr="00E846B5" w:rsidRDefault="00501F7E" w:rsidP="00E846B5">
            <w:pPr>
              <w:pStyle w:val="Tabletext"/>
              <w:tabs>
                <w:tab w:val="decimal" w:pos="624"/>
              </w:tabs>
            </w:pPr>
            <w:r w:rsidRPr="00E846B5">
              <w:t>618.85</w:t>
            </w:r>
          </w:p>
        </w:tc>
        <w:tc>
          <w:tcPr>
            <w:tcW w:w="1450" w:type="dxa"/>
            <w:tcBorders>
              <w:left w:val="nil"/>
              <w:bottom w:val="single" w:sz="4" w:space="0" w:color="auto"/>
              <w:right w:val="nil"/>
            </w:tcBorders>
            <w:shd w:val="clear" w:color="auto" w:fill="auto"/>
            <w:noWrap/>
            <w:hideMark/>
          </w:tcPr>
          <w:p w:rsidR="00501F7E" w:rsidRPr="00E846B5" w:rsidRDefault="00F7317E" w:rsidP="00E846B5">
            <w:pPr>
              <w:pStyle w:val="Tabletext"/>
              <w:jc w:val="center"/>
            </w:pPr>
            <w:r w:rsidRPr="00E846B5">
              <w:t>**</w:t>
            </w:r>
          </w:p>
        </w:tc>
      </w:tr>
    </w:tbl>
    <w:p w:rsidR="00F7317E" w:rsidRDefault="00F7317E" w:rsidP="00E846B5">
      <w:pPr>
        <w:pStyle w:val="Source"/>
      </w:pPr>
      <w:r>
        <w:t xml:space="preserve">Note: </w:t>
      </w:r>
      <w:r w:rsidR="007F42EB">
        <w:tab/>
      </w:r>
      <w:r>
        <w:t>** Not applicable</w:t>
      </w:r>
      <w:r w:rsidR="00FF2D25">
        <w:t>.</w:t>
      </w:r>
    </w:p>
    <w:p w:rsidR="00000A6F" w:rsidRDefault="00F43B6B" w:rsidP="00E846B5">
      <w:pPr>
        <w:pStyle w:val="Textmorebefore"/>
      </w:pPr>
      <w:r>
        <w:t xml:space="preserve">Figure </w:t>
      </w:r>
      <w:r w:rsidR="0027281B">
        <w:t>2</w:t>
      </w:r>
      <w:r w:rsidR="00A32E71">
        <w:t xml:space="preserve"> expands on t</w:t>
      </w:r>
      <w:r>
        <w:t>able 1</w:t>
      </w:r>
      <w:r w:rsidR="0027281B">
        <w:t>5</w:t>
      </w:r>
      <w:r>
        <w:t xml:space="preserve"> and presents the </w:t>
      </w:r>
      <w:r w:rsidR="00C111FD" w:rsidRPr="00C111FD">
        <w:t>mean scores for NAPLAN for all NAPLAN participants and the distribution of PISA scores for all PISA participants (left-hand side of graph), alongside the distribution of scores</w:t>
      </w:r>
      <w:r>
        <w:t xml:space="preserve"> for those </w:t>
      </w:r>
      <w:r w:rsidR="00FF2D25">
        <w:t>who</w:t>
      </w:r>
      <w:r>
        <w:t xml:space="preserve"> had NAPLAN and </w:t>
      </w:r>
      <w:r w:rsidR="00A32E71">
        <w:t>LSAY</w:t>
      </w:r>
      <w:r>
        <w:t xml:space="preserve"> data matched (right-hand side of the graph). This figure shows that the PISA scores for the overall LS</w:t>
      </w:r>
      <w:r w:rsidR="005018A5">
        <w:t>AY sample are more variable than</w:t>
      </w:r>
      <w:r>
        <w:t xml:space="preserve"> those for the matched respondents. The figure also again shows that the matched respondents have higher average means across the four </w:t>
      </w:r>
      <w:r w:rsidR="00434A4F">
        <w:t>achievement variables.</w:t>
      </w:r>
    </w:p>
    <w:p w:rsidR="004A68AD" w:rsidRPr="00E4137B" w:rsidRDefault="00A93F6E" w:rsidP="00E846B5">
      <w:pPr>
        <w:pStyle w:val="Figuretitle"/>
        <w:rPr>
          <w:rFonts w:ascii="Trebuchet MS" w:hAnsi="Trebuchet MS"/>
          <w:noProof/>
          <w:sz w:val="19"/>
        </w:rPr>
      </w:pPr>
      <w:bookmarkStart w:id="75" w:name="_Toc430335641"/>
      <w:r>
        <w:rPr>
          <w:noProof/>
          <w:lang w:eastAsia="en-AU"/>
        </w:rPr>
        <w:drawing>
          <wp:anchor distT="0" distB="0" distL="114300" distR="114300" simplePos="0" relativeHeight="251821056" behindDoc="0" locked="0" layoutInCell="1" allowOverlap="1" wp14:anchorId="103EEB76" wp14:editId="58DBC7C9">
            <wp:simplePos x="0" y="0"/>
            <wp:positionH relativeFrom="column">
              <wp:posOffset>13970</wp:posOffset>
            </wp:positionH>
            <wp:positionV relativeFrom="paragraph">
              <wp:posOffset>465455</wp:posOffset>
            </wp:positionV>
            <wp:extent cx="5293360" cy="3970655"/>
            <wp:effectExtent l="0" t="0" r="2540" b="0"/>
            <wp:wrapTopAndBottom/>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O:\temporary_storage\internal_collection\LSAY\Research Reports\LSAY_NAPLAN 2014 Linkage project\Data Analysis\boxplot.jpe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293360" cy="3970655"/>
                    </a:xfrm>
                    <a:prstGeom prst="rect">
                      <a:avLst/>
                    </a:prstGeom>
                    <a:noFill/>
                    <a:extLst/>
                  </pic:spPr>
                </pic:pic>
              </a:graphicData>
            </a:graphic>
          </wp:anchor>
        </w:drawing>
      </w:r>
      <w:r w:rsidR="004A68AD">
        <w:t xml:space="preserve">Figure </w:t>
      </w:r>
      <w:r w:rsidR="0090468B">
        <w:fldChar w:fldCharType="begin"/>
      </w:r>
      <w:r w:rsidR="004A68AD">
        <w:instrText xml:space="preserve"> SEQ Figure \* ARABIC </w:instrText>
      </w:r>
      <w:r w:rsidR="0090468B">
        <w:fldChar w:fldCharType="separate"/>
      </w:r>
      <w:r w:rsidR="00871AF7">
        <w:rPr>
          <w:noProof/>
        </w:rPr>
        <w:t>2</w:t>
      </w:r>
      <w:r w:rsidR="0090468B">
        <w:fldChar w:fldCharType="end"/>
      </w:r>
      <w:r w:rsidR="004A68AD">
        <w:tab/>
        <w:t>Box</w:t>
      </w:r>
      <w:r w:rsidR="00FF2D25">
        <w:t xml:space="preserve"> </w:t>
      </w:r>
      <w:r w:rsidR="004A68AD">
        <w:t>plots of PISA and NAPLAN scores, unweighted</w:t>
      </w:r>
      <w:bookmarkEnd w:id="75"/>
    </w:p>
    <w:p w:rsidR="00A32E71" w:rsidRDefault="00954F8F" w:rsidP="00E846B5">
      <w:pPr>
        <w:pStyle w:val="Textmorebefore"/>
      </w:pPr>
      <w:r>
        <w:t xml:space="preserve">Typically, analysis using LSAY data </w:t>
      </w:r>
      <w:r w:rsidR="00FF2D25">
        <w:t>uses</w:t>
      </w:r>
      <w:r>
        <w:t xml:space="preserve"> weight</w:t>
      </w:r>
      <w:r w:rsidR="00C421B1">
        <w:t>ed data and this will correct s</w:t>
      </w:r>
      <w:r>
        <w:t>ome of the bias</w:t>
      </w:r>
      <w:r w:rsidR="00A32E71">
        <w:t>. H</w:t>
      </w:r>
      <w:r>
        <w:t xml:space="preserve">owever, the process for obtaining consent </w:t>
      </w:r>
      <w:r w:rsidR="00434A4F">
        <w:t>resulted in further</w:t>
      </w:r>
      <w:r>
        <w:t xml:space="preserve"> bias</w:t>
      </w:r>
      <w:r w:rsidR="00A32E71">
        <w:t xml:space="preserve">, and due </w:t>
      </w:r>
      <w:r w:rsidR="00434A4F">
        <w:t xml:space="preserve">to the exploratory nature of this project, this bias cannot be adequately </w:t>
      </w:r>
      <w:r w:rsidR="00FF2D25">
        <w:t>addressed by</w:t>
      </w:r>
      <w:r w:rsidR="00434A4F">
        <w:t xml:space="preserve"> using weighting or </w:t>
      </w:r>
      <w:r w:rsidR="009315CE">
        <w:t>an</w:t>
      </w:r>
      <w:r w:rsidR="00434A4F">
        <w:t>other methodology</w:t>
      </w:r>
      <w:r w:rsidR="001A1B6D">
        <w:t xml:space="preserve">. </w:t>
      </w:r>
    </w:p>
    <w:p w:rsidR="00F7317E" w:rsidRPr="00AD6388" w:rsidRDefault="001A1B6D" w:rsidP="00F7317E">
      <w:pPr>
        <w:pStyle w:val="Text"/>
      </w:pPr>
      <w:r>
        <w:t>As can be seen from t</w:t>
      </w:r>
      <w:r w:rsidR="00C507C9">
        <w:t>able 1</w:t>
      </w:r>
      <w:r>
        <w:t>5</w:t>
      </w:r>
      <w:r w:rsidR="00954F8F">
        <w:t>,</w:t>
      </w:r>
      <w:r w:rsidR="00C421B1">
        <w:t xml:space="preserve"> </w:t>
      </w:r>
      <w:r w:rsidR="000F1481">
        <w:t>the sub</w:t>
      </w:r>
      <w:r w:rsidR="00FF2D25">
        <w:t>-</w:t>
      </w:r>
      <w:r w:rsidR="000F1481">
        <w:t xml:space="preserve">sample </w:t>
      </w:r>
      <w:r w:rsidR="00A32E71">
        <w:t>of 657</w:t>
      </w:r>
      <w:r w:rsidR="000F1481">
        <w:t xml:space="preserve"> </w:t>
      </w:r>
      <w:r w:rsidR="00954F8F">
        <w:t>individual</w:t>
      </w:r>
      <w:r w:rsidR="00FF2D25">
        <w:t>s is still substantially upward-</w:t>
      </w:r>
      <w:r w:rsidR="00954F8F">
        <w:t>biased</w:t>
      </w:r>
      <w:r w:rsidR="009315CE">
        <w:t>,</w:t>
      </w:r>
      <w:r w:rsidR="00AE791E">
        <w:t xml:space="preserve"> even when </w:t>
      </w:r>
      <w:r w:rsidR="00C421B1">
        <w:t xml:space="preserve">appropriate </w:t>
      </w:r>
      <w:r w:rsidR="00AE791E">
        <w:t>LSAY weights have been applied</w:t>
      </w:r>
      <w:r w:rsidR="00A32E71">
        <w:t xml:space="preserve"> </w:t>
      </w:r>
      <w:r w:rsidR="00A32E71" w:rsidRPr="00A32E71">
        <w:t>(column 3)</w:t>
      </w:r>
      <w:r w:rsidR="00C507C9">
        <w:t>, particularl</w:t>
      </w:r>
      <w:r w:rsidR="00A32E71">
        <w:t xml:space="preserve">y when compared </w:t>
      </w:r>
      <w:r w:rsidR="00FF2D25">
        <w:t>with</w:t>
      </w:r>
      <w:r w:rsidR="00A32E71">
        <w:t xml:space="preserve"> the </w:t>
      </w:r>
      <w:r w:rsidR="00C507C9">
        <w:t>weighted scores</w:t>
      </w:r>
      <w:r w:rsidR="00A32E71">
        <w:t xml:space="preserve"> for the entire 2014 LSAY sample (column 4)</w:t>
      </w:r>
      <w:r w:rsidR="00AE791E">
        <w:t xml:space="preserve">. </w:t>
      </w:r>
      <w:r w:rsidR="000922EA">
        <w:t xml:space="preserve">The results show that for both PISA </w:t>
      </w:r>
      <w:r w:rsidR="000922EA">
        <w:lastRenderedPageBreak/>
        <w:t xml:space="preserve">and NAPLAN the average scores are higher for the matched samples, and </w:t>
      </w:r>
      <w:r w:rsidR="007D684E">
        <w:t>there is also</w:t>
      </w:r>
      <w:r w:rsidR="000E2B28">
        <w:t xml:space="preserve"> reduced variance</w:t>
      </w:r>
      <w:r w:rsidR="007D684E">
        <w:t xml:space="preserve"> </w:t>
      </w:r>
      <w:r w:rsidR="000922EA">
        <w:t>for PISA</w:t>
      </w:r>
      <w:r w:rsidR="000E2B28">
        <w:t>.</w:t>
      </w:r>
      <w:r w:rsidR="000922EA">
        <w:t xml:space="preserve"> Thus, it is important to acknowledge that the results that follow</w:t>
      </w:r>
      <w:r w:rsidR="009315CE">
        <w:t xml:space="preserve"> — investigating </w:t>
      </w:r>
      <w:r w:rsidR="000922EA">
        <w:t>the performance of PISA and NAPLAN</w:t>
      </w:r>
      <w:r w:rsidR="009315CE">
        <w:t xml:space="preserve"> —</w:t>
      </w:r>
      <w:r w:rsidR="00FF2D25">
        <w:t xml:space="preserve"> can</w:t>
      </w:r>
      <w:r w:rsidR="000922EA">
        <w:t xml:space="preserve">not necessarily be extended to the more general population of </w:t>
      </w:r>
      <w:r w:rsidR="000922EA" w:rsidRPr="00AD6388">
        <w:t xml:space="preserve">young people. </w:t>
      </w:r>
      <w:r w:rsidR="00F7317E" w:rsidRPr="00AD6388">
        <w:t xml:space="preserve">Given this limitation, it is difficult to assess the relationship between PISA and NAPLAN for those </w:t>
      </w:r>
      <w:r w:rsidR="00FF2D25">
        <w:t>who</w:t>
      </w:r>
      <w:r w:rsidR="00F7317E" w:rsidRPr="00AD6388">
        <w:t xml:space="preserve"> fall in the bottom end of the achievement distribution.</w:t>
      </w:r>
    </w:p>
    <w:p w:rsidR="00F43B6B" w:rsidRPr="00C507C9" w:rsidRDefault="00DE1BF6" w:rsidP="00C507C9">
      <w:pPr>
        <w:pStyle w:val="Heading2"/>
      </w:pPr>
      <w:bookmarkStart w:id="76" w:name="_Toc430335551"/>
      <w:r>
        <w:t>Relationship</w:t>
      </w:r>
      <w:bookmarkEnd w:id="76"/>
    </w:p>
    <w:p w:rsidR="00FE5169" w:rsidRPr="00910660" w:rsidRDefault="00C507C9" w:rsidP="00294C55">
      <w:pPr>
        <w:pStyle w:val="Text"/>
        <w:rPr>
          <w:color w:val="808080" w:themeColor="background1" w:themeShade="80"/>
        </w:rPr>
      </w:pPr>
      <w:r w:rsidRPr="00C507C9">
        <w:t>T</w:t>
      </w:r>
      <w:r w:rsidR="0033383D">
        <w:t>he</w:t>
      </w:r>
      <w:r w:rsidR="0033383D" w:rsidRPr="007A3C9E">
        <w:t xml:space="preserve"> </w:t>
      </w:r>
      <w:r w:rsidR="00F7317E" w:rsidRPr="007A3C9E">
        <w:t xml:space="preserve">secondary </w:t>
      </w:r>
      <w:r w:rsidR="0033383D">
        <w:t xml:space="preserve">purpose of the linkage project is to investigate how similar the </w:t>
      </w:r>
      <w:r w:rsidR="00F7317E">
        <w:t xml:space="preserve">PISA and NAPLAN measures </w:t>
      </w:r>
      <w:r w:rsidR="0033383D">
        <w:t xml:space="preserve">are. </w:t>
      </w:r>
      <w:r w:rsidR="00FE5169">
        <w:t xml:space="preserve">One purpose for determining how the two measures perform in identifying the underlying academic performance distribution is to use the </w:t>
      </w:r>
      <w:r w:rsidR="00F7317E">
        <w:t xml:space="preserve">changes </w:t>
      </w:r>
      <w:r w:rsidR="00FE5169">
        <w:t xml:space="preserve">in performance in NAPLAN for an individual over time. The relationships presented </w:t>
      </w:r>
      <w:r w:rsidR="000E2B28">
        <w:t>in figure</w:t>
      </w:r>
      <w:r w:rsidR="00F055BB">
        <w:t xml:space="preserve"> 3</w:t>
      </w:r>
      <w:r w:rsidR="00FE5169">
        <w:t xml:space="preserve"> provide an insight into how </w:t>
      </w:r>
      <w:r w:rsidR="000E2B28">
        <w:t xml:space="preserve">well </w:t>
      </w:r>
      <w:r w:rsidR="00F71345">
        <w:t xml:space="preserve">the variables </w:t>
      </w:r>
      <w:r w:rsidR="000E2B28">
        <w:t>relate</w:t>
      </w:r>
      <w:r w:rsidR="00F71345">
        <w:t xml:space="preserve"> to each other;</w:t>
      </w:r>
      <w:r w:rsidR="009B128E">
        <w:t xml:space="preserve"> however, future research utilising the linked LSAY</w:t>
      </w:r>
      <w:r w:rsidR="00212038">
        <w:t>/NAPLAN</w:t>
      </w:r>
      <w:r w:rsidR="009B128E">
        <w:t xml:space="preserve"> data should</w:t>
      </w:r>
      <w:r w:rsidR="00FE5169">
        <w:t xml:space="preserve"> investigat</w:t>
      </w:r>
      <w:r w:rsidR="006A5842">
        <w:t>e whether NAPLAN and PISA</w:t>
      </w:r>
      <w:r w:rsidR="00FE5169">
        <w:t xml:space="preserve"> predict </w:t>
      </w:r>
      <w:r w:rsidR="00C109CD">
        <w:t>educational and employment</w:t>
      </w:r>
      <w:r w:rsidR="00FE5169">
        <w:t xml:space="preserve"> outcomes</w:t>
      </w:r>
      <w:r w:rsidR="006A5842">
        <w:t xml:space="preserve"> in a similar way. </w:t>
      </w:r>
    </w:p>
    <w:p w:rsidR="00C558D8" w:rsidRDefault="0033383D" w:rsidP="00C558D8">
      <w:pPr>
        <w:pStyle w:val="Text"/>
      </w:pPr>
      <w:r>
        <w:t>Using the</w:t>
      </w:r>
      <w:r w:rsidR="006A5842">
        <w:t xml:space="preserve"> unweighted data</w:t>
      </w:r>
      <w:r>
        <w:t xml:space="preserve">, </w:t>
      </w:r>
      <w:r w:rsidR="002D5EC6">
        <w:t>f</w:t>
      </w:r>
      <w:r>
        <w:t xml:space="preserve">igure </w:t>
      </w:r>
      <w:r w:rsidR="00F52F68">
        <w:t>3</w:t>
      </w:r>
      <w:r>
        <w:t xml:space="preserve"> presents a scatter</w:t>
      </w:r>
      <w:r w:rsidR="00F71345">
        <w:t xml:space="preserve"> </w:t>
      </w:r>
      <w:r>
        <w:t xml:space="preserve">plot </w:t>
      </w:r>
      <w:r w:rsidR="00C421B1">
        <w:t xml:space="preserve">of </w:t>
      </w:r>
      <w:r>
        <w:t xml:space="preserve">the NAPLAN numeracy and reading </w:t>
      </w:r>
      <w:r w:rsidR="00F7317E">
        <w:t xml:space="preserve">scores </w:t>
      </w:r>
      <w:r>
        <w:t xml:space="preserve">against the PISA maths and reading </w:t>
      </w:r>
      <w:r w:rsidR="00F7317E">
        <w:t>scores</w:t>
      </w:r>
      <w:r>
        <w:t xml:space="preserve">. From this figure we can see that there is </w:t>
      </w:r>
      <w:r w:rsidR="00C51B23">
        <w:t>some</w:t>
      </w:r>
      <w:r>
        <w:t xml:space="preserve"> </w:t>
      </w:r>
      <w:r w:rsidR="00C421B1">
        <w:t>agreement between the measures (</w:t>
      </w:r>
      <w:r w:rsidR="00F71345">
        <w:t xml:space="preserve">that is, </w:t>
      </w:r>
      <w:r w:rsidR="00C421B1">
        <w:t>there is a</w:t>
      </w:r>
      <w:r w:rsidR="00C558D8">
        <w:t xml:space="preserve">n underlying positive linear </w:t>
      </w:r>
      <w:r w:rsidR="00C421B1">
        <w:t>trend).</w:t>
      </w:r>
      <w:r w:rsidR="00C51B23">
        <w:t xml:space="preserve"> </w:t>
      </w:r>
      <w:r w:rsidR="00C558D8">
        <w:t xml:space="preserve">From </w:t>
      </w:r>
      <w:r w:rsidR="002D5EC6">
        <w:t>f</w:t>
      </w:r>
      <w:r w:rsidR="000E2B28">
        <w:t>igure 3 i</w:t>
      </w:r>
      <w:r w:rsidR="00C558D8">
        <w:t xml:space="preserve">t appears as though the relationship between the reading variables is stronger than that </w:t>
      </w:r>
      <w:r w:rsidR="00F71345">
        <w:t>of</w:t>
      </w:r>
      <w:r w:rsidR="00C558D8">
        <w:t xml:space="preserve"> the maths variables. There are three</w:t>
      </w:r>
      <w:r w:rsidR="00C558D8" w:rsidRPr="007354F4">
        <w:t xml:space="preserve"> instances where an individual</w:t>
      </w:r>
      <w:r w:rsidR="00BE0A5F">
        <w:t>’</w:t>
      </w:r>
      <w:r w:rsidR="00C558D8" w:rsidRPr="007354F4">
        <w:t xml:space="preserve">s </w:t>
      </w:r>
      <w:r w:rsidR="00C558D8">
        <w:t>PISA and NAPLAN scores are markedly</w:t>
      </w:r>
      <w:r w:rsidR="00C558D8" w:rsidRPr="007354F4">
        <w:t xml:space="preserve"> different</w:t>
      </w:r>
      <w:r w:rsidR="000E2B28">
        <w:t xml:space="preserve"> -</w:t>
      </w:r>
      <w:r w:rsidR="00C558D8">
        <w:t xml:space="preserve"> from the figure we observe that there are two individuals in the maths variables who are outliers from the overall trend and o</w:t>
      </w:r>
      <w:r w:rsidR="00C109CD">
        <w:t>ne in the reading who has a</w:t>
      </w:r>
      <w:r w:rsidR="00C558D8">
        <w:t xml:space="preserve"> higher NAPLAN score than </w:t>
      </w:r>
      <w:r w:rsidR="00C109CD">
        <w:t>expected</w:t>
      </w:r>
      <w:r w:rsidR="00F71345">
        <w:t>,</w:t>
      </w:r>
      <w:r w:rsidR="00C109CD">
        <w:t xml:space="preserve"> given </w:t>
      </w:r>
      <w:r w:rsidR="000E2B28">
        <w:t>their PISA score. Therefore</w:t>
      </w:r>
      <w:r w:rsidR="00C558D8">
        <w:t xml:space="preserve">, these three individuals are outliers to the overall trend. </w:t>
      </w:r>
    </w:p>
    <w:p w:rsidR="004A68AD" w:rsidRPr="00073C03" w:rsidRDefault="00E846B5" w:rsidP="00E846B5">
      <w:pPr>
        <w:pStyle w:val="Figuretitle"/>
      </w:pPr>
      <w:bookmarkStart w:id="77" w:name="_Toc430335642"/>
      <w:r w:rsidRPr="00C507C9">
        <w:rPr>
          <w:noProof/>
          <w:lang w:eastAsia="en-AU"/>
        </w:rPr>
        <w:drawing>
          <wp:anchor distT="0" distB="0" distL="114300" distR="114300" simplePos="0" relativeHeight="251825152" behindDoc="0" locked="0" layoutInCell="1" allowOverlap="1" wp14:anchorId="028C5386" wp14:editId="5C6CE590">
            <wp:simplePos x="0" y="0"/>
            <wp:positionH relativeFrom="column">
              <wp:posOffset>5715</wp:posOffset>
            </wp:positionH>
            <wp:positionV relativeFrom="paragraph">
              <wp:posOffset>476885</wp:posOffset>
            </wp:positionV>
            <wp:extent cx="5385435" cy="4038600"/>
            <wp:effectExtent l="0" t="0" r="5715" b="0"/>
            <wp:wrapTopAndBottom/>
            <wp:docPr id="2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descr="O:\temporary_storage\internal_collection\LSAY\Research Reports\LSAY_NAPLAN 2014 Linkage project\Data Analysis\scatter.jpe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385435" cy="4038600"/>
                    </a:xfrm>
                    <a:prstGeom prst="rect">
                      <a:avLst/>
                    </a:prstGeom>
                    <a:noFill/>
                    <a:extLst/>
                  </pic:spPr>
                </pic:pic>
              </a:graphicData>
            </a:graphic>
          </wp:anchor>
        </w:drawing>
      </w:r>
      <w:r w:rsidR="004A68AD" w:rsidRPr="00073C03">
        <w:t xml:space="preserve">Figure </w:t>
      </w:r>
      <w:r w:rsidR="0090468B" w:rsidRPr="00073C03">
        <w:fldChar w:fldCharType="begin"/>
      </w:r>
      <w:r w:rsidR="004A68AD" w:rsidRPr="00073C03">
        <w:instrText xml:space="preserve"> SEQ Figure \* ARABIC </w:instrText>
      </w:r>
      <w:r w:rsidR="0090468B" w:rsidRPr="00073C03">
        <w:fldChar w:fldCharType="separate"/>
      </w:r>
      <w:r w:rsidR="00871AF7">
        <w:rPr>
          <w:noProof/>
        </w:rPr>
        <w:t>3</w:t>
      </w:r>
      <w:r w:rsidR="0090468B" w:rsidRPr="00073C03">
        <w:fldChar w:fldCharType="end"/>
      </w:r>
      <w:r w:rsidR="004A68AD" w:rsidRPr="00073C03">
        <w:tab/>
        <w:t>Scatterplots of PISA and NAPLAN scores</w:t>
      </w:r>
      <w:bookmarkEnd w:id="77"/>
    </w:p>
    <w:p w:rsidR="00F012F1" w:rsidRDefault="00F012F1">
      <w:pPr>
        <w:spacing w:before="0" w:line="240" w:lineRule="auto"/>
      </w:pPr>
      <w:r>
        <w:br w:type="page"/>
      </w:r>
    </w:p>
    <w:p w:rsidR="0033383D" w:rsidRDefault="0033383D" w:rsidP="00E846B5">
      <w:pPr>
        <w:pStyle w:val="Textmorebefore"/>
      </w:pPr>
      <w:r>
        <w:lastRenderedPageBreak/>
        <w:t>Table 1</w:t>
      </w:r>
      <w:r w:rsidR="00C67BC1">
        <w:t>6</w:t>
      </w:r>
      <w:r>
        <w:t xml:space="preserve"> presents the correlations between the NAPLAN and PISA </w:t>
      </w:r>
      <w:r w:rsidR="00F7317E">
        <w:t>scores</w:t>
      </w:r>
      <w:r>
        <w:t xml:space="preserve">. It is clear from this table that there is a </w:t>
      </w:r>
      <w:r w:rsidR="009B128E">
        <w:t>positive</w:t>
      </w:r>
      <w:r>
        <w:t xml:space="preserve"> correlation between NAPLAN and PISA</w:t>
      </w:r>
      <w:r w:rsidR="00C25CF7">
        <w:t>.</w:t>
      </w:r>
      <w:r>
        <w:t xml:space="preserve"> </w:t>
      </w:r>
      <w:r w:rsidR="00C25CF7">
        <w:t>The</w:t>
      </w:r>
      <w:r>
        <w:t xml:space="preserve"> </w:t>
      </w:r>
      <w:r w:rsidR="00C25CF7">
        <w:t xml:space="preserve">correlations are of </w:t>
      </w:r>
      <w:r w:rsidR="00F7317E">
        <w:t xml:space="preserve">the </w:t>
      </w:r>
      <w:r w:rsidR="009B128E">
        <w:t>order of 0.70</w:t>
      </w:r>
      <w:r>
        <w:t xml:space="preserve"> </w:t>
      </w:r>
      <w:r w:rsidR="009B128E">
        <w:t>(</w:t>
      </w:r>
      <w:r>
        <w:t xml:space="preserve">noting that all </w:t>
      </w:r>
      <w:r w:rsidRPr="00D03E23">
        <w:t xml:space="preserve">correlations are </w:t>
      </w:r>
      <w:r w:rsidR="009B128E">
        <w:t xml:space="preserve">statistically significantly </w:t>
      </w:r>
      <w:r w:rsidR="00212038">
        <w:t>(</w:t>
      </w:r>
      <w:r w:rsidR="009B128E">
        <w:t>n</w:t>
      </w:r>
      <w:r w:rsidR="00F7317E">
        <w:t>ot presented</w:t>
      </w:r>
      <w:r w:rsidR="00212038">
        <w:t>)</w:t>
      </w:r>
      <w:r w:rsidR="00F7317E">
        <w:t>)</w:t>
      </w:r>
      <w:r w:rsidR="00C67BC1" w:rsidRPr="00D03E23">
        <w:t>.</w:t>
      </w:r>
      <w:r w:rsidRPr="00D03E23">
        <w:t xml:space="preserve"> We </w:t>
      </w:r>
      <w:r>
        <w:t>consider the correlation coefficient to be small if its absolute value is less than or equal to 0.3, medium if its absolute value is more than 0.3 but less than or equal to 0.5, and large</w:t>
      </w:r>
      <w:r w:rsidR="0038086F">
        <w:t xml:space="preserve"> if it is more than 0.5 in magnitude (Cohen 1988).</w:t>
      </w:r>
      <w:r w:rsidR="0024029F">
        <w:t xml:space="preserve"> Thus, we can conclude that there are large correlations between </w:t>
      </w:r>
      <w:r w:rsidR="002F3D94">
        <w:t xml:space="preserve">the </w:t>
      </w:r>
      <w:r w:rsidR="0024029F">
        <w:t>NAPLAN and PISA scores</w:t>
      </w:r>
      <w:r w:rsidR="00871493">
        <w:t>,</w:t>
      </w:r>
      <w:r w:rsidR="0024029F">
        <w:t xml:space="preserve"> indicating that for this particular group of young people</w:t>
      </w:r>
      <w:r w:rsidR="001817E0">
        <w:t xml:space="preserve"> individuals fall in similar locations on the distribution for both PISA and NAPLAN.</w:t>
      </w:r>
    </w:p>
    <w:p w:rsidR="00F7317E" w:rsidRDefault="00F7317E" w:rsidP="00E846B5">
      <w:pPr>
        <w:pStyle w:val="tabletitle"/>
      </w:pPr>
      <w:bookmarkStart w:id="78" w:name="_Toc430335632"/>
      <w:r>
        <w:t xml:space="preserve">Table </w:t>
      </w:r>
      <w:r w:rsidR="0090468B">
        <w:fldChar w:fldCharType="begin"/>
      </w:r>
      <w:r>
        <w:instrText xml:space="preserve"> SEQ Table \* ARABIC </w:instrText>
      </w:r>
      <w:r w:rsidR="0090468B">
        <w:fldChar w:fldCharType="separate"/>
      </w:r>
      <w:r w:rsidR="00871AF7">
        <w:rPr>
          <w:noProof/>
        </w:rPr>
        <w:t>16</w:t>
      </w:r>
      <w:r w:rsidR="0090468B">
        <w:fldChar w:fldCharType="end"/>
      </w:r>
      <w:r>
        <w:tab/>
        <w:t>Correlation between NAPLAN and PISA, weighted</w:t>
      </w:r>
      <w:bookmarkEnd w:id="78"/>
    </w:p>
    <w:tbl>
      <w:tblPr>
        <w:tblStyle w:val="TableGrid"/>
        <w:tblW w:w="510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75"/>
        <w:gridCol w:w="1528"/>
      </w:tblGrid>
      <w:tr w:rsidR="00F7317E" w:rsidRPr="00E846B5" w:rsidTr="00E846B5">
        <w:tc>
          <w:tcPr>
            <w:tcW w:w="3575" w:type="dxa"/>
            <w:tcBorders>
              <w:top w:val="single" w:sz="4" w:space="0" w:color="auto"/>
              <w:bottom w:val="single" w:sz="4" w:space="0" w:color="auto"/>
            </w:tcBorders>
          </w:tcPr>
          <w:p w:rsidR="00F7317E" w:rsidRPr="00E846B5" w:rsidRDefault="00F7317E" w:rsidP="00E846B5">
            <w:pPr>
              <w:pStyle w:val="Tablehead1"/>
            </w:pPr>
            <w:r w:rsidRPr="00E846B5">
              <w:t>Domain</w:t>
            </w:r>
          </w:p>
        </w:tc>
        <w:tc>
          <w:tcPr>
            <w:tcW w:w="1528" w:type="dxa"/>
            <w:tcBorders>
              <w:top w:val="single" w:sz="4" w:space="0" w:color="auto"/>
              <w:bottom w:val="single" w:sz="4" w:space="0" w:color="auto"/>
            </w:tcBorders>
          </w:tcPr>
          <w:p w:rsidR="00F7317E" w:rsidRPr="00E846B5" w:rsidRDefault="00F7317E" w:rsidP="00E846B5">
            <w:pPr>
              <w:pStyle w:val="Tablehead1"/>
              <w:jc w:val="center"/>
            </w:pPr>
            <w:r w:rsidRPr="00E846B5">
              <w:t>Correlation</w:t>
            </w:r>
          </w:p>
        </w:tc>
      </w:tr>
      <w:tr w:rsidR="00F7317E" w:rsidRPr="00E846B5" w:rsidTr="00E846B5">
        <w:tc>
          <w:tcPr>
            <w:tcW w:w="3575" w:type="dxa"/>
            <w:tcBorders>
              <w:top w:val="single" w:sz="4" w:space="0" w:color="auto"/>
            </w:tcBorders>
          </w:tcPr>
          <w:p w:rsidR="00F7317E" w:rsidRPr="00E846B5" w:rsidRDefault="00DC28BA" w:rsidP="00E846B5">
            <w:pPr>
              <w:pStyle w:val="Tabletext"/>
            </w:pPr>
            <w:r w:rsidRPr="00E846B5">
              <w:t>N</w:t>
            </w:r>
            <w:r w:rsidR="00F66FE9" w:rsidRPr="00E846B5">
              <w:t>umeracy/maths</w:t>
            </w:r>
          </w:p>
        </w:tc>
        <w:tc>
          <w:tcPr>
            <w:tcW w:w="1528" w:type="dxa"/>
            <w:tcBorders>
              <w:top w:val="single" w:sz="4" w:space="0" w:color="auto"/>
            </w:tcBorders>
          </w:tcPr>
          <w:p w:rsidR="00F7317E" w:rsidRPr="00E846B5" w:rsidRDefault="00F7317E" w:rsidP="00E846B5">
            <w:pPr>
              <w:pStyle w:val="Tabletext"/>
              <w:jc w:val="center"/>
            </w:pPr>
            <w:r w:rsidRPr="00E846B5">
              <w:t>0.70</w:t>
            </w:r>
          </w:p>
        </w:tc>
      </w:tr>
      <w:tr w:rsidR="00F7317E" w:rsidRPr="00E846B5" w:rsidTr="00E846B5">
        <w:tc>
          <w:tcPr>
            <w:tcW w:w="3575" w:type="dxa"/>
            <w:tcBorders>
              <w:bottom w:val="single" w:sz="4" w:space="0" w:color="auto"/>
            </w:tcBorders>
          </w:tcPr>
          <w:p w:rsidR="00F7317E" w:rsidRPr="00E846B5" w:rsidRDefault="00DC28BA" w:rsidP="00E846B5">
            <w:pPr>
              <w:pStyle w:val="Tabletext"/>
            </w:pPr>
            <w:r w:rsidRPr="00E846B5">
              <w:t>Reading</w:t>
            </w:r>
          </w:p>
        </w:tc>
        <w:tc>
          <w:tcPr>
            <w:tcW w:w="1528" w:type="dxa"/>
            <w:tcBorders>
              <w:bottom w:val="single" w:sz="4" w:space="0" w:color="auto"/>
            </w:tcBorders>
          </w:tcPr>
          <w:p w:rsidR="00F7317E" w:rsidRPr="00E846B5" w:rsidRDefault="00F7317E" w:rsidP="00E846B5">
            <w:pPr>
              <w:pStyle w:val="Tabletext"/>
              <w:jc w:val="center"/>
            </w:pPr>
            <w:r w:rsidRPr="00E846B5">
              <w:t>0.76</w:t>
            </w:r>
          </w:p>
        </w:tc>
      </w:tr>
    </w:tbl>
    <w:p w:rsidR="00910660" w:rsidRDefault="0024029F" w:rsidP="00E846B5">
      <w:pPr>
        <w:pStyle w:val="Textmorebefore"/>
        <w:ind w:right="57"/>
        <w:rPr>
          <w:rFonts w:ascii="Tahoma" w:hAnsi="Tahoma"/>
          <w:b/>
          <w:sz w:val="17"/>
        </w:rPr>
      </w:pPr>
      <w:r>
        <w:t xml:space="preserve">As a further demonstration of this, two </w:t>
      </w:r>
      <w:r w:rsidR="0056259C">
        <w:t>hierarchical</w:t>
      </w:r>
      <w:r>
        <w:t xml:space="preserve"> (weighted) regressions were undertake</w:t>
      </w:r>
      <w:r w:rsidR="00F7317E">
        <w:t>n</w:t>
      </w:r>
      <w:r w:rsidR="002D5EC6">
        <w:t xml:space="preserve">. The </w:t>
      </w:r>
      <w:r w:rsidR="00F7317E">
        <w:t>first is that of NAPLAN n</w:t>
      </w:r>
      <w:r>
        <w:t>umeracy against PISA maths scores</w:t>
      </w:r>
      <w:r w:rsidR="000E2B28">
        <w:t>,</w:t>
      </w:r>
      <w:r>
        <w:t xml:space="preserve"> and the second the corresponding regression of reading results.</w:t>
      </w:r>
      <w:r w:rsidR="00243441">
        <w:t xml:space="preserve"> </w:t>
      </w:r>
      <w:r w:rsidR="0056259C">
        <w:t xml:space="preserve">The use of a hierarchical model is important </w:t>
      </w:r>
      <w:r w:rsidR="005705BC">
        <w:t>because of</w:t>
      </w:r>
      <w:r w:rsidR="0056259C">
        <w:t xml:space="preserve"> the nature of </w:t>
      </w:r>
      <w:r w:rsidR="005705BC">
        <w:t xml:space="preserve">the </w:t>
      </w:r>
      <w:r w:rsidR="0056259C">
        <w:t xml:space="preserve">PISA (and NAPLAN) testing. In LSAY, schools are sampled and then individuals within schools are sampled. </w:t>
      </w:r>
      <w:r w:rsidR="005705BC">
        <w:t>T</w:t>
      </w:r>
      <w:r w:rsidR="0056259C">
        <w:t>his sampling structure</w:t>
      </w:r>
      <w:r w:rsidR="005705BC">
        <w:t xml:space="preserve"> means that</w:t>
      </w:r>
      <w:r w:rsidR="0056259C">
        <w:t xml:space="preserve"> there is likely to</w:t>
      </w:r>
      <w:r w:rsidR="00C25CF7">
        <w:t xml:space="preserve"> be less variance among students within schools than between schools</w:t>
      </w:r>
      <w:r w:rsidR="00390A9C">
        <w:t>, which needs to be taken into account</w:t>
      </w:r>
      <w:r w:rsidR="0056259C">
        <w:t>. A similar result is likely to be observed for NAPLAN. The mixed-model regression re</w:t>
      </w:r>
      <w:r w:rsidR="002410FE">
        <w:t xml:space="preserve">sults appear </w:t>
      </w:r>
      <w:r w:rsidR="000E2B28">
        <w:t>in tables 17 and 18</w:t>
      </w:r>
      <w:r w:rsidR="002410FE">
        <w:t xml:space="preserve"> for m</w:t>
      </w:r>
      <w:r w:rsidR="0056259C">
        <w:t>aths and reading.</w:t>
      </w:r>
    </w:p>
    <w:p w:rsidR="006A1922" w:rsidRDefault="006A1922" w:rsidP="00E846B5">
      <w:pPr>
        <w:pStyle w:val="tabletitle"/>
      </w:pPr>
      <w:bookmarkStart w:id="79" w:name="_Toc430335633"/>
      <w:r>
        <w:t xml:space="preserve">Table </w:t>
      </w:r>
      <w:r w:rsidR="0090468B">
        <w:fldChar w:fldCharType="begin"/>
      </w:r>
      <w:r>
        <w:instrText xml:space="preserve"> SEQ Table \* ARABIC </w:instrText>
      </w:r>
      <w:r w:rsidR="0090468B">
        <w:fldChar w:fldCharType="separate"/>
      </w:r>
      <w:r w:rsidR="00871AF7">
        <w:rPr>
          <w:noProof/>
        </w:rPr>
        <w:t>17</w:t>
      </w:r>
      <w:r w:rsidR="0090468B">
        <w:fldChar w:fldCharType="end"/>
      </w:r>
      <w:r w:rsidR="000E35E2">
        <w:tab/>
      </w:r>
      <w:r>
        <w:t>Regressio</w:t>
      </w:r>
      <w:r w:rsidR="00466246">
        <w:t>n results</w:t>
      </w:r>
      <w:r w:rsidR="00A26AA6">
        <w:t>,</w:t>
      </w:r>
      <w:r w:rsidR="00466246">
        <w:t xml:space="preserve"> NAPLAN </w:t>
      </w:r>
      <w:r w:rsidR="00F66FE9">
        <w:t xml:space="preserve">numeracy </w:t>
      </w:r>
      <w:r w:rsidR="00466246">
        <w:t>vs PISA m</w:t>
      </w:r>
      <w:r>
        <w:t>aths</w:t>
      </w:r>
      <w:bookmarkEnd w:id="79"/>
    </w:p>
    <w:tbl>
      <w:tblPr>
        <w:tblW w:w="8789" w:type="dxa"/>
        <w:tblInd w:w="93" w:type="dxa"/>
        <w:tblLayout w:type="fixed"/>
        <w:tblLook w:val="04A0" w:firstRow="1" w:lastRow="0" w:firstColumn="1" w:lastColumn="0" w:noHBand="0" w:noVBand="1"/>
      </w:tblPr>
      <w:tblGrid>
        <w:gridCol w:w="1563"/>
        <w:gridCol w:w="1445"/>
        <w:gridCol w:w="1445"/>
        <w:gridCol w:w="1445"/>
        <w:gridCol w:w="1445"/>
        <w:gridCol w:w="1446"/>
      </w:tblGrid>
      <w:tr w:rsidR="006A1922" w:rsidRPr="00E846B5" w:rsidTr="00E846B5">
        <w:tc>
          <w:tcPr>
            <w:tcW w:w="1563" w:type="dxa"/>
            <w:tcBorders>
              <w:top w:val="single" w:sz="4" w:space="0" w:color="auto"/>
              <w:left w:val="nil"/>
              <w:bottom w:val="single" w:sz="4" w:space="0" w:color="auto"/>
              <w:right w:val="nil"/>
            </w:tcBorders>
            <w:shd w:val="clear" w:color="auto" w:fill="auto"/>
            <w:noWrap/>
            <w:hideMark/>
          </w:tcPr>
          <w:p w:rsidR="006A1922" w:rsidRPr="00E846B5" w:rsidRDefault="006A1922" w:rsidP="00E846B5">
            <w:pPr>
              <w:pStyle w:val="Tablehead1"/>
            </w:pPr>
            <w:r w:rsidRPr="00E846B5">
              <w:t>Variable</w:t>
            </w:r>
          </w:p>
        </w:tc>
        <w:tc>
          <w:tcPr>
            <w:tcW w:w="1445" w:type="dxa"/>
            <w:tcBorders>
              <w:top w:val="single" w:sz="4" w:space="0" w:color="auto"/>
              <w:left w:val="nil"/>
              <w:bottom w:val="single" w:sz="4" w:space="0" w:color="auto"/>
              <w:right w:val="nil"/>
            </w:tcBorders>
            <w:shd w:val="clear" w:color="auto" w:fill="auto"/>
            <w:noWrap/>
            <w:hideMark/>
          </w:tcPr>
          <w:p w:rsidR="006A1922" w:rsidRPr="00E846B5" w:rsidRDefault="006A1922" w:rsidP="00E846B5">
            <w:pPr>
              <w:pStyle w:val="Tablehead1"/>
              <w:tabs>
                <w:tab w:val="left" w:pos="1065"/>
              </w:tabs>
              <w:jc w:val="center"/>
            </w:pPr>
            <w:r w:rsidRPr="00E846B5">
              <w:t>Estimate</w:t>
            </w:r>
          </w:p>
        </w:tc>
        <w:tc>
          <w:tcPr>
            <w:tcW w:w="1445" w:type="dxa"/>
            <w:tcBorders>
              <w:top w:val="single" w:sz="4" w:space="0" w:color="auto"/>
              <w:left w:val="nil"/>
              <w:bottom w:val="single" w:sz="4" w:space="0" w:color="auto"/>
              <w:right w:val="nil"/>
            </w:tcBorders>
            <w:shd w:val="clear" w:color="auto" w:fill="auto"/>
            <w:noWrap/>
            <w:hideMark/>
          </w:tcPr>
          <w:p w:rsidR="006A1922" w:rsidRPr="00E846B5" w:rsidRDefault="006A1922" w:rsidP="00E846B5">
            <w:pPr>
              <w:pStyle w:val="Tablehead1"/>
              <w:jc w:val="center"/>
            </w:pPr>
            <w:r w:rsidRPr="00E846B5">
              <w:t>DF</w:t>
            </w:r>
          </w:p>
        </w:tc>
        <w:tc>
          <w:tcPr>
            <w:tcW w:w="1445" w:type="dxa"/>
            <w:tcBorders>
              <w:top w:val="single" w:sz="4" w:space="0" w:color="auto"/>
              <w:left w:val="nil"/>
              <w:bottom w:val="single" w:sz="4" w:space="0" w:color="auto"/>
              <w:right w:val="nil"/>
            </w:tcBorders>
            <w:shd w:val="clear" w:color="auto" w:fill="auto"/>
            <w:noWrap/>
            <w:hideMark/>
          </w:tcPr>
          <w:p w:rsidR="006A1922" w:rsidRPr="00E846B5" w:rsidRDefault="006A1922" w:rsidP="00E846B5">
            <w:pPr>
              <w:pStyle w:val="Tablehead1"/>
              <w:jc w:val="center"/>
            </w:pPr>
            <w:r w:rsidRPr="00E846B5">
              <w:t>SE</w:t>
            </w:r>
          </w:p>
        </w:tc>
        <w:tc>
          <w:tcPr>
            <w:tcW w:w="1445" w:type="dxa"/>
            <w:tcBorders>
              <w:top w:val="single" w:sz="4" w:space="0" w:color="auto"/>
              <w:left w:val="nil"/>
              <w:bottom w:val="single" w:sz="4" w:space="0" w:color="auto"/>
              <w:right w:val="nil"/>
            </w:tcBorders>
            <w:shd w:val="clear" w:color="auto" w:fill="auto"/>
            <w:noWrap/>
            <w:hideMark/>
          </w:tcPr>
          <w:p w:rsidR="006A1922" w:rsidRPr="00E846B5" w:rsidRDefault="006A1922" w:rsidP="00E846B5">
            <w:pPr>
              <w:pStyle w:val="Tablehead1"/>
              <w:jc w:val="center"/>
            </w:pPr>
            <w:r w:rsidRPr="00E846B5">
              <w:t>t-value</w:t>
            </w:r>
          </w:p>
        </w:tc>
        <w:tc>
          <w:tcPr>
            <w:tcW w:w="1446" w:type="dxa"/>
            <w:tcBorders>
              <w:top w:val="single" w:sz="4" w:space="0" w:color="auto"/>
              <w:left w:val="nil"/>
              <w:bottom w:val="single" w:sz="4" w:space="0" w:color="auto"/>
              <w:right w:val="nil"/>
            </w:tcBorders>
            <w:shd w:val="clear" w:color="auto" w:fill="auto"/>
            <w:noWrap/>
            <w:hideMark/>
          </w:tcPr>
          <w:p w:rsidR="006A1922" w:rsidRPr="00E846B5" w:rsidRDefault="006A1922" w:rsidP="00E846B5">
            <w:pPr>
              <w:pStyle w:val="Tablehead1"/>
              <w:jc w:val="center"/>
            </w:pPr>
            <w:proofErr w:type="spellStart"/>
            <w:r w:rsidRPr="00E846B5">
              <w:t>Pr</w:t>
            </w:r>
            <w:proofErr w:type="spellEnd"/>
            <w:r w:rsidRPr="00E846B5">
              <w:t xml:space="preserve"> &gt; |t|</w:t>
            </w:r>
          </w:p>
        </w:tc>
      </w:tr>
      <w:tr w:rsidR="006A1922" w:rsidRPr="006A1922" w:rsidTr="00E846B5">
        <w:tc>
          <w:tcPr>
            <w:tcW w:w="1563" w:type="dxa"/>
            <w:tcBorders>
              <w:top w:val="nil"/>
              <w:left w:val="nil"/>
              <w:right w:val="nil"/>
            </w:tcBorders>
            <w:shd w:val="clear" w:color="auto" w:fill="auto"/>
            <w:noWrap/>
            <w:hideMark/>
          </w:tcPr>
          <w:p w:rsidR="006A1922" w:rsidRPr="006A1922" w:rsidRDefault="006A1922" w:rsidP="006A1922">
            <w:pPr>
              <w:pStyle w:val="Tabletext"/>
              <w:rPr>
                <w:lang w:eastAsia="en-AU"/>
              </w:rPr>
            </w:pPr>
            <w:r w:rsidRPr="006A1922">
              <w:rPr>
                <w:lang w:eastAsia="en-AU"/>
              </w:rPr>
              <w:t>Intercept</w:t>
            </w:r>
          </w:p>
        </w:tc>
        <w:tc>
          <w:tcPr>
            <w:tcW w:w="1445" w:type="dxa"/>
            <w:tcBorders>
              <w:top w:val="nil"/>
              <w:left w:val="nil"/>
              <w:right w:val="nil"/>
            </w:tcBorders>
            <w:shd w:val="clear" w:color="auto" w:fill="auto"/>
            <w:noWrap/>
            <w:hideMark/>
          </w:tcPr>
          <w:p w:rsidR="006A1922" w:rsidRPr="006A1922" w:rsidRDefault="0056259C" w:rsidP="00621D1F">
            <w:pPr>
              <w:pStyle w:val="Tabletext"/>
              <w:tabs>
                <w:tab w:val="decimal" w:pos="624"/>
              </w:tabs>
              <w:rPr>
                <w:lang w:eastAsia="en-AU"/>
              </w:rPr>
            </w:pPr>
            <w:r>
              <w:rPr>
                <w:lang w:eastAsia="en-AU"/>
              </w:rPr>
              <w:t>317.51</w:t>
            </w:r>
          </w:p>
        </w:tc>
        <w:tc>
          <w:tcPr>
            <w:tcW w:w="1445" w:type="dxa"/>
            <w:tcBorders>
              <w:top w:val="nil"/>
              <w:left w:val="nil"/>
              <w:right w:val="nil"/>
            </w:tcBorders>
            <w:shd w:val="clear" w:color="auto" w:fill="auto"/>
            <w:noWrap/>
            <w:hideMark/>
          </w:tcPr>
          <w:p w:rsidR="006A1922" w:rsidRPr="006A1922" w:rsidRDefault="006A1922" w:rsidP="00621D1F">
            <w:pPr>
              <w:pStyle w:val="Tabletext"/>
              <w:tabs>
                <w:tab w:val="decimal" w:pos="737"/>
              </w:tabs>
              <w:rPr>
                <w:lang w:eastAsia="en-AU"/>
              </w:rPr>
            </w:pPr>
            <w:r w:rsidRPr="006A1922">
              <w:rPr>
                <w:lang w:eastAsia="en-AU"/>
              </w:rPr>
              <w:t>1</w:t>
            </w:r>
            <w:r w:rsidR="003C062B">
              <w:rPr>
                <w:lang w:eastAsia="en-AU"/>
              </w:rPr>
              <w:t>81</w:t>
            </w:r>
          </w:p>
        </w:tc>
        <w:tc>
          <w:tcPr>
            <w:tcW w:w="1445" w:type="dxa"/>
            <w:tcBorders>
              <w:top w:val="nil"/>
              <w:left w:val="nil"/>
              <w:right w:val="nil"/>
            </w:tcBorders>
            <w:shd w:val="clear" w:color="auto" w:fill="auto"/>
            <w:noWrap/>
            <w:hideMark/>
          </w:tcPr>
          <w:p w:rsidR="006A1922" w:rsidRPr="006A1922" w:rsidRDefault="006A1922" w:rsidP="000E2B28">
            <w:pPr>
              <w:pStyle w:val="Tabletext"/>
              <w:tabs>
                <w:tab w:val="decimal" w:pos="539"/>
              </w:tabs>
              <w:rPr>
                <w:lang w:eastAsia="en-AU"/>
              </w:rPr>
            </w:pPr>
            <w:r w:rsidRPr="006A1922">
              <w:rPr>
                <w:lang w:eastAsia="en-AU"/>
              </w:rPr>
              <w:t>1</w:t>
            </w:r>
            <w:r w:rsidR="003C062B">
              <w:rPr>
                <w:lang w:eastAsia="en-AU"/>
              </w:rPr>
              <w:t>4.71</w:t>
            </w:r>
          </w:p>
        </w:tc>
        <w:tc>
          <w:tcPr>
            <w:tcW w:w="1445" w:type="dxa"/>
            <w:tcBorders>
              <w:top w:val="nil"/>
              <w:left w:val="nil"/>
              <w:right w:val="nil"/>
            </w:tcBorders>
            <w:shd w:val="clear" w:color="auto" w:fill="auto"/>
            <w:noWrap/>
            <w:hideMark/>
          </w:tcPr>
          <w:p w:rsidR="006A1922" w:rsidRPr="006A1922" w:rsidRDefault="003C062B" w:rsidP="00621D1F">
            <w:pPr>
              <w:pStyle w:val="Tabletext"/>
              <w:tabs>
                <w:tab w:val="decimal" w:pos="595"/>
              </w:tabs>
              <w:rPr>
                <w:lang w:eastAsia="en-AU"/>
              </w:rPr>
            </w:pPr>
            <w:r>
              <w:rPr>
                <w:lang w:eastAsia="en-AU"/>
              </w:rPr>
              <w:t>21.58</w:t>
            </w:r>
          </w:p>
        </w:tc>
        <w:tc>
          <w:tcPr>
            <w:tcW w:w="1446" w:type="dxa"/>
            <w:tcBorders>
              <w:top w:val="nil"/>
              <w:left w:val="nil"/>
              <w:right w:val="nil"/>
            </w:tcBorders>
            <w:shd w:val="clear" w:color="auto" w:fill="auto"/>
            <w:noWrap/>
            <w:hideMark/>
          </w:tcPr>
          <w:p w:rsidR="006A1922" w:rsidRPr="006A1922" w:rsidRDefault="006A1922" w:rsidP="00621D1F">
            <w:pPr>
              <w:pStyle w:val="Tabletext"/>
              <w:tabs>
                <w:tab w:val="decimal" w:pos="510"/>
              </w:tabs>
              <w:rPr>
                <w:lang w:eastAsia="en-AU"/>
              </w:rPr>
            </w:pPr>
            <w:r w:rsidRPr="006A1922">
              <w:rPr>
                <w:lang w:eastAsia="en-AU"/>
              </w:rPr>
              <w:t>&lt;0.0001</w:t>
            </w:r>
          </w:p>
        </w:tc>
      </w:tr>
      <w:tr w:rsidR="006A1922" w:rsidRPr="006A1922" w:rsidTr="00E846B5">
        <w:tc>
          <w:tcPr>
            <w:tcW w:w="1563" w:type="dxa"/>
            <w:tcBorders>
              <w:top w:val="nil"/>
              <w:left w:val="nil"/>
              <w:bottom w:val="dashed" w:sz="4" w:space="0" w:color="auto"/>
              <w:right w:val="nil"/>
            </w:tcBorders>
            <w:shd w:val="clear" w:color="auto" w:fill="auto"/>
            <w:noWrap/>
            <w:hideMark/>
          </w:tcPr>
          <w:p w:rsidR="006A1922" w:rsidRPr="006A1922" w:rsidRDefault="00F7317E" w:rsidP="006A1922">
            <w:pPr>
              <w:pStyle w:val="Tabletext"/>
              <w:rPr>
                <w:lang w:eastAsia="en-AU"/>
              </w:rPr>
            </w:pPr>
            <w:r>
              <w:rPr>
                <w:lang w:eastAsia="en-AU"/>
              </w:rPr>
              <w:t>PISA m</w:t>
            </w:r>
            <w:r w:rsidR="006A1922" w:rsidRPr="006A1922">
              <w:rPr>
                <w:lang w:eastAsia="en-AU"/>
              </w:rPr>
              <w:t>aths</w:t>
            </w:r>
          </w:p>
        </w:tc>
        <w:tc>
          <w:tcPr>
            <w:tcW w:w="1445" w:type="dxa"/>
            <w:tcBorders>
              <w:top w:val="nil"/>
              <w:left w:val="nil"/>
              <w:bottom w:val="dashed" w:sz="4" w:space="0" w:color="auto"/>
              <w:right w:val="nil"/>
            </w:tcBorders>
            <w:shd w:val="clear" w:color="auto" w:fill="auto"/>
            <w:noWrap/>
            <w:hideMark/>
          </w:tcPr>
          <w:p w:rsidR="006A1922" w:rsidRPr="006A1922" w:rsidRDefault="006A1922" w:rsidP="000B3BC6">
            <w:pPr>
              <w:pStyle w:val="Tabletext"/>
              <w:tabs>
                <w:tab w:val="decimal" w:pos="624"/>
              </w:tabs>
              <w:rPr>
                <w:lang w:eastAsia="en-AU"/>
              </w:rPr>
            </w:pPr>
            <w:r w:rsidRPr="006A1922">
              <w:rPr>
                <w:lang w:eastAsia="en-AU"/>
              </w:rPr>
              <w:t>0.</w:t>
            </w:r>
            <w:r w:rsidR="003C062B">
              <w:rPr>
                <w:lang w:eastAsia="en-AU"/>
              </w:rPr>
              <w:t>55</w:t>
            </w:r>
          </w:p>
        </w:tc>
        <w:tc>
          <w:tcPr>
            <w:tcW w:w="1445" w:type="dxa"/>
            <w:tcBorders>
              <w:top w:val="nil"/>
              <w:left w:val="nil"/>
              <w:bottom w:val="dashed" w:sz="4" w:space="0" w:color="auto"/>
              <w:right w:val="nil"/>
            </w:tcBorders>
            <w:shd w:val="clear" w:color="auto" w:fill="auto"/>
            <w:noWrap/>
            <w:hideMark/>
          </w:tcPr>
          <w:p w:rsidR="006A1922" w:rsidRPr="006A1922" w:rsidRDefault="003C062B" w:rsidP="00621D1F">
            <w:pPr>
              <w:pStyle w:val="Tabletext"/>
              <w:tabs>
                <w:tab w:val="decimal" w:pos="737"/>
              </w:tabs>
              <w:rPr>
                <w:lang w:eastAsia="en-AU"/>
              </w:rPr>
            </w:pPr>
            <w:r>
              <w:rPr>
                <w:lang w:eastAsia="en-AU"/>
              </w:rPr>
              <w:t>476</w:t>
            </w:r>
          </w:p>
        </w:tc>
        <w:tc>
          <w:tcPr>
            <w:tcW w:w="1445" w:type="dxa"/>
            <w:tcBorders>
              <w:top w:val="nil"/>
              <w:left w:val="nil"/>
              <w:bottom w:val="dashed" w:sz="4" w:space="0" w:color="auto"/>
              <w:right w:val="nil"/>
            </w:tcBorders>
            <w:shd w:val="clear" w:color="auto" w:fill="auto"/>
            <w:noWrap/>
            <w:hideMark/>
          </w:tcPr>
          <w:p w:rsidR="006A1922" w:rsidRPr="006A1922" w:rsidRDefault="003C062B" w:rsidP="000E2B28">
            <w:pPr>
              <w:pStyle w:val="Tabletext"/>
              <w:tabs>
                <w:tab w:val="decimal" w:pos="539"/>
              </w:tabs>
              <w:rPr>
                <w:lang w:eastAsia="en-AU"/>
              </w:rPr>
            </w:pPr>
            <w:r>
              <w:rPr>
                <w:lang w:eastAsia="en-AU"/>
              </w:rPr>
              <w:t>0.0</w:t>
            </w:r>
            <w:r w:rsidR="000E2B28">
              <w:rPr>
                <w:lang w:eastAsia="en-AU"/>
              </w:rPr>
              <w:t>3</w:t>
            </w:r>
          </w:p>
        </w:tc>
        <w:tc>
          <w:tcPr>
            <w:tcW w:w="1445" w:type="dxa"/>
            <w:tcBorders>
              <w:top w:val="nil"/>
              <w:left w:val="nil"/>
              <w:bottom w:val="dashed" w:sz="4" w:space="0" w:color="auto"/>
              <w:right w:val="nil"/>
            </w:tcBorders>
            <w:shd w:val="clear" w:color="auto" w:fill="auto"/>
            <w:noWrap/>
            <w:hideMark/>
          </w:tcPr>
          <w:p w:rsidR="006A1922" w:rsidRPr="006A1922" w:rsidRDefault="003C062B" w:rsidP="00621D1F">
            <w:pPr>
              <w:pStyle w:val="Tabletext"/>
              <w:tabs>
                <w:tab w:val="decimal" w:pos="595"/>
              </w:tabs>
              <w:rPr>
                <w:lang w:eastAsia="en-AU"/>
              </w:rPr>
            </w:pPr>
            <w:r>
              <w:rPr>
                <w:lang w:eastAsia="en-AU"/>
              </w:rPr>
              <w:t>21.20</w:t>
            </w:r>
          </w:p>
        </w:tc>
        <w:tc>
          <w:tcPr>
            <w:tcW w:w="1446" w:type="dxa"/>
            <w:tcBorders>
              <w:top w:val="nil"/>
              <w:left w:val="nil"/>
              <w:bottom w:val="dashed" w:sz="4" w:space="0" w:color="auto"/>
              <w:right w:val="nil"/>
            </w:tcBorders>
            <w:shd w:val="clear" w:color="auto" w:fill="auto"/>
            <w:noWrap/>
            <w:hideMark/>
          </w:tcPr>
          <w:p w:rsidR="006A1922" w:rsidRPr="006A1922" w:rsidRDefault="006A1922" w:rsidP="00621D1F">
            <w:pPr>
              <w:pStyle w:val="Tabletext"/>
              <w:tabs>
                <w:tab w:val="decimal" w:pos="510"/>
              </w:tabs>
              <w:rPr>
                <w:lang w:eastAsia="en-AU"/>
              </w:rPr>
            </w:pPr>
            <w:r w:rsidRPr="006A1922">
              <w:rPr>
                <w:lang w:eastAsia="en-AU"/>
              </w:rPr>
              <w:t>&lt;0.0001</w:t>
            </w:r>
          </w:p>
        </w:tc>
      </w:tr>
      <w:tr w:rsidR="006A1922" w:rsidRPr="006A1922" w:rsidTr="00621D1F">
        <w:tc>
          <w:tcPr>
            <w:tcW w:w="1563" w:type="dxa"/>
            <w:tcBorders>
              <w:top w:val="dashed" w:sz="4" w:space="0" w:color="auto"/>
              <w:left w:val="nil"/>
              <w:bottom w:val="nil"/>
              <w:right w:val="nil"/>
            </w:tcBorders>
            <w:shd w:val="clear" w:color="auto" w:fill="auto"/>
            <w:noWrap/>
            <w:hideMark/>
          </w:tcPr>
          <w:p w:rsidR="006A1922" w:rsidRPr="006A1922" w:rsidRDefault="009512D4" w:rsidP="006A1922">
            <w:pPr>
              <w:pStyle w:val="Tabletext"/>
              <w:rPr>
                <w:lang w:eastAsia="en-AU"/>
              </w:rPr>
            </w:pPr>
            <m:oMathPara>
              <m:oMath>
                <m:sSubSup>
                  <m:sSubSupPr>
                    <m:ctrlPr>
                      <w:rPr>
                        <w:rFonts w:ascii="Cambria Math" w:hAnsi="Cambria Math"/>
                        <w:i/>
                        <w:lang w:eastAsia="en-AU"/>
                      </w:rPr>
                    </m:ctrlPr>
                  </m:sSubSupPr>
                  <m:e>
                    <m:r>
                      <w:rPr>
                        <w:rFonts w:ascii="Cambria Math" w:hAnsi="Cambria Math"/>
                        <w:lang w:eastAsia="en-AU"/>
                      </w:rPr>
                      <m:t>σ</m:t>
                    </m:r>
                  </m:e>
                  <m:sub>
                    <m:r>
                      <w:rPr>
                        <w:rFonts w:ascii="Cambria Math" w:hAnsi="Cambria Math"/>
                        <w:lang w:eastAsia="en-AU"/>
                      </w:rPr>
                      <m:t>school</m:t>
                    </m:r>
                  </m:sub>
                  <m:sup>
                    <m:r>
                      <w:rPr>
                        <w:rFonts w:ascii="Cambria Math" w:hAnsi="Cambria Math"/>
                        <w:lang w:eastAsia="en-AU"/>
                      </w:rPr>
                      <m:t>2</m:t>
                    </m:r>
                  </m:sup>
                </m:sSubSup>
              </m:oMath>
            </m:oMathPara>
          </w:p>
        </w:tc>
        <w:tc>
          <w:tcPr>
            <w:tcW w:w="1445" w:type="dxa"/>
            <w:tcBorders>
              <w:top w:val="dashed" w:sz="4" w:space="0" w:color="auto"/>
              <w:left w:val="nil"/>
              <w:bottom w:val="nil"/>
              <w:right w:val="nil"/>
            </w:tcBorders>
            <w:shd w:val="clear" w:color="auto" w:fill="auto"/>
            <w:noWrap/>
            <w:hideMark/>
          </w:tcPr>
          <w:p w:rsidR="006A1922" w:rsidRPr="006A1922" w:rsidRDefault="003C062B" w:rsidP="00621D1F">
            <w:pPr>
              <w:pStyle w:val="Tabletext"/>
              <w:tabs>
                <w:tab w:val="decimal" w:pos="624"/>
              </w:tabs>
              <w:rPr>
                <w:lang w:eastAsia="en-AU"/>
              </w:rPr>
            </w:pPr>
            <w:r>
              <w:rPr>
                <w:lang w:eastAsia="en-AU"/>
              </w:rPr>
              <w:t>555.25</w:t>
            </w:r>
          </w:p>
        </w:tc>
        <w:tc>
          <w:tcPr>
            <w:tcW w:w="1445" w:type="dxa"/>
            <w:tcBorders>
              <w:top w:val="dashed" w:sz="4" w:space="0" w:color="auto"/>
              <w:left w:val="nil"/>
              <w:bottom w:val="nil"/>
              <w:right w:val="nil"/>
            </w:tcBorders>
            <w:shd w:val="clear" w:color="auto" w:fill="auto"/>
            <w:noWrap/>
            <w:hideMark/>
          </w:tcPr>
          <w:p w:rsidR="006A1922" w:rsidRPr="006A1922" w:rsidRDefault="009512D4" w:rsidP="00621D1F">
            <w:pPr>
              <w:pStyle w:val="Tabletext"/>
              <w:jc w:val="center"/>
              <w:rPr>
                <w:lang w:eastAsia="en-AU"/>
              </w:rPr>
            </w:pPr>
            <m:oMathPara>
              <m:oMath>
                <m:sSubSup>
                  <m:sSubSupPr>
                    <m:ctrlPr>
                      <w:rPr>
                        <w:rFonts w:ascii="Cambria Math" w:hAnsi="Cambria Math"/>
                        <w:i/>
                        <w:lang w:eastAsia="en-AU"/>
                      </w:rPr>
                    </m:ctrlPr>
                  </m:sSubSupPr>
                  <m:e>
                    <m:r>
                      <w:rPr>
                        <w:rFonts w:ascii="Cambria Math" w:hAnsi="Cambria Math"/>
                        <w:lang w:eastAsia="en-AU"/>
                      </w:rPr>
                      <m:t>σ</m:t>
                    </m:r>
                  </m:e>
                  <m:sub>
                    <m:r>
                      <w:rPr>
                        <w:rFonts w:ascii="Cambria Math" w:hAnsi="Cambria Math"/>
                        <w:lang w:eastAsia="en-AU"/>
                      </w:rPr>
                      <m:t>error</m:t>
                    </m:r>
                  </m:sub>
                  <m:sup>
                    <m:r>
                      <w:rPr>
                        <w:rFonts w:ascii="Cambria Math" w:hAnsi="Cambria Math"/>
                        <w:lang w:eastAsia="en-AU"/>
                      </w:rPr>
                      <m:t>2</m:t>
                    </m:r>
                  </m:sup>
                </m:sSubSup>
              </m:oMath>
            </m:oMathPara>
          </w:p>
        </w:tc>
        <w:tc>
          <w:tcPr>
            <w:tcW w:w="1445" w:type="dxa"/>
            <w:tcBorders>
              <w:top w:val="dashed" w:sz="4" w:space="0" w:color="auto"/>
              <w:left w:val="nil"/>
              <w:bottom w:val="nil"/>
              <w:right w:val="nil"/>
            </w:tcBorders>
            <w:shd w:val="clear" w:color="auto" w:fill="auto"/>
            <w:noWrap/>
            <w:hideMark/>
          </w:tcPr>
          <w:p w:rsidR="006A1922" w:rsidRPr="006A1922" w:rsidRDefault="003C062B" w:rsidP="00621D1F">
            <w:pPr>
              <w:pStyle w:val="Tabletext"/>
              <w:tabs>
                <w:tab w:val="decimal" w:pos="539"/>
              </w:tabs>
              <w:rPr>
                <w:lang w:eastAsia="en-AU"/>
              </w:rPr>
            </w:pPr>
            <w:r>
              <w:rPr>
                <w:lang w:eastAsia="en-AU"/>
              </w:rPr>
              <w:t>1564.11</w:t>
            </w:r>
          </w:p>
        </w:tc>
        <w:tc>
          <w:tcPr>
            <w:tcW w:w="1445" w:type="dxa"/>
            <w:tcBorders>
              <w:top w:val="dashed" w:sz="4" w:space="0" w:color="auto"/>
              <w:left w:val="nil"/>
              <w:bottom w:val="nil"/>
              <w:right w:val="nil"/>
            </w:tcBorders>
            <w:shd w:val="clear" w:color="auto" w:fill="auto"/>
            <w:noWrap/>
            <w:hideMark/>
          </w:tcPr>
          <w:p w:rsidR="006A1922" w:rsidRPr="006A1922" w:rsidRDefault="002410FE" w:rsidP="00621D1F">
            <w:pPr>
              <w:pStyle w:val="Tabletext"/>
              <w:jc w:val="center"/>
              <w:rPr>
                <w:lang w:eastAsia="en-AU"/>
              </w:rPr>
            </w:pPr>
            <w:r>
              <w:rPr>
                <w:lang w:eastAsia="en-AU"/>
              </w:rPr>
              <w:t>Intra</w:t>
            </w:r>
            <w:r w:rsidR="0035765F">
              <w:rPr>
                <w:lang w:eastAsia="en-AU"/>
              </w:rPr>
              <w:t>-</w:t>
            </w:r>
            <w:r>
              <w:rPr>
                <w:lang w:eastAsia="en-AU"/>
              </w:rPr>
              <w:t>class correlation</w:t>
            </w:r>
          </w:p>
        </w:tc>
        <w:tc>
          <w:tcPr>
            <w:tcW w:w="1446" w:type="dxa"/>
            <w:tcBorders>
              <w:top w:val="dashed" w:sz="4" w:space="0" w:color="auto"/>
              <w:left w:val="nil"/>
              <w:bottom w:val="nil"/>
              <w:right w:val="nil"/>
            </w:tcBorders>
            <w:shd w:val="clear" w:color="auto" w:fill="auto"/>
            <w:noWrap/>
            <w:hideMark/>
          </w:tcPr>
          <w:p w:rsidR="006A1922" w:rsidRPr="006A1922" w:rsidRDefault="00707F5A" w:rsidP="00621D1F">
            <w:pPr>
              <w:pStyle w:val="Tabletext"/>
              <w:tabs>
                <w:tab w:val="decimal" w:pos="510"/>
              </w:tabs>
              <w:rPr>
                <w:lang w:eastAsia="en-AU"/>
              </w:rPr>
            </w:pPr>
            <w:r>
              <w:rPr>
                <w:lang w:eastAsia="en-AU"/>
              </w:rPr>
              <w:t>0.26</w:t>
            </w:r>
          </w:p>
        </w:tc>
      </w:tr>
      <w:tr w:rsidR="006A1922" w:rsidRPr="006A1922" w:rsidTr="00621D1F">
        <w:tc>
          <w:tcPr>
            <w:tcW w:w="1563" w:type="dxa"/>
            <w:tcBorders>
              <w:top w:val="nil"/>
              <w:left w:val="nil"/>
              <w:bottom w:val="single" w:sz="4" w:space="0" w:color="auto"/>
              <w:right w:val="nil"/>
            </w:tcBorders>
            <w:shd w:val="clear" w:color="auto" w:fill="auto"/>
            <w:noWrap/>
            <w:hideMark/>
          </w:tcPr>
          <w:p w:rsidR="006A1922" w:rsidRPr="006A1922" w:rsidRDefault="006A1922" w:rsidP="00E6521D">
            <w:pPr>
              <w:pStyle w:val="Tabletext"/>
              <w:rPr>
                <w:lang w:eastAsia="en-AU"/>
              </w:rPr>
            </w:pPr>
            <w:r w:rsidRPr="006A1922">
              <w:rPr>
                <w:lang w:eastAsia="en-AU"/>
              </w:rPr>
              <w:t>R-Square</w:t>
            </w:r>
          </w:p>
        </w:tc>
        <w:tc>
          <w:tcPr>
            <w:tcW w:w="1445" w:type="dxa"/>
            <w:tcBorders>
              <w:top w:val="nil"/>
              <w:left w:val="nil"/>
              <w:bottom w:val="single" w:sz="4" w:space="0" w:color="auto"/>
              <w:right w:val="nil"/>
            </w:tcBorders>
            <w:shd w:val="clear" w:color="auto" w:fill="auto"/>
            <w:noWrap/>
            <w:hideMark/>
          </w:tcPr>
          <w:p w:rsidR="006A1922" w:rsidRPr="006A1922" w:rsidRDefault="003C062B" w:rsidP="00621D1F">
            <w:pPr>
              <w:pStyle w:val="Tabletext"/>
              <w:tabs>
                <w:tab w:val="decimal" w:pos="624"/>
              </w:tabs>
              <w:rPr>
                <w:lang w:eastAsia="en-AU"/>
              </w:rPr>
            </w:pPr>
            <w:r>
              <w:rPr>
                <w:lang w:eastAsia="en-AU"/>
              </w:rPr>
              <w:t>0.51</w:t>
            </w:r>
          </w:p>
        </w:tc>
        <w:tc>
          <w:tcPr>
            <w:tcW w:w="1445" w:type="dxa"/>
            <w:tcBorders>
              <w:top w:val="nil"/>
              <w:left w:val="nil"/>
              <w:bottom w:val="single" w:sz="4" w:space="0" w:color="auto"/>
              <w:right w:val="nil"/>
            </w:tcBorders>
            <w:shd w:val="clear" w:color="auto" w:fill="auto"/>
            <w:noWrap/>
            <w:hideMark/>
          </w:tcPr>
          <w:p w:rsidR="006A1922" w:rsidRPr="006A1922" w:rsidRDefault="009512D4" w:rsidP="00621D1F">
            <w:pPr>
              <w:pStyle w:val="Tabletext"/>
              <w:jc w:val="center"/>
              <w:rPr>
                <w:lang w:eastAsia="en-AU"/>
              </w:rPr>
            </w:pPr>
            <m:oMathPara>
              <m:oMath>
                <m:sSubSup>
                  <m:sSubSupPr>
                    <m:ctrlPr>
                      <w:rPr>
                        <w:rFonts w:ascii="Cambria Math" w:hAnsi="Cambria Math"/>
                        <w:i/>
                        <w:lang w:eastAsia="en-AU"/>
                      </w:rPr>
                    </m:ctrlPr>
                  </m:sSubSupPr>
                  <m:e>
                    <m:r>
                      <w:rPr>
                        <w:rFonts w:ascii="Cambria Math" w:hAnsi="Cambria Math"/>
                        <w:lang w:eastAsia="en-AU"/>
                      </w:rPr>
                      <m:t>σ</m:t>
                    </m:r>
                  </m:e>
                  <m:sub>
                    <m:r>
                      <w:rPr>
                        <w:rFonts w:ascii="Cambria Math" w:hAnsi="Cambria Math"/>
                        <w:lang w:eastAsia="en-AU"/>
                      </w:rPr>
                      <m:t>Total (int-only)</m:t>
                    </m:r>
                  </m:sub>
                  <m:sup>
                    <m:r>
                      <w:rPr>
                        <w:rFonts w:ascii="Cambria Math" w:hAnsi="Cambria Math"/>
                        <w:lang w:eastAsia="en-AU"/>
                      </w:rPr>
                      <m:t>2</m:t>
                    </m:r>
                  </m:sup>
                </m:sSubSup>
              </m:oMath>
            </m:oMathPara>
          </w:p>
        </w:tc>
        <w:tc>
          <w:tcPr>
            <w:tcW w:w="1445" w:type="dxa"/>
            <w:tcBorders>
              <w:top w:val="nil"/>
              <w:left w:val="nil"/>
              <w:bottom w:val="single" w:sz="4" w:space="0" w:color="auto"/>
              <w:right w:val="nil"/>
            </w:tcBorders>
            <w:shd w:val="clear" w:color="auto" w:fill="auto"/>
            <w:noWrap/>
            <w:hideMark/>
          </w:tcPr>
          <w:p w:rsidR="006A1922" w:rsidRPr="006A1922" w:rsidRDefault="006A1922" w:rsidP="00621D1F">
            <w:pPr>
              <w:pStyle w:val="Tabletext"/>
              <w:tabs>
                <w:tab w:val="decimal" w:pos="539"/>
              </w:tabs>
              <w:rPr>
                <w:lang w:eastAsia="en-AU"/>
              </w:rPr>
            </w:pPr>
            <w:r w:rsidRPr="006A1922">
              <w:rPr>
                <w:lang w:eastAsia="en-AU"/>
              </w:rPr>
              <w:t> </w:t>
            </w:r>
            <w:r w:rsidR="003C062B">
              <w:rPr>
                <w:lang w:eastAsia="en-AU"/>
              </w:rPr>
              <w:t>4358.16</w:t>
            </w:r>
          </w:p>
        </w:tc>
        <w:tc>
          <w:tcPr>
            <w:tcW w:w="1445" w:type="dxa"/>
            <w:tcBorders>
              <w:top w:val="nil"/>
              <w:left w:val="nil"/>
              <w:bottom w:val="single" w:sz="4" w:space="0" w:color="auto"/>
              <w:right w:val="nil"/>
            </w:tcBorders>
            <w:shd w:val="clear" w:color="auto" w:fill="auto"/>
            <w:noWrap/>
            <w:hideMark/>
          </w:tcPr>
          <w:p w:rsidR="006A1922" w:rsidRPr="006A1922" w:rsidRDefault="006A1922" w:rsidP="00E846B5">
            <w:pPr>
              <w:pStyle w:val="Tabletext"/>
              <w:rPr>
                <w:lang w:eastAsia="en-AU"/>
              </w:rPr>
            </w:pPr>
            <w:r w:rsidRPr="006A1922">
              <w:rPr>
                <w:lang w:eastAsia="en-AU"/>
              </w:rPr>
              <w:t> </w:t>
            </w:r>
          </w:p>
        </w:tc>
        <w:tc>
          <w:tcPr>
            <w:tcW w:w="1446" w:type="dxa"/>
            <w:tcBorders>
              <w:top w:val="nil"/>
              <w:left w:val="nil"/>
              <w:bottom w:val="single" w:sz="4" w:space="0" w:color="auto"/>
              <w:right w:val="nil"/>
            </w:tcBorders>
            <w:shd w:val="clear" w:color="auto" w:fill="auto"/>
            <w:noWrap/>
            <w:hideMark/>
          </w:tcPr>
          <w:p w:rsidR="006A1922" w:rsidRPr="006A1922" w:rsidRDefault="006A1922" w:rsidP="00621D1F">
            <w:pPr>
              <w:pStyle w:val="Tabletext"/>
              <w:tabs>
                <w:tab w:val="decimal" w:pos="510"/>
              </w:tabs>
              <w:rPr>
                <w:lang w:eastAsia="en-AU"/>
              </w:rPr>
            </w:pPr>
            <w:r w:rsidRPr="006A1922">
              <w:rPr>
                <w:lang w:eastAsia="en-AU"/>
              </w:rPr>
              <w:t> </w:t>
            </w:r>
          </w:p>
        </w:tc>
      </w:tr>
    </w:tbl>
    <w:p w:rsidR="007F42EB" w:rsidRDefault="007F42EB" w:rsidP="007F42EB">
      <w:pPr>
        <w:pStyle w:val="Source"/>
      </w:pPr>
      <w:r>
        <w:t xml:space="preserve">Note: </w:t>
      </w:r>
      <w:r>
        <w:tab/>
        <w:t xml:space="preserve">R-Square value is calculated in mixed models (Nakagawa &amp; </w:t>
      </w:r>
      <w:proofErr w:type="spellStart"/>
      <w:r>
        <w:t>Schielzeth</w:t>
      </w:r>
      <w:proofErr w:type="spellEnd"/>
      <w:r>
        <w:t xml:space="preserve"> 2012).</w:t>
      </w:r>
    </w:p>
    <w:p w:rsidR="006A1922" w:rsidRDefault="00243441" w:rsidP="00621D1F">
      <w:pPr>
        <w:pStyle w:val="Textmorebefore"/>
      </w:pPr>
      <w:r>
        <w:t xml:space="preserve">From </w:t>
      </w:r>
      <w:r w:rsidR="00C67BC1">
        <w:t xml:space="preserve">table </w:t>
      </w:r>
      <w:r w:rsidR="0027281B">
        <w:t>1</w:t>
      </w:r>
      <w:r w:rsidR="00C67BC1">
        <w:t>7</w:t>
      </w:r>
      <w:r>
        <w:t xml:space="preserve">, we note that there is a significant positive relationship between the NAPLAN </w:t>
      </w:r>
      <w:r w:rsidR="00F66FE9">
        <w:t xml:space="preserve">numeracy </w:t>
      </w:r>
      <w:r>
        <w:t>scores and the PISA maths domain. The PISA maths scores explain around 50</w:t>
      </w:r>
      <w:r w:rsidR="0035765F">
        <w:t xml:space="preserve">% </w:t>
      </w:r>
      <w:r>
        <w:t xml:space="preserve">of the variation in the NAPLAN </w:t>
      </w:r>
      <w:r w:rsidR="00F66FE9">
        <w:t xml:space="preserve">numeracy </w:t>
      </w:r>
      <w:r>
        <w:t xml:space="preserve">scores. </w:t>
      </w:r>
    </w:p>
    <w:p w:rsidR="00243441" w:rsidRDefault="00243441" w:rsidP="00294C55">
      <w:pPr>
        <w:pStyle w:val="Text"/>
      </w:pPr>
      <w:r>
        <w:t xml:space="preserve">The final regression equation to predict the NAPLAN </w:t>
      </w:r>
      <w:r w:rsidR="00F66FE9">
        <w:t xml:space="preserve">numeracy </w:t>
      </w:r>
      <w:r>
        <w:t>score from PISA maths is:</w:t>
      </w:r>
    </w:p>
    <w:p w:rsidR="00E6521D" w:rsidRPr="00E6521D" w:rsidRDefault="00E6521D" w:rsidP="00294C55">
      <w:pPr>
        <w:pStyle w:val="Text"/>
      </w:pPr>
      <w:r w:rsidRPr="00E6521D">
        <w:rPr>
          <w:i/>
        </w:rPr>
        <w:t>NAPLAN numeracy</w:t>
      </w:r>
      <w:r w:rsidRPr="00E6521D">
        <w:t xml:space="preserve"> = 317.51 + 0.55 × PISA maths</w:t>
      </w:r>
    </w:p>
    <w:p w:rsidR="006A1922" w:rsidRDefault="006A1922" w:rsidP="00E846B5">
      <w:pPr>
        <w:pStyle w:val="tabletitle"/>
      </w:pPr>
      <w:bookmarkStart w:id="80" w:name="_Toc430335634"/>
      <w:r>
        <w:t xml:space="preserve">Table </w:t>
      </w:r>
      <w:r w:rsidR="0090468B">
        <w:fldChar w:fldCharType="begin"/>
      </w:r>
      <w:r>
        <w:instrText xml:space="preserve"> SEQ Table \* ARABIC </w:instrText>
      </w:r>
      <w:r w:rsidR="0090468B">
        <w:fldChar w:fldCharType="separate"/>
      </w:r>
      <w:r w:rsidR="00871AF7">
        <w:rPr>
          <w:noProof/>
        </w:rPr>
        <w:t>18</w:t>
      </w:r>
      <w:r w:rsidR="0090468B">
        <w:fldChar w:fldCharType="end"/>
      </w:r>
      <w:r w:rsidR="000E35E2">
        <w:tab/>
      </w:r>
      <w:r>
        <w:t>Regression results, NAPLAN reading vs PISA reading</w:t>
      </w:r>
      <w:bookmarkEnd w:id="80"/>
    </w:p>
    <w:tbl>
      <w:tblPr>
        <w:tblW w:w="8789" w:type="dxa"/>
        <w:tblInd w:w="93" w:type="dxa"/>
        <w:tblLayout w:type="fixed"/>
        <w:tblLook w:val="04A0" w:firstRow="1" w:lastRow="0" w:firstColumn="1" w:lastColumn="0" w:noHBand="0" w:noVBand="1"/>
      </w:tblPr>
      <w:tblGrid>
        <w:gridCol w:w="1575"/>
        <w:gridCol w:w="1442"/>
        <w:gridCol w:w="1443"/>
        <w:gridCol w:w="1443"/>
        <w:gridCol w:w="1443"/>
        <w:gridCol w:w="1443"/>
      </w:tblGrid>
      <w:tr w:rsidR="006A1922" w:rsidRPr="00621D1F" w:rsidTr="00621D1F">
        <w:tc>
          <w:tcPr>
            <w:tcW w:w="1575" w:type="dxa"/>
            <w:tcBorders>
              <w:top w:val="single" w:sz="4" w:space="0" w:color="auto"/>
              <w:left w:val="nil"/>
              <w:bottom w:val="single" w:sz="4" w:space="0" w:color="auto"/>
              <w:right w:val="nil"/>
            </w:tcBorders>
            <w:shd w:val="clear" w:color="auto" w:fill="auto"/>
            <w:noWrap/>
            <w:hideMark/>
          </w:tcPr>
          <w:p w:rsidR="006A1922" w:rsidRPr="00621D1F" w:rsidRDefault="006A1922" w:rsidP="00621D1F">
            <w:pPr>
              <w:pStyle w:val="Tablehead1"/>
            </w:pPr>
            <w:r w:rsidRPr="00621D1F">
              <w:t>Variable</w:t>
            </w:r>
          </w:p>
        </w:tc>
        <w:tc>
          <w:tcPr>
            <w:tcW w:w="1442" w:type="dxa"/>
            <w:tcBorders>
              <w:top w:val="single" w:sz="4" w:space="0" w:color="auto"/>
              <w:left w:val="nil"/>
              <w:bottom w:val="single" w:sz="4" w:space="0" w:color="auto"/>
              <w:right w:val="nil"/>
            </w:tcBorders>
            <w:shd w:val="clear" w:color="auto" w:fill="auto"/>
            <w:noWrap/>
            <w:hideMark/>
          </w:tcPr>
          <w:p w:rsidR="006A1922" w:rsidRPr="00621D1F" w:rsidRDefault="006A1922" w:rsidP="00621D1F">
            <w:pPr>
              <w:pStyle w:val="Tablehead1"/>
              <w:jc w:val="center"/>
            </w:pPr>
            <w:r w:rsidRPr="00621D1F">
              <w:t>Estimate</w:t>
            </w:r>
          </w:p>
        </w:tc>
        <w:tc>
          <w:tcPr>
            <w:tcW w:w="1443" w:type="dxa"/>
            <w:tcBorders>
              <w:top w:val="single" w:sz="4" w:space="0" w:color="auto"/>
              <w:left w:val="nil"/>
              <w:bottom w:val="single" w:sz="4" w:space="0" w:color="auto"/>
              <w:right w:val="nil"/>
            </w:tcBorders>
            <w:shd w:val="clear" w:color="auto" w:fill="auto"/>
            <w:noWrap/>
            <w:hideMark/>
          </w:tcPr>
          <w:p w:rsidR="006A1922" w:rsidRPr="00621D1F" w:rsidRDefault="006A1922" w:rsidP="00621D1F">
            <w:pPr>
              <w:pStyle w:val="Tablehead1"/>
              <w:jc w:val="center"/>
            </w:pPr>
            <w:r w:rsidRPr="00621D1F">
              <w:t>DF</w:t>
            </w:r>
          </w:p>
        </w:tc>
        <w:tc>
          <w:tcPr>
            <w:tcW w:w="1443" w:type="dxa"/>
            <w:tcBorders>
              <w:top w:val="single" w:sz="4" w:space="0" w:color="auto"/>
              <w:left w:val="nil"/>
              <w:bottom w:val="single" w:sz="4" w:space="0" w:color="auto"/>
              <w:right w:val="nil"/>
            </w:tcBorders>
            <w:shd w:val="clear" w:color="auto" w:fill="auto"/>
            <w:noWrap/>
            <w:hideMark/>
          </w:tcPr>
          <w:p w:rsidR="006A1922" w:rsidRPr="00621D1F" w:rsidRDefault="006A1922" w:rsidP="00621D1F">
            <w:pPr>
              <w:pStyle w:val="Tablehead1"/>
              <w:jc w:val="center"/>
            </w:pPr>
            <w:r w:rsidRPr="00621D1F">
              <w:t>SE</w:t>
            </w:r>
          </w:p>
        </w:tc>
        <w:tc>
          <w:tcPr>
            <w:tcW w:w="1443" w:type="dxa"/>
            <w:tcBorders>
              <w:top w:val="single" w:sz="4" w:space="0" w:color="auto"/>
              <w:left w:val="nil"/>
              <w:bottom w:val="single" w:sz="4" w:space="0" w:color="auto"/>
              <w:right w:val="nil"/>
            </w:tcBorders>
            <w:shd w:val="clear" w:color="auto" w:fill="auto"/>
            <w:noWrap/>
            <w:hideMark/>
          </w:tcPr>
          <w:p w:rsidR="006A1922" w:rsidRPr="00621D1F" w:rsidRDefault="006A1922" w:rsidP="00621D1F">
            <w:pPr>
              <w:pStyle w:val="Tablehead1"/>
              <w:jc w:val="center"/>
            </w:pPr>
            <w:r w:rsidRPr="00621D1F">
              <w:t>t-value</w:t>
            </w:r>
          </w:p>
        </w:tc>
        <w:tc>
          <w:tcPr>
            <w:tcW w:w="1443" w:type="dxa"/>
            <w:tcBorders>
              <w:top w:val="single" w:sz="4" w:space="0" w:color="auto"/>
              <w:left w:val="nil"/>
              <w:bottom w:val="single" w:sz="4" w:space="0" w:color="auto"/>
              <w:right w:val="nil"/>
            </w:tcBorders>
            <w:shd w:val="clear" w:color="auto" w:fill="auto"/>
            <w:noWrap/>
            <w:hideMark/>
          </w:tcPr>
          <w:p w:rsidR="006A1922" w:rsidRPr="00621D1F" w:rsidRDefault="006A1922" w:rsidP="00621D1F">
            <w:pPr>
              <w:pStyle w:val="Tablehead1"/>
              <w:jc w:val="center"/>
            </w:pPr>
            <w:proofErr w:type="spellStart"/>
            <w:r w:rsidRPr="00621D1F">
              <w:t>Pr</w:t>
            </w:r>
            <w:proofErr w:type="spellEnd"/>
            <w:r w:rsidRPr="00621D1F">
              <w:t xml:space="preserve"> &gt; |t|</w:t>
            </w:r>
          </w:p>
        </w:tc>
      </w:tr>
      <w:tr w:rsidR="006A1922" w:rsidRPr="00621D1F" w:rsidTr="00621D1F">
        <w:tc>
          <w:tcPr>
            <w:tcW w:w="1575" w:type="dxa"/>
            <w:tcBorders>
              <w:top w:val="nil"/>
              <w:left w:val="nil"/>
              <w:right w:val="nil"/>
            </w:tcBorders>
            <w:shd w:val="clear" w:color="auto" w:fill="auto"/>
            <w:noWrap/>
            <w:hideMark/>
          </w:tcPr>
          <w:p w:rsidR="006A1922" w:rsidRPr="00621D1F" w:rsidRDefault="006A1922" w:rsidP="00621D1F">
            <w:pPr>
              <w:pStyle w:val="Tabletext"/>
            </w:pPr>
            <w:r w:rsidRPr="00621D1F">
              <w:t>Intercept</w:t>
            </w:r>
          </w:p>
        </w:tc>
        <w:tc>
          <w:tcPr>
            <w:tcW w:w="1442" w:type="dxa"/>
            <w:tcBorders>
              <w:top w:val="nil"/>
              <w:left w:val="nil"/>
              <w:right w:val="nil"/>
            </w:tcBorders>
            <w:shd w:val="clear" w:color="auto" w:fill="auto"/>
            <w:noWrap/>
            <w:hideMark/>
          </w:tcPr>
          <w:p w:rsidR="006A1922" w:rsidRPr="00621D1F" w:rsidRDefault="003C062B" w:rsidP="00621D1F">
            <w:pPr>
              <w:pStyle w:val="Tabletext"/>
              <w:tabs>
                <w:tab w:val="decimal" w:pos="624"/>
              </w:tabs>
            </w:pPr>
            <w:r w:rsidRPr="00621D1F">
              <w:t>316.56</w:t>
            </w:r>
          </w:p>
        </w:tc>
        <w:tc>
          <w:tcPr>
            <w:tcW w:w="1443" w:type="dxa"/>
            <w:tcBorders>
              <w:top w:val="nil"/>
              <w:left w:val="nil"/>
              <w:right w:val="nil"/>
            </w:tcBorders>
            <w:shd w:val="clear" w:color="auto" w:fill="auto"/>
            <w:noWrap/>
            <w:hideMark/>
          </w:tcPr>
          <w:p w:rsidR="006A1922" w:rsidRPr="00621D1F" w:rsidRDefault="006A1922" w:rsidP="00621D1F">
            <w:pPr>
              <w:pStyle w:val="Tabletext"/>
              <w:tabs>
                <w:tab w:val="decimal" w:pos="737"/>
              </w:tabs>
            </w:pPr>
            <w:r w:rsidRPr="00621D1F">
              <w:t>1</w:t>
            </w:r>
            <w:r w:rsidR="003C062B" w:rsidRPr="00621D1F">
              <w:t>81</w:t>
            </w:r>
          </w:p>
        </w:tc>
        <w:tc>
          <w:tcPr>
            <w:tcW w:w="1443" w:type="dxa"/>
            <w:tcBorders>
              <w:top w:val="nil"/>
              <w:left w:val="nil"/>
              <w:right w:val="nil"/>
            </w:tcBorders>
            <w:shd w:val="clear" w:color="auto" w:fill="auto"/>
            <w:noWrap/>
            <w:hideMark/>
          </w:tcPr>
          <w:p w:rsidR="006A1922" w:rsidRPr="00621D1F" w:rsidRDefault="003C062B" w:rsidP="000126E2">
            <w:pPr>
              <w:pStyle w:val="Tabletext"/>
              <w:tabs>
                <w:tab w:val="decimal" w:pos="539"/>
              </w:tabs>
            </w:pPr>
            <w:r w:rsidRPr="00621D1F">
              <w:t>11.58</w:t>
            </w:r>
          </w:p>
        </w:tc>
        <w:tc>
          <w:tcPr>
            <w:tcW w:w="1443" w:type="dxa"/>
            <w:tcBorders>
              <w:top w:val="nil"/>
              <w:left w:val="nil"/>
              <w:right w:val="nil"/>
            </w:tcBorders>
            <w:shd w:val="clear" w:color="auto" w:fill="auto"/>
            <w:noWrap/>
            <w:hideMark/>
          </w:tcPr>
          <w:p w:rsidR="006A1922" w:rsidRPr="00621D1F" w:rsidRDefault="006A1922" w:rsidP="00621D1F">
            <w:pPr>
              <w:pStyle w:val="Tabletext"/>
              <w:tabs>
                <w:tab w:val="decimal" w:pos="595"/>
              </w:tabs>
            </w:pPr>
            <w:r w:rsidRPr="00621D1F">
              <w:t>27.</w:t>
            </w:r>
            <w:r w:rsidR="003C062B" w:rsidRPr="00621D1F">
              <w:t>33</w:t>
            </w:r>
          </w:p>
        </w:tc>
        <w:tc>
          <w:tcPr>
            <w:tcW w:w="1443" w:type="dxa"/>
            <w:tcBorders>
              <w:top w:val="nil"/>
              <w:left w:val="nil"/>
              <w:right w:val="nil"/>
            </w:tcBorders>
            <w:shd w:val="clear" w:color="auto" w:fill="auto"/>
            <w:noWrap/>
            <w:hideMark/>
          </w:tcPr>
          <w:p w:rsidR="006A1922" w:rsidRPr="00621D1F" w:rsidRDefault="006A1922" w:rsidP="00621D1F">
            <w:pPr>
              <w:pStyle w:val="Tabletext"/>
              <w:tabs>
                <w:tab w:val="decimal" w:pos="510"/>
              </w:tabs>
            </w:pPr>
            <w:r w:rsidRPr="00621D1F">
              <w:t>&lt;0.0001</w:t>
            </w:r>
          </w:p>
        </w:tc>
      </w:tr>
      <w:tr w:rsidR="006A1922" w:rsidRPr="00621D1F" w:rsidTr="00621D1F">
        <w:tc>
          <w:tcPr>
            <w:tcW w:w="1575" w:type="dxa"/>
            <w:tcBorders>
              <w:top w:val="nil"/>
              <w:left w:val="nil"/>
              <w:bottom w:val="dashed" w:sz="4" w:space="0" w:color="auto"/>
              <w:right w:val="nil"/>
            </w:tcBorders>
            <w:shd w:val="clear" w:color="auto" w:fill="auto"/>
            <w:noWrap/>
            <w:hideMark/>
          </w:tcPr>
          <w:p w:rsidR="006A1922" w:rsidRPr="00621D1F" w:rsidRDefault="00F7317E" w:rsidP="00621D1F">
            <w:pPr>
              <w:pStyle w:val="Tabletext"/>
            </w:pPr>
            <w:r w:rsidRPr="00621D1F">
              <w:t>PISA r</w:t>
            </w:r>
            <w:r w:rsidR="006A1922" w:rsidRPr="00621D1F">
              <w:t>eading</w:t>
            </w:r>
          </w:p>
        </w:tc>
        <w:tc>
          <w:tcPr>
            <w:tcW w:w="1442" w:type="dxa"/>
            <w:tcBorders>
              <w:top w:val="nil"/>
              <w:left w:val="nil"/>
              <w:bottom w:val="dashed" w:sz="4" w:space="0" w:color="auto"/>
              <w:right w:val="nil"/>
            </w:tcBorders>
            <w:shd w:val="clear" w:color="auto" w:fill="auto"/>
            <w:noWrap/>
            <w:hideMark/>
          </w:tcPr>
          <w:p w:rsidR="006A1922" w:rsidRPr="00621D1F" w:rsidRDefault="006A1922" w:rsidP="000B3BC6">
            <w:pPr>
              <w:pStyle w:val="Tabletext"/>
              <w:tabs>
                <w:tab w:val="decimal" w:pos="624"/>
              </w:tabs>
            </w:pPr>
            <w:r w:rsidRPr="00621D1F">
              <w:t>0.5</w:t>
            </w:r>
            <w:r w:rsidR="003C062B" w:rsidRPr="00621D1F">
              <w:t>4</w:t>
            </w:r>
          </w:p>
        </w:tc>
        <w:tc>
          <w:tcPr>
            <w:tcW w:w="1443" w:type="dxa"/>
            <w:tcBorders>
              <w:top w:val="nil"/>
              <w:left w:val="nil"/>
              <w:bottom w:val="dashed" w:sz="4" w:space="0" w:color="auto"/>
              <w:right w:val="nil"/>
            </w:tcBorders>
            <w:shd w:val="clear" w:color="auto" w:fill="auto"/>
            <w:noWrap/>
            <w:hideMark/>
          </w:tcPr>
          <w:p w:rsidR="006A1922" w:rsidRPr="00621D1F" w:rsidRDefault="003C062B" w:rsidP="00621D1F">
            <w:pPr>
              <w:pStyle w:val="Tabletext"/>
              <w:tabs>
                <w:tab w:val="decimal" w:pos="737"/>
              </w:tabs>
            </w:pPr>
            <w:r w:rsidRPr="00621D1F">
              <w:t>472</w:t>
            </w:r>
          </w:p>
        </w:tc>
        <w:tc>
          <w:tcPr>
            <w:tcW w:w="1443" w:type="dxa"/>
            <w:tcBorders>
              <w:top w:val="nil"/>
              <w:left w:val="nil"/>
              <w:bottom w:val="dashed" w:sz="4" w:space="0" w:color="auto"/>
              <w:right w:val="nil"/>
            </w:tcBorders>
            <w:shd w:val="clear" w:color="auto" w:fill="auto"/>
            <w:noWrap/>
            <w:hideMark/>
          </w:tcPr>
          <w:p w:rsidR="006A1922" w:rsidRPr="00621D1F" w:rsidRDefault="006A1922" w:rsidP="000126E2">
            <w:pPr>
              <w:pStyle w:val="Tabletext"/>
              <w:tabs>
                <w:tab w:val="decimal" w:pos="539"/>
              </w:tabs>
            </w:pPr>
            <w:r w:rsidRPr="00621D1F">
              <w:t>0.0</w:t>
            </w:r>
            <w:r w:rsidR="003C062B" w:rsidRPr="00621D1F">
              <w:t>2</w:t>
            </w:r>
          </w:p>
        </w:tc>
        <w:tc>
          <w:tcPr>
            <w:tcW w:w="1443" w:type="dxa"/>
            <w:tcBorders>
              <w:top w:val="nil"/>
              <w:left w:val="nil"/>
              <w:bottom w:val="dashed" w:sz="4" w:space="0" w:color="auto"/>
              <w:right w:val="nil"/>
            </w:tcBorders>
            <w:shd w:val="clear" w:color="auto" w:fill="auto"/>
            <w:noWrap/>
            <w:hideMark/>
          </w:tcPr>
          <w:p w:rsidR="006A1922" w:rsidRPr="00621D1F" w:rsidRDefault="003C062B" w:rsidP="00621D1F">
            <w:pPr>
              <w:pStyle w:val="Tabletext"/>
              <w:tabs>
                <w:tab w:val="decimal" w:pos="595"/>
              </w:tabs>
            </w:pPr>
            <w:r w:rsidRPr="00621D1F">
              <w:t>26</w:t>
            </w:r>
            <w:r w:rsidR="006A1922" w:rsidRPr="00621D1F">
              <w:t>.7</w:t>
            </w:r>
            <w:r w:rsidRPr="00621D1F">
              <w:t>6</w:t>
            </w:r>
          </w:p>
        </w:tc>
        <w:tc>
          <w:tcPr>
            <w:tcW w:w="1443" w:type="dxa"/>
            <w:tcBorders>
              <w:top w:val="nil"/>
              <w:left w:val="nil"/>
              <w:bottom w:val="dashed" w:sz="4" w:space="0" w:color="auto"/>
              <w:right w:val="nil"/>
            </w:tcBorders>
            <w:shd w:val="clear" w:color="auto" w:fill="auto"/>
            <w:noWrap/>
            <w:hideMark/>
          </w:tcPr>
          <w:p w:rsidR="006A1922" w:rsidRPr="00621D1F" w:rsidRDefault="006A1922" w:rsidP="00621D1F">
            <w:pPr>
              <w:pStyle w:val="Tabletext"/>
              <w:tabs>
                <w:tab w:val="decimal" w:pos="510"/>
              </w:tabs>
            </w:pPr>
            <w:r w:rsidRPr="00621D1F">
              <w:t>&lt;0.0001</w:t>
            </w:r>
          </w:p>
        </w:tc>
      </w:tr>
      <w:tr w:rsidR="003C062B" w:rsidRPr="00621D1F" w:rsidTr="00621D1F">
        <w:tc>
          <w:tcPr>
            <w:tcW w:w="1575" w:type="dxa"/>
            <w:tcBorders>
              <w:top w:val="dashed" w:sz="4" w:space="0" w:color="auto"/>
              <w:left w:val="nil"/>
              <w:bottom w:val="nil"/>
              <w:right w:val="nil"/>
            </w:tcBorders>
            <w:shd w:val="clear" w:color="auto" w:fill="auto"/>
            <w:noWrap/>
            <w:hideMark/>
          </w:tcPr>
          <w:p w:rsidR="003C062B" w:rsidRPr="00621D1F" w:rsidRDefault="009512D4" w:rsidP="00621D1F">
            <w:pPr>
              <w:pStyle w:val="Tabletext"/>
            </w:pPr>
            <m:oMathPara>
              <m:oMath>
                <m:sSubSup>
                  <m:sSubSupPr>
                    <m:ctrlPr>
                      <w:rPr>
                        <w:rFonts w:ascii="Cambria Math" w:hAnsi="Cambria Math"/>
                      </w:rPr>
                    </m:ctrlPr>
                  </m:sSubSupPr>
                  <m:e>
                    <m:r>
                      <w:rPr>
                        <w:rFonts w:ascii="Cambria Math" w:hAnsi="Cambria Math"/>
                      </w:rPr>
                      <m:t>σ</m:t>
                    </m:r>
                  </m:e>
                  <m:sub>
                    <m:r>
                      <w:rPr>
                        <w:rFonts w:ascii="Cambria Math" w:hAnsi="Cambria Math"/>
                      </w:rPr>
                      <m:t>school</m:t>
                    </m:r>
                  </m:sub>
                  <m:sup>
                    <m:r>
                      <m:rPr>
                        <m:sty m:val="p"/>
                      </m:rPr>
                      <w:rPr>
                        <w:rFonts w:ascii="Cambria Math" w:hAnsi="Cambria Math"/>
                      </w:rPr>
                      <m:t>2</m:t>
                    </m:r>
                  </m:sup>
                </m:sSubSup>
              </m:oMath>
            </m:oMathPara>
          </w:p>
        </w:tc>
        <w:tc>
          <w:tcPr>
            <w:tcW w:w="1442" w:type="dxa"/>
            <w:tcBorders>
              <w:top w:val="dashed" w:sz="4" w:space="0" w:color="auto"/>
              <w:left w:val="nil"/>
              <w:bottom w:val="nil"/>
              <w:right w:val="nil"/>
            </w:tcBorders>
            <w:shd w:val="clear" w:color="auto" w:fill="auto"/>
            <w:noWrap/>
            <w:hideMark/>
          </w:tcPr>
          <w:p w:rsidR="003C062B" w:rsidRPr="00621D1F" w:rsidRDefault="003C062B" w:rsidP="00621D1F">
            <w:pPr>
              <w:pStyle w:val="Tabletext"/>
              <w:tabs>
                <w:tab w:val="decimal" w:pos="624"/>
              </w:tabs>
            </w:pPr>
            <w:r w:rsidRPr="00621D1F">
              <w:t>258.02</w:t>
            </w:r>
          </w:p>
        </w:tc>
        <w:tc>
          <w:tcPr>
            <w:tcW w:w="1443" w:type="dxa"/>
            <w:tcBorders>
              <w:top w:val="dashed" w:sz="4" w:space="0" w:color="auto"/>
              <w:left w:val="nil"/>
              <w:bottom w:val="nil"/>
              <w:right w:val="nil"/>
            </w:tcBorders>
            <w:shd w:val="clear" w:color="auto" w:fill="auto"/>
            <w:noWrap/>
            <w:hideMark/>
          </w:tcPr>
          <w:p w:rsidR="003C062B" w:rsidRPr="00621D1F" w:rsidRDefault="009512D4" w:rsidP="00621D1F">
            <w:pPr>
              <w:pStyle w:val="Tabletext"/>
              <w:jc w:val="center"/>
            </w:pPr>
            <m:oMathPara>
              <m:oMath>
                <m:sSubSup>
                  <m:sSubSupPr>
                    <m:ctrlPr>
                      <w:rPr>
                        <w:rFonts w:ascii="Cambria Math" w:hAnsi="Cambria Math"/>
                      </w:rPr>
                    </m:ctrlPr>
                  </m:sSubSupPr>
                  <m:e>
                    <m:r>
                      <w:rPr>
                        <w:rFonts w:ascii="Cambria Math" w:hAnsi="Cambria Math"/>
                      </w:rPr>
                      <m:t>σ</m:t>
                    </m:r>
                  </m:e>
                  <m:sub>
                    <m:r>
                      <w:rPr>
                        <w:rFonts w:ascii="Cambria Math" w:hAnsi="Cambria Math"/>
                      </w:rPr>
                      <m:t>error</m:t>
                    </m:r>
                  </m:sub>
                  <m:sup>
                    <m:r>
                      <m:rPr>
                        <m:sty m:val="p"/>
                      </m:rPr>
                      <w:rPr>
                        <w:rFonts w:ascii="Cambria Math" w:hAnsi="Cambria Math"/>
                      </w:rPr>
                      <m:t>2</m:t>
                    </m:r>
                  </m:sup>
                </m:sSubSup>
              </m:oMath>
            </m:oMathPara>
          </w:p>
        </w:tc>
        <w:tc>
          <w:tcPr>
            <w:tcW w:w="1443" w:type="dxa"/>
            <w:tcBorders>
              <w:top w:val="dashed" w:sz="4" w:space="0" w:color="auto"/>
              <w:left w:val="nil"/>
              <w:bottom w:val="nil"/>
              <w:right w:val="nil"/>
            </w:tcBorders>
            <w:shd w:val="clear" w:color="auto" w:fill="auto"/>
            <w:noWrap/>
            <w:hideMark/>
          </w:tcPr>
          <w:p w:rsidR="003C062B" w:rsidRPr="00621D1F" w:rsidRDefault="003C062B" w:rsidP="00621D1F">
            <w:pPr>
              <w:pStyle w:val="Tabletext"/>
              <w:tabs>
                <w:tab w:val="decimal" w:pos="539"/>
              </w:tabs>
            </w:pPr>
            <w:r w:rsidRPr="00621D1F">
              <w:t>1224.95</w:t>
            </w:r>
          </w:p>
        </w:tc>
        <w:tc>
          <w:tcPr>
            <w:tcW w:w="1443" w:type="dxa"/>
            <w:tcBorders>
              <w:top w:val="dashed" w:sz="4" w:space="0" w:color="auto"/>
              <w:left w:val="nil"/>
              <w:bottom w:val="nil"/>
              <w:right w:val="nil"/>
            </w:tcBorders>
            <w:shd w:val="clear" w:color="auto" w:fill="auto"/>
            <w:noWrap/>
            <w:hideMark/>
          </w:tcPr>
          <w:p w:rsidR="003C062B" w:rsidRPr="00621D1F" w:rsidRDefault="00FE2E02" w:rsidP="00621D1F">
            <w:pPr>
              <w:pStyle w:val="Tabletext"/>
              <w:jc w:val="center"/>
            </w:pPr>
            <w:r w:rsidRPr="00621D1F">
              <w:t>Intra</w:t>
            </w:r>
            <w:r w:rsidR="0035765F" w:rsidRPr="00621D1F">
              <w:t>-</w:t>
            </w:r>
            <w:r w:rsidRPr="00621D1F">
              <w:t>class correlation</w:t>
            </w:r>
          </w:p>
        </w:tc>
        <w:tc>
          <w:tcPr>
            <w:tcW w:w="1443" w:type="dxa"/>
            <w:tcBorders>
              <w:top w:val="dashed" w:sz="4" w:space="0" w:color="auto"/>
              <w:left w:val="nil"/>
              <w:bottom w:val="nil"/>
              <w:right w:val="nil"/>
            </w:tcBorders>
            <w:shd w:val="clear" w:color="auto" w:fill="auto"/>
            <w:noWrap/>
            <w:hideMark/>
          </w:tcPr>
          <w:p w:rsidR="003C062B" w:rsidRPr="00621D1F" w:rsidRDefault="00707F5A" w:rsidP="00621D1F">
            <w:pPr>
              <w:pStyle w:val="Tabletext"/>
              <w:tabs>
                <w:tab w:val="decimal" w:pos="510"/>
              </w:tabs>
            </w:pPr>
            <w:r w:rsidRPr="00621D1F">
              <w:t>0.17</w:t>
            </w:r>
          </w:p>
        </w:tc>
      </w:tr>
      <w:tr w:rsidR="003C062B" w:rsidRPr="00621D1F" w:rsidTr="00621D1F">
        <w:tc>
          <w:tcPr>
            <w:tcW w:w="1575" w:type="dxa"/>
            <w:tcBorders>
              <w:top w:val="nil"/>
              <w:left w:val="nil"/>
              <w:bottom w:val="single" w:sz="4" w:space="0" w:color="auto"/>
              <w:right w:val="nil"/>
            </w:tcBorders>
            <w:shd w:val="clear" w:color="auto" w:fill="auto"/>
            <w:noWrap/>
            <w:hideMark/>
          </w:tcPr>
          <w:p w:rsidR="003C062B" w:rsidRPr="00621D1F" w:rsidRDefault="003C062B" w:rsidP="00621D1F">
            <w:pPr>
              <w:pStyle w:val="Tabletext"/>
            </w:pPr>
            <w:r w:rsidRPr="00621D1F">
              <w:t>R-Square</w:t>
            </w:r>
          </w:p>
        </w:tc>
        <w:tc>
          <w:tcPr>
            <w:tcW w:w="1442" w:type="dxa"/>
            <w:tcBorders>
              <w:top w:val="nil"/>
              <w:left w:val="nil"/>
              <w:bottom w:val="single" w:sz="4" w:space="0" w:color="auto"/>
              <w:right w:val="nil"/>
            </w:tcBorders>
            <w:shd w:val="clear" w:color="auto" w:fill="auto"/>
            <w:noWrap/>
            <w:hideMark/>
          </w:tcPr>
          <w:p w:rsidR="003C062B" w:rsidRPr="00621D1F" w:rsidRDefault="003C062B" w:rsidP="00621D1F">
            <w:pPr>
              <w:pStyle w:val="Tabletext"/>
              <w:tabs>
                <w:tab w:val="decimal" w:pos="624"/>
              </w:tabs>
            </w:pPr>
            <w:r w:rsidRPr="00621D1F">
              <w:t>0.59</w:t>
            </w:r>
          </w:p>
        </w:tc>
        <w:tc>
          <w:tcPr>
            <w:tcW w:w="1443" w:type="dxa"/>
            <w:tcBorders>
              <w:top w:val="nil"/>
              <w:left w:val="nil"/>
              <w:bottom w:val="single" w:sz="4" w:space="0" w:color="auto"/>
              <w:right w:val="nil"/>
            </w:tcBorders>
            <w:shd w:val="clear" w:color="auto" w:fill="auto"/>
            <w:noWrap/>
            <w:hideMark/>
          </w:tcPr>
          <w:p w:rsidR="003C062B" w:rsidRPr="00621D1F" w:rsidRDefault="009512D4" w:rsidP="00621D1F">
            <w:pPr>
              <w:pStyle w:val="Tabletext"/>
              <w:jc w:val="center"/>
            </w:pPr>
            <m:oMathPara>
              <m:oMath>
                <m:sSubSup>
                  <m:sSubSupPr>
                    <m:ctrlPr>
                      <w:rPr>
                        <w:rFonts w:ascii="Cambria Math" w:hAnsi="Cambria Math"/>
                      </w:rPr>
                    </m:ctrlPr>
                  </m:sSubSupPr>
                  <m:e>
                    <m:r>
                      <w:rPr>
                        <w:rFonts w:ascii="Cambria Math" w:hAnsi="Cambria Math"/>
                      </w:rPr>
                      <m:t>σ</m:t>
                    </m:r>
                  </m:e>
                  <m:sub>
                    <m:r>
                      <w:rPr>
                        <w:rFonts w:ascii="Cambria Math" w:hAnsi="Cambria Math"/>
                      </w:rPr>
                      <m:t>Total</m:t>
                    </m:r>
                    <m:r>
                      <m:rPr>
                        <m:sty m:val="p"/>
                      </m:rPr>
                      <w:rPr>
                        <w:rFonts w:ascii="Cambria Math" w:hAnsi="Cambria Math"/>
                      </w:rPr>
                      <m:t xml:space="preserve"> (</m:t>
                    </m:r>
                    <m:r>
                      <w:rPr>
                        <w:rFonts w:ascii="Cambria Math" w:hAnsi="Cambria Math"/>
                      </w:rPr>
                      <m:t>int</m:t>
                    </m:r>
                    <m:r>
                      <m:rPr>
                        <m:sty m:val="p"/>
                      </m:rPr>
                      <w:rPr>
                        <w:rFonts w:ascii="Cambria Math" w:hAnsi="Cambria Math"/>
                      </w:rPr>
                      <m:t>-</m:t>
                    </m:r>
                    <m:r>
                      <w:rPr>
                        <w:rFonts w:ascii="Cambria Math" w:hAnsi="Cambria Math"/>
                      </w:rPr>
                      <m:t>only</m:t>
                    </m:r>
                    <m:r>
                      <m:rPr>
                        <m:sty m:val="p"/>
                      </m:rPr>
                      <w:rPr>
                        <w:rFonts w:ascii="Cambria Math" w:hAnsi="Cambria Math"/>
                      </w:rPr>
                      <m:t>)</m:t>
                    </m:r>
                  </m:sub>
                  <m:sup>
                    <m:r>
                      <m:rPr>
                        <m:sty m:val="p"/>
                      </m:rPr>
                      <w:rPr>
                        <w:rFonts w:ascii="Cambria Math" w:hAnsi="Cambria Math"/>
                      </w:rPr>
                      <m:t>2</m:t>
                    </m:r>
                  </m:sup>
                </m:sSubSup>
              </m:oMath>
            </m:oMathPara>
          </w:p>
        </w:tc>
        <w:tc>
          <w:tcPr>
            <w:tcW w:w="1443" w:type="dxa"/>
            <w:tcBorders>
              <w:top w:val="nil"/>
              <w:left w:val="nil"/>
              <w:bottom w:val="single" w:sz="4" w:space="0" w:color="auto"/>
              <w:right w:val="nil"/>
            </w:tcBorders>
            <w:shd w:val="clear" w:color="auto" w:fill="auto"/>
            <w:noWrap/>
            <w:hideMark/>
          </w:tcPr>
          <w:p w:rsidR="003C062B" w:rsidRPr="00621D1F" w:rsidRDefault="003C062B" w:rsidP="00621D1F">
            <w:pPr>
              <w:pStyle w:val="Tabletext"/>
              <w:tabs>
                <w:tab w:val="decimal" w:pos="539"/>
              </w:tabs>
            </w:pPr>
            <w:r w:rsidRPr="00621D1F">
              <w:t>3656.69</w:t>
            </w:r>
          </w:p>
        </w:tc>
        <w:tc>
          <w:tcPr>
            <w:tcW w:w="1443" w:type="dxa"/>
            <w:tcBorders>
              <w:top w:val="nil"/>
              <w:left w:val="nil"/>
              <w:bottom w:val="single" w:sz="4" w:space="0" w:color="auto"/>
              <w:right w:val="nil"/>
            </w:tcBorders>
            <w:shd w:val="clear" w:color="auto" w:fill="auto"/>
            <w:noWrap/>
            <w:hideMark/>
          </w:tcPr>
          <w:p w:rsidR="003C062B" w:rsidRPr="00621D1F" w:rsidRDefault="003C062B" w:rsidP="00621D1F">
            <w:pPr>
              <w:pStyle w:val="Tabletext"/>
            </w:pPr>
          </w:p>
        </w:tc>
        <w:tc>
          <w:tcPr>
            <w:tcW w:w="1443" w:type="dxa"/>
            <w:tcBorders>
              <w:top w:val="nil"/>
              <w:left w:val="nil"/>
              <w:bottom w:val="single" w:sz="4" w:space="0" w:color="auto"/>
              <w:right w:val="nil"/>
            </w:tcBorders>
            <w:shd w:val="clear" w:color="auto" w:fill="auto"/>
            <w:noWrap/>
            <w:hideMark/>
          </w:tcPr>
          <w:p w:rsidR="003C062B" w:rsidRPr="00621D1F" w:rsidRDefault="003C062B" w:rsidP="00621D1F">
            <w:pPr>
              <w:pStyle w:val="Tabletext"/>
              <w:tabs>
                <w:tab w:val="decimal" w:pos="510"/>
              </w:tabs>
            </w:pPr>
          </w:p>
        </w:tc>
      </w:tr>
    </w:tbl>
    <w:p w:rsidR="007F42EB" w:rsidRDefault="007F42EB" w:rsidP="007F42EB">
      <w:pPr>
        <w:pStyle w:val="Source"/>
      </w:pPr>
      <w:r>
        <w:t xml:space="preserve">Note: </w:t>
      </w:r>
      <w:r>
        <w:tab/>
        <w:t xml:space="preserve">R-Square value is calculated in mixed models (Nakagawa &amp; </w:t>
      </w:r>
      <w:proofErr w:type="spellStart"/>
      <w:r>
        <w:t>Schielzeth</w:t>
      </w:r>
      <w:proofErr w:type="spellEnd"/>
      <w:r>
        <w:t xml:space="preserve"> 2012).</w:t>
      </w:r>
    </w:p>
    <w:p w:rsidR="00E6521D" w:rsidRDefault="00E6521D" w:rsidP="003A7301">
      <w:pPr>
        <w:pStyle w:val="Text"/>
      </w:pPr>
    </w:p>
    <w:p w:rsidR="0033383D" w:rsidRDefault="00932769" w:rsidP="003A7301">
      <w:pPr>
        <w:pStyle w:val="Text"/>
      </w:pPr>
      <w:r>
        <w:lastRenderedPageBreak/>
        <w:t xml:space="preserve">We see similar </w:t>
      </w:r>
      <w:r w:rsidR="0035765F">
        <w:t>results for the reading domains</w:t>
      </w:r>
      <w:r>
        <w:t xml:space="preserve"> and</w:t>
      </w:r>
      <w:r w:rsidR="0035765F">
        <w:t>,</w:t>
      </w:r>
      <w:r w:rsidR="00390A9C">
        <w:t xml:space="preserve"> as for the </w:t>
      </w:r>
      <w:proofErr w:type="gramStart"/>
      <w:r w:rsidR="00390A9C">
        <w:t>correlations</w:t>
      </w:r>
      <w:r w:rsidR="002F3D94">
        <w:t>,</w:t>
      </w:r>
      <w:proofErr w:type="gramEnd"/>
      <w:r>
        <w:t xml:space="preserve"> we note that the relationship between NAPLAN and PISA reading </w:t>
      </w:r>
      <w:r w:rsidR="00F66FE9">
        <w:t xml:space="preserve">scores </w:t>
      </w:r>
      <w:r>
        <w:t>is slightly stronger than that observed for math</w:t>
      </w:r>
      <w:r w:rsidR="00D84A23">
        <w:t>s</w:t>
      </w:r>
      <w:r w:rsidR="00F66FE9">
        <w:t xml:space="preserve"> (tables 17 and 18)</w:t>
      </w:r>
      <w:r>
        <w:t>. The regression equation for reading is:</w:t>
      </w:r>
    </w:p>
    <w:p w:rsidR="00E6521D" w:rsidRPr="00E6521D" w:rsidRDefault="00E6521D" w:rsidP="00E6521D">
      <w:pPr>
        <w:pStyle w:val="Text"/>
      </w:pPr>
      <w:r w:rsidRPr="00E6521D">
        <w:rPr>
          <w:i/>
        </w:rPr>
        <w:t>NAPLAN reading</w:t>
      </w:r>
      <w:r w:rsidRPr="00E6521D">
        <w:t xml:space="preserve"> = 316.56 + 0.54 × PISA reading</w:t>
      </w:r>
    </w:p>
    <w:p w:rsidR="00D6208A" w:rsidRPr="00AD6388" w:rsidRDefault="00D6208A" w:rsidP="003A7301">
      <w:pPr>
        <w:pStyle w:val="Text"/>
      </w:pPr>
      <w:r w:rsidRPr="00AD6388">
        <w:t>The analysis show</w:t>
      </w:r>
      <w:r w:rsidR="004C656D" w:rsidRPr="00AD6388">
        <w:t>s</w:t>
      </w:r>
      <w:r w:rsidRPr="00AD6388">
        <w:t xml:space="preserve"> that there is a positive correlation between PISA and NAPLAN with the relationship between </w:t>
      </w:r>
      <w:r w:rsidR="00DE1BF6" w:rsidRPr="00AD6388">
        <w:t xml:space="preserve">the </w:t>
      </w:r>
      <w:r w:rsidRPr="00AD6388">
        <w:t>reading</w:t>
      </w:r>
      <w:r w:rsidR="00DE1BF6" w:rsidRPr="00AD6388">
        <w:t xml:space="preserve"> variables</w:t>
      </w:r>
      <w:r w:rsidRPr="00AD6388">
        <w:t xml:space="preserve"> stronger than the relationship </w:t>
      </w:r>
      <w:r w:rsidR="004C656D" w:rsidRPr="00AD6388">
        <w:t xml:space="preserve">for </w:t>
      </w:r>
      <w:r w:rsidR="00D84A23" w:rsidRPr="00AD6388">
        <w:t xml:space="preserve">maths </w:t>
      </w:r>
      <w:r w:rsidR="004C656D" w:rsidRPr="00AD6388">
        <w:t>scores</w:t>
      </w:r>
      <w:r w:rsidRPr="00AD6388">
        <w:t xml:space="preserve">. </w:t>
      </w:r>
    </w:p>
    <w:p w:rsidR="003A7301" w:rsidRDefault="00C25CF7" w:rsidP="003A7301">
      <w:pPr>
        <w:pStyle w:val="Text"/>
      </w:pPr>
      <w:r w:rsidRPr="00AD6388">
        <w:t xml:space="preserve">We note that the </w:t>
      </w:r>
      <w:r w:rsidR="00193E1D" w:rsidRPr="00AD6388">
        <w:t xml:space="preserve">benefit of </w:t>
      </w:r>
      <w:r w:rsidRPr="00AD6388">
        <w:t>linking of PISA and NAPLAN i</w:t>
      </w:r>
      <w:r w:rsidR="00193E1D" w:rsidRPr="00AD6388">
        <w:t>s not about one measure pred</w:t>
      </w:r>
      <w:r w:rsidR="009B128E">
        <w:t xml:space="preserve">icting the other, but whether the </w:t>
      </w:r>
      <w:r w:rsidR="00212038">
        <w:t xml:space="preserve">PISA </w:t>
      </w:r>
      <w:r w:rsidR="009B128E">
        <w:t xml:space="preserve">and </w:t>
      </w:r>
      <w:r w:rsidR="00212038">
        <w:t>NAPLAN scores can be used inter</w:t>
      </w:r>
      <w:r w:rsidR="009B128E">
        <w:t xml:space="preserve">changeably to predict later education and employment outcomes. A more important benefit in linking LSAY to NAPLAN is being able to </w:t>
      </w:r>
      <w:r w:rsidR="00193E1D" w:rsidRPr="00AD6388">
        <w:t>access</w:t>
      </w:r>
      <w:r w:rsidR="009B128E">
        <w:t xml:space="preserve"> the NAPLAN results for </w:t>
      </w:r>
      <w:r w:rsidR="00193E1D" w:rsidRPr="00AD6388">
        <w:t>Years 3, 5, 7, and 9</w:t>
      </w:r>
      <w:r w:rsidR="009B128E">
        <w:t xml:space="preserve"> for an individual and determining </w:t>
      </w:r>
      <w:r w:rsidR="003539C0">
        <w:t xml:space="preserve">how </w:t>
      </w:r>
      <w:r w:rsidR="009B128E">
        <w:t xml:space="preserve">the changes in individual performance across the years </w:t>
      </w:r>
      <w:r w:rsidR="003539C0">
        <w:t>impact</w:t>
      </w:r>
      <w:r w:rsidR="00F7317E" w:rsidRPr="00AD6388">
        <w:t xml:space="preserve"> </w:t>
      </w:r>
      <w:r w:rsidR="00193E1D" w:rsidRPr="00AD6388">
        <w:t xml:space="preserve">on later educational and employment outcomes. A secondary feature of linking to NAPLAN would be the ability to </w:t>
      </w:r>
      <w:r w:rsidR="00CE2653">
        <w:t xml:space="preserve">use the NAPLAN scores in lieu of PISA scores to </w:t>
      </w:r>
      <w:r w:rsidR="00193E1D" w:rsidRPr="00AD6388">
        <w:t xml:space="preserve">rebuild the LSAY sample to address </w:t>
      </w:r>
      <w:r w:rsidR="00F77595">
        <w:t xml:space="preserve">attrition. </w:t>
      </w:r>
      <w:r w:rsidR="00193E1D" w:rsidRPr="00AD6388">
        <w:t>Without the linkage to NAPLAN, there is no means of obtaining a measure of academic performance for new entrants to LSAY.</w:t>
      </w:r>
    </w:p>
    <w:p w:rsidR="00C67BC1" w:rsidRPr="009B128E" w:rsidRDefault="00C67BC1" w:rsidP="003A7301">
      <w:pPr>
        <w:pStyle w:val="Text"/>
      </w:pPr>
      <w:r>
        <w:br w:type="page"/>
      </w:r>
    </w:p>
    <w:p w:rsidR="00600E19" w:rsidRDefault="00600E19" w:rsidP="00600E19">
      <w:pPr>
        <w:pStyle w:val="Heading1"/>
      </w:pPr>
      <w:bookmarkStart w:id="81" w:name="_Toc430335552"/>
      <w:r w:rsidRPr="00752227">
        <w:lastRenderedPageBreak/>
        <w:t>Discussion</w:t>
      </w:r>
      <w:bookmarkEnd w:id="81"/>
    </w:p>
    <w:p w:rsidR="00191290" w:rsidRDefault="00A31D19" w:rsidP="00600E19">
      <w:pPr>
        <w:pStyle w:val="Text"/>
      </w:pPr>
      <w:r>
        <w:t xml:space="preserve">This section discusses some </w:t>
      </w:r>
      <w:r w:rsidR="00A23024">
        <w:t xml:space="preserve">key considerations </w:t>
      </w:r>
      <w:r w:rsidR="0035765F">
        <w:t>eme</w:t>
      </w:r>
      <w:r w:rsidR="00F77595">
        <w:t>rging from the LSAY—NAPLAN data-</w:t>
      </w:r>
      <w:r w:rsidR="0035765F">
        <w:t>linkage experience</w:t>
      </w:r>
      <w:r w:rsidR="00955963">
        <w:t xml:space="preserve">. </w:t>
      </w:r>
    </w:p>
    <w:p w:rsidR="00AF4C9A" w:rsidRPr="00FF2FEC" w:rsidRDefault="00AF4C9A" w:rsidP="00AF4C9A">
      <w:pPr>
        <w:pStyle w:val="Heading2"/>
      </w:pPr>
      <w:bookmarkStart w:id="82" w:name="_Toc430335553"/>
      <w:r>
        <w:t>Project approvals</w:t>
      </w:r>
      <w:bookmarkEnd w:id="82"/>
    </w:p>
    <w:p w:rsidR="00AF4C9A" w:rsidRDefault="00AF4C9A" w:rsidP="00AF4C9A">
      <w:pPr>
        <w:pStyle w:val="Text"/>
      </w:pPr>
      <w:r w:rsidRPr="00AF4C9A">
        <w:t>Coordinating the differing requirements of each jurisdiction proved to be one of the most challenging aspects of the project. To help remedy this, project approvals could be obtained through existing national governance processes established to support the work of the Education Council, rather than separately for each state and territory, with the Commonwealth playing a key role in coordinating changes to the current agreements and existing protocols to support this.</w:t>
      </w:r>
    </w:p>
    <w:p w:rsidR="00F21537" w:rsidRDefault="00F21537" w:rsidP="00F21537">
      <w:pPr>
        <w:pStyle w:val="Heading3"/>
      </w:pPr>
      <w:r>
        <w:t>School sector approvals</w:t>
      </w:r>
    </w:p>
    <w:p w:rsidR="00AF4C9A" w:rsidRDefault="00AF4C9A" w:rsidP="003A7301">
      <w:pPr>
        <w:pStyle w:val="Textlessbefore"/>
      </w:pPr>
      <w:r>
        <w:t xml:space="preserve">To undertake the data linkage for individuals from the non-government school sectors, one jurisdiction </w:t>
      </w:r>
      <w:r w:rsidRPr="00FF2FEC">
        <w:t xml:space="preserve">required formal approval from each participating independent school and </w:t>
      </w:r>
      <w:r>
        <w:t xml:space="preserve">from </w:t>
      </w:r>
      <w:r w:rsidRPr="00FF2FEC">
        <w:t>the Catholic education school body</w:t>
      </w:r>
      <w:r>
        <w:t xml:space="preserve"> in that jurisdiction. With additional organisations involved, a further step was added to the methodology. </w:t>
      </w:r>
    </w:p>
    <w:p w:rsidR="00537323" w:rsidRPr="00AD6388" w:rsidRDefault="00F77595" w:rsidP="00AF4C9A">
      <w:pPr>
        <w:pStyle w:val="Heading2"/>
      </w:pPr>
      <w:bookmarkStart w:id="83" w:name="_Toc430335554"/>
      <w:r>
        <w:t>Consent-</w:t>
      </w:r>
      <w:r w:rsidR="00537323" w:rsidRPr="00AD6388">
        <w:t>gathering methods</w:t>
      </w:r>
      <w:r w:rsidR="00AF4C9A">
        <w:t xml:space="preserve"> for respondents</w:t>
      </w:r>
      <w:bookmarkEnd w:id="83"/>
    </w:p>
    <w:p w:rsidR="0082094D" w:rsidRDefault="00537323" w:rsidP="0082094D">
      <w:pPr>
        <w:pStyle w:val="Text"/>
      </w:pPr>
      <w:r w:rsidRPr="00AD6388">
        <w:t xml:space="preserve">The method used to gather consent </w:t>
      </w:r>
      <w:r w:rsidR="00955963">
        <w:t xml:space="preserve">from respondents to link their LSAY records to their NAPLAN scores </w:t>
      </w:r>
      <w:r w:rsidRPr="00AD6388">
        <w:t xml:space="preserve">had a large effect on consent rates. This result is as </w:t>
      </w:r>
      <w:proofErr w:type="gramStart"/>
      <w:r w:rsidRPr="00AD6388">
        <w:t>expected</w:t>
      </w:r>
      <w:r w:rsidR="006703BA">
        <w:t>,</w:t>
      </w:r>
      <w:proofErr w:type="gramEnd"/>
      <w:r w:rsidRPr="00AD6388">
        <w:t xml:space="preserve"> given written response methods typically have poorer response rates (</w:t>
      </w:r>
      <w:proofErr w:type="spellStart"/>
      <w:r w:rsidRPr="00AD6388">
        <w:t>Howieson</w:t>
      </w:r>
      <w:proofErr w:type="spellEnd"/>
      <w:r w:rsidRPr="00AD6388">
        <w:t xml:space="preserve">, </w:t>
      </w:r>
      <w:proofErr w:type="spellStart"/>
      <w:r w:rsidRPr="00AD6388">
        <w:t>Croxford</w:t>
      </w:r>
      <w:proofErr w:type="spellEnd"/>
      <w:r w:rsidRPr="00AD6388">
        <w:t xml:space="preserve"> &amp; </w:t>
      </w:r>
      <w:proofErr w:type="spellStart"/>
      <w:r w:rsidRPr="00AD6388">
        <w:t>Howart</w:t>
      </w:r>
      <w:proofErr w:type="spellEnd"/>
      <w:r w:rsidRPr="00AD6388">
        <w:t xml:space="preserve"> 2008). </w:t>
      </w:r>
      <w:r w:rsidR="00F77595">
        <w:t>Gaining</w:t>
      </w:r>
      <w:r w:rsidRPr="00AD6388">
        <w:t xml:space="preserve"> consent via telephone interview had the best rates with almost </w:t>
      </w:r>
      <w:r w:rsidR="006703BA">
        <w:t>nine</w:t>
      </w:r>
      <w:r w:rsidRPr="00AD6388">
        <w:t xml:space="preserve"> in </w:t>
      </w:r>
      <w:r w:rsidR="006703BA">
        <w:t>ten</w:t>
      </w:r>
      <w:r w:rsidRPr="00AD6388">
        <w:t xml:space="preserve"> respondents providing their consent via this method. Gathering consent via online methods provided good rates </w:t>
      </w:r>
      <w:r w:rsidR="006703BA">
        <w:t>with about 73%</w:t>
      </w:r>
      <w:r w:rsidRPr="00AD6388">
        <w:t xml:space="preserve"> providing their consent in this wa</w:t>
      </w:r>
      <w:r w:rsidR="006703BA">
        <w:t>y. In contrast, only 10%</w:t>
      </w:r>
      <w:r w:rsidRPr="00AD6388">
        <w:t xml:space="preserve"> of respondents provided their consent via written methods. </w:t>
      </w:r>
    </w:p>
    <w:p w:rsidR="00537323" w:rsidRPr="00AD6388" w:rsidRDefault="00537323" w:rsidP="00537323">
      <w:pPr>
        <w:pStyle w:val="Text"/>
      </w:pPr>
      <w:r w:rsidRPr="00AD6388">
        <w:t xml:space="preserve">This poor rate for written consent is likely to have been affected by the </w:t>
      </w:r>
      <w:r w:rsidR="00AD3FEB">
        <w:t>timeframe available (four weeks,</w:t>
      </w:r>
      <w:r w:rsidRPr="00AD6388">
        <w:t xml:space="preserve"> compared with ten to </w:t>
      </w:r>
      <w:r w:rsidR="006703BA">
        <w:t>12</w:t>
      </w:r>
      <w:r w:rsidRPr="00AD6388">
        <w:t xml:space="preserve"> weeks for </w:t>
      </w:r>
      <w:r w:rsidR="00782B58">
        <w:t xml:space="preserve">telephone and </w:t>
      </w:r>
      <w:r w:rsidRPr="00AD6388">
        <w:t>online</w:t>
      </w:r>
      <w:r w:rsidR="00AD3FEB">
        <w:t>)</w:t>
      </w:r>
      <w:r w:rsidRPr="00AD6388">
        <w:t xml:space="preserve">. Rates of written consent could have been improved by extending the timeframe further and/or by following </w:t>
      </w:r>
      <w:r w:rsidR="00AF140B">
        <w:t>up respondents by telephone</w:t>
      </w:r>
      <w:r w:rsidR="00280BA8">
        <w:t>; however t</w:t>
      </w:r>
      <w:r w:rsidRPr="00AD6388">
        <w:t xml:space="preserve">hese approaches would have added to the cost and timing of the project. </w:t>
      </w:r>
    </w:p>
    <w:p w:rsidR="00537323" w:rsidRDefault="00537323" w:rsidP="00537323">
      <w:pPr>
        <w:pStyle w:val="Text"/>
      </w:pPr>
      <w:r w:rsidRPr="00AD6388">
        <w:t xml:space="preserve">Obtaining written consent is </w:t>
      </w:r>
      <w:r w:rsidR="00E8031B" w:rsidRPr="00AD6388">
        <w:t xml:space="preserve">also </w:t>
      </w:r>
      <w:r w:rsidR="00280BA8">
        <w:t>a more challenging method</w:t>
      </w:r>
      <w:r w:rsidRPr="00AD6388">
        <w:t xml:space="preserve"> as respondents need to make much more effort; this includes completing the form, placing it in an envelope and mailing it back to the field</w:t>
      </w:r>
      <w:r w:rsidR="00D84A23" w:rsidRPr="00AD6388">
        <w:t>work</w:t>
      </w:r>
      <w:r w:rsidRPr="00AD6388">
        <w:t xml:space="preserve"> contractor. Providing consent </w:t>
      </w:r>
      <w:r w:rsidR="00782B58">
        <w:t xml:space="preserve">via telephone or online </w:t>
      </w:r>
      <w:r w:rsidRPr="00AD6388">
        <w:t xml:space="preserve">is much simpler as it forms part of a task </w:t>
      </w:r>
      <w:r w:rsidR="00F77595">
        <w:t xml:space="preserve">that </w:t>
      </w:r>
      <w:r w:rsidRPr="00AD6388">
        <w:t xml:space="preserve">respondents </w:t>
      </w:r>
      <w:r w:rsidR="006130E8" w:rsidRPr="00AD6388">
        <w:t xml:space="preserve">are </w:t>
      </w:r>
      <w:r w:rsidRPr="00AD6388">
        <w:t xml:space="preserve">already </w:t>
      </w:r>
      <w:r w:rsidR="006130E8" w:rsidRPr="00AD6388">
        <w:t xml:space="preserve">undertaking </w:t>
      </w:r>
      <w:r w:rsidR="00AD3FEB">
        <w:t xml:space="preserve">as they </w:t>
      </w:r>
      <w:r w:rsidRPr="00AD6388">
        <w:t xml:space="preserve">are required to make a decision at the time of the </w:t>
      </w:r>
      <w:r w:rsidR="006130E8" w:rsidRPr="00AD6388">
        <w:t>interview</w:t>
      </w:r>
      <w:r w:rsidRPr="00AD6388">
        <w:t>.</w:t>
      </w:r>
    </w:p>
    <w:p w:rsidR="00537323" w:rsidRDefault="00537323" w:rsidP="00537323">
      <w:pPr>
        <w:pStyle w:val="Text"/>
      </w:pPr>
      <w:r w:rsidRPr="000A3EA4">
        <w:t>The cost of obtaining written consent</w:t>
      </w:r>
      <w:r>
        <w:t xml:space="preserve"> (which included </w:t>
      </w:r>
      <w:r w:rsidR="006703BA">
        <w:t>printing, postage, a reply-</w:t>
      </w:r>
      <w:r w:rsidRPr="000A3EA4">
        <w:t>paid envelope and follow-up reminder emails to respondents</w:t>
      </w:r>
      <w:r>
        <w:t xml:space="preserve">) proved to be considerably higher than the cost </w:t>
      </w:r>
      <w:r w:rsidR="00AF140B">
        <w:t>of</w:t>
      </w:r>
      <w:r>
        <w:t xml:space="preserve"> the other methods</w:t>
      </w:r>
      <w:r w:rsidRPr="000A3EA4">
        <w:t>.</w:t>
      </w:r>
      <w:r>
        <w:t xml:space="preserve"> This is because both telephone and online consent were added to the end of the annual interviews and the costs were absorbed by the cost of the interviews. </w:t>
      </w:r>
    </w:p>
    <w:p w:rsidR="00AD3FEB" w:rsidRDefault="00537323" w:rsidP="00AD3FEB">
      <w:pPr>
        <w:pStyle w:val="Text"/>
      </w:pPr>
      <w:r w:rsidRPr="00AD3FEB">
        <w:t xml:space="preserve">Given </w:t>
      </w:r>
      <w:r w:rsidR="006703BA" w:rsidRPr="00AD3FEB">
        <w:t xml:space="preserve">that </w:t>
      </w:r>
      <w:r w:rsidRPr="00AD3FEB">
        <w:t xml:space="preserve">written consent does not yield high response rates, it would be preferable if approval to obtain consent via telephone or online </w:t>
      </w:r>
      <w:r w:rsidR="00AD3FEB" w:rsidRPr="00AD3FEB">
        <w:t xml:space="preserve">methods </w:t>
      </w:r>
      <w:r w:rsidRPr="00AD3FEB">
        <w:t>is deemed acceptable for all jurisdictions. At the time</w:t>
      </w:r>
      <w:r w:rsidR="00280BA8">
        <w:t xml:space="preserve"> o</w:t>
      </w:r>
      <w:r w:rsidRPr="00AD3FEB">
        <w:t xml:space="preserve">f the project two jurisdictions required written consent </w:t>
      </w:r>
      <w:r w:rsidR="006703BA" w:rsidRPr="00AD3FEB">
        <w:t>for the</w:t>
      </w:r>
      <w:r w:rsidRPr="00AD3FEB">
        <w:t xml:space="preserve"> release </w:t>
      </w:r>
      <w:r w:rsidR="006703BA" w:rsidRPr="00AD3FEB">
        <w:t xml:space="preserve">of </w:t>
      </w:r>
      <w:r w:rsidRPr="00AD3FEB">
        <w:t>their NAPLAN records.</w:t>
      </w:r>
      <w:r w:rsidR="007A675E">
        <w:t xml:space="preserve"> </w:t>
      </w:r>
      <w:r w:rsidR="007A675E">
        <w:lastRenderedPageBreak/>
        <w:t xml:space="preserve">However, for one jurisdiction, </w:t>
      </w:r>
      <w:r w:rsidR="007A675E" w:rsidRPr="00AD3FEB">
        <w:t>the existing Act</w:t>
      </w:r>
      <w:r w:rsidR="007A675E" w:rsidRPr="00AD3FEB">
        <w:rPr>
          <w:rStyle w:val="FootnoteReference"/>
        </w:rPr>
        <w:footnoteReference w:id="8"/>
      </w:r>
      <w:r w:rsidR="007A675E" w:rsidRPr="00AD3FEB">
        <w:t xml:space="preserve"> </w:t>
      </w:r>
      <w:r w:rsidR="007A675E">
        <w:t xml:space="preserve">where this is specified </w:t>
      </w:r>
      <w:r w:rsidR="007A675E" w:rsidRPr="00AD3FEB">
        <w:t xml:space="preserve">is currently under review. It is therefore important that </w:t>
      </w:r>
      <w:r w:rsidR="007A675E">
        <w:t xml:space="preserve">jurisdictional </w:t>
      </w:r>
      <w:r w:rsidR="007A675E" w:rsidRPr="00AD3FEB">
        <w:t xml:space="preserve">requirements be monitored as these may change in time. </w:t>
      </w:r>
      <w:r w:rsidR="00782B58">
        <w:t>F</w:t>
      </w:r>
      <w:r w:rsidR="00782B58" w:rsidRPr="00AD3FEB">
        <w:t>or jurisdictions requiring written consent</w:t>
      </w:r>
      <w:r w:rsidR="00782B58">
        <w:t>, t</w:t>
      </w:r>
      <w:r w:rsidR="00782B58" w:rsidRPr="00AD3FEB">
        <w:t>he LSAY interviews could be used to encourage respondents to complete their consent form</w:t>
      </w:r>
      <w:r w:rsidR="00AD3FEB" w:rsidRPr="00AD3FEB">
        <w:t xml:space="preserve">. </w:t>
      </w:r>
    </w:p>
    <w:p w:rsidR="00AF4C9A" w:rsidRDefault="00AF4C9A" w:rsidP="00AF4C9A">
      <w:pPr>
        <w:pStyle w:val="Heading3"/>
      </w:pPr>
      <w:r>
        <w:t>Respondent feedback</w:t>
      </w:r>
    </w:p>
    <w:p w:rsidR="00AF4C9A" w:rsidRDefault="00AF4C9A" w:rsidP="003A7301">
      <w:pPr>
        <w:pStyle w:val="Textlessbefore"/>
      </w:pPr>
      <w:r w:rsidRPr="00AD6388">
        <w:t xml:space="preserve">Feedback regarding the consent question (for those who were asked to provide consent via their telephone interview) was obtained from the interviewers during the debriefing conducted by the fieldwork contractor at the beginning of the fieldwork period. The interviewers reported that the consent question was positively received by most responding participants. Interviewers did comment that the four conditions of permission read out by the interviewer were very long for both the interviewer and the respondent. Often the interviewer stated that the respondent </w:t>
      </w:r>
      <w:r w:rsidRPr="004C2A5B">
        <w:t>required a brief explanation of what was read out</w:t>
      </w:r>
      <w:r>
        <w:t>,</w:t>
      </w:r>
      <w:r w:rsidRPr="004C2A5B">
        <w:t xml:space="preserve"> as </w:t>
      </w:r>
      <w:r>
        <w:t xml:space="preserve">the information </w:t>
      </w:r>
      <w:r w:rsidRPr="004C2A5B">
        <w:t>wa</w:t>
      </w:r>
      <w:r>
        <w:t>s too detailed for the respondent</w:t>
      </w:r>
      <w:r w:rsidRPr="004C2A5B">
        <w:t xml:space="preserve"> to absorb. </w:t>
      </w:r>
    </w:p>
    <w:p w:rsidR="00AF4C9A" w:rsidRPr="00AD6388" w:rsidRDefault="00AF4C9A" w:rsidP="00AF4C9A">
      <w:pPr>
        <w:pStyle w:val="Text"/>
      </w:pPr>
      <w:r>
        <w:t xml:space="preserve">Any future consent-gathering exercise should attempt to reduce the burden for interviewers and respondents by reducing (where possible) the length and/or complexity of the questions used and information provided. Any simplification to the consent question must still ensure respondents fully understand what they are consenting to. </w:t>
      </w:r>
      <w:r w:rsidRPr="00AD6388">
        <w:t xml:space="preserve">To </w:t>
      </w:r>
      <w:r>
        <w:t xml:space="preserve">make sure </w:t>
      </w:r>
      <w:r w:rsidRPr="00AD6388">
        <w:t xml:space="preserve">respondents are well informed about </w:t>
      </w:r>
      <w:r>
        <w:t>LSAY data-</w:t>
      </w:r>
      <w:r w:rsidRPr="00AD6388">
        <w:t xml:space="preserve">linkage projects and processes, </w:t>
      </w:r>
      <w:r>
        <w:t>f</w:t>
      </w:r>
      <w:r w:rsidRPr="00AD6388">
        <w:t>urther information should continue to be made available via the LSAY website.</w:t>
      </w:r>
    </w:p>
    <w:p w:rsidR="004F6562" w:rsidRPr="00830F16" w:rsidRDefault="004F6562" w:rsidP="00AF4C9A">
      <w:pPr>
        <w:pStyle w:val="Heading2"/>
      </w:pPr>
      <w:bookmarkStart w:id="84" w:name="_Toc430335555"/>
      <w:r>
        <w:t>Timing for gathering consent</w:t>
      </w:r>
      <w:bookmarkEnd w:id="84"/>
    </w:p>
    <w:p w:rsidR="004F6562" w:rsidRPr="003A7301" w:rsidRDefault="004F6562" w:rsidP="003A7301">
      <w:pPr>
        <w:pStyle w:val="Text"/>
        <w:ind w:right="141"/>
      </w:pPr>
      <w:r w:rsidRPr="00257916">
        <w:t>M</w:t>
      </w:r>
      <w:r>
        <w:t>ore LSAY respondent</w:t>
      </w:r>
      <w:r w:rsidRPr="00257916">
        <w:t xml:space="preserve"> </w:t>
      </w:r>
      <w:r>
        <w:t xml:space="preserve">records </w:t>
      </w:r>
      <w:r w:rsidRPr="00257916">
        <w:t xml:space="preserve">would be available for data linkage </w:t>
      </w:r>
      <w:r w:rsidR="00AF140B">
        <w:t>if</w:t>
      </w:r>
      <w:r>
        <w:t xml:space="preserve"> consent </w:t>
      </w:r>
      <w:r w:rsidR="00AF140B">
        <w:t xml:space="preserve">was gained </w:t>
      </w:r>
      <w:r>
        <w:t xml:space="preserve">at the earliest </w:t>
      </w:r>
      <w:r w:rsidR="00FF4CBC">
        <w:t xml:space="preserve">possible </w:t>
      </w:r>
      <w:r>
        <w:t>point in time. This could be done by gaining consent during the PISA assessment, or seeking consent during the first round of LSAY interviews. This would improve the value of the data by maximising the number of res</w:t>
      </w:r>
      <w:r w:rsidRPr="003A7301">
        <w:t xml:space="preserve">pondents asked for consent and increasing the number of linked records. </w:t>
      </w:r>
    </w:p>
    <w:p w:rsidR="0082094D" w:rsidRPr="003A7301" w:rsidRDefault="0082094D" w:rsidP="003A7301">
      <w:pPr>
        <w:pStyle w:val="Text"/>
      </w:pPr>
      <w:r w:rsidRPr="003A7301">
        <w:t xml:space="preserve">Obtaining consent at the earliest point in time would also help to remove the bias resulting from obtaining consent from only those who continue to be interviewed in the years following the initial survey wave. Consideration should therefore be given to obtaining consent at the outset of any future commencing LSAY cohort. </w:t>
      </w:r>
    </w:p>
    <w:p w:rsidR="004F6562" w:rsidRPr="003A7301" w:rsidRDefault="004F6562" w:rsidP="003A7301">
      <w:pPr>
        <w:pStyle w:val="Text"/>
      </w:pPr>
      <w:r w:rsidRPr="003A7301">
        <w:t>Ga</w:t>
      </w:r>
      <w:r w:rsidR="00FF4CBC" w:rsidRPr="003A7301">
        <w:t>ining</w:t>
      </w:r>
      <w:r w:rsidRPr="003A7301">
        <w:t xml:space="preserve"> consent as part of the PISA assessment would require coordination with the managers and administrators of PISA, and any changes to the PISA procedures would require collaboration with the governing bodies of PISA. Seeking consent as part of subsequent LSAY interviews may instead prove to be a more pragmatic solution.</w:t>
      </w:r>
    </w:p>
    <w:p w:rsidR="004F6562" w:rsidRPr="00AD6388" w:rsidRDefault="004F6562" w:rsidP="003A7301">
      <w:pPr>
        <w:pStyle w:val="Text"/>
      </w:pPr>
      <w:r w:rsidRPr="003A7301">
        <w:t>Integrating consent to undertake</w:t>
      </w:r>
      <w:r>
        <w:t xml:space="preserve"> data linkage as part of PISA may </w:t>
      </w:r>
      <w:r w:rsidR="00AF140B">
        <w:t>raise other issues</w:t>
      </w:r>
      <w:r>
        <w:t xml:space="preserve"> </w:t>
      </w:r>
      <w:r w:rsidR="00280BA8">
        <w:t>since</w:t>
      </w:r>
      <w:r>
        <w:t xml:space="preserve"> PISA participants are only 15 years of age. While </w:t>
      </w:r>
      <w:r w:rsidRPr="00790E79">
        <w:t>the Privacy Act does not</w:t>
      </w:r>
      <w:r w:rsidRPr="00790E79">
        <w:rPr>
          <w:color w:val="7F7F7F" w:themeColor="text1" w:themeTint="80"/>
        </w:rPr>
        <w:t xml:space="preserve"> </w:t>
      </w:r>
      <w:r w:rsidRPr="00790E79">
        <w:t xml:space="preserve">specify an age after which individuals can make their own privacy decisions, the </w:t>
      </w:r>
      <w:r>
        <w:t xml:space="preserve">Australian Privacy Principles </w:t>
      </w:r>
      <w:r w:rsidRPr="00790E79">
        <w:t xml:space="preserve">guidelines suggest that an individual aged 15 </w:t>
      </w:r>
      <w:r w:rsidR="00FF4CBC">
        <w:t xml:space="preserve">years </w:t>
      </w:r>
      <w:r w:rsidRPr="00790E79">
        <w:t>or over has capacity to consent unless there is something to suggest otherwise</w:t>
      </w:r>
      <w:r>
        <w:t xml:space="preserve"> (Office of the Australian Information Commissioner 2014)</w:t>
      </w:r>
      <w:r w:rsidRPr="00790E79">
        <w:t xml:space="preserve">. </w:t>
      </w:r>
      <w:r>
        <w:t>Despite this, some states and te</w:t>
      </w:r>
      <w:r w:rsidR="009C2DC7">
        <w:t>rritories may prevent consent f</w:t>
      </w:r>
      <w:r>
        <w:t>r</w:t>
      </w:r>
      <w:r w:rsidR="009C2DC7">
        <w:t>o</w:t>
      </w:r>
      <w:r>
        <w:t xml:space="preserve">m being </w:t>
      </w:r>
      <w:r w:rsidR="00FF4CBC">
        <w:t>obtained</w:t>
      </w:r>
      <w:r>
        <w:t xml:space="preserve"> for participants under 18 years, in which case parental consent would </w:t>
      </w:r>
      <w:r w:rsidR="00FF4CBC">
        <w:t>be needed</w:t>
      </w:r>
      <w:r>
        <w:t xml:space="preserve">. </w:t>
      </w:r>
      <w:r w:rsidR="003508C1">
        <w:t xml:space="preserve">Countries can choose to take part in a parental </w:t>
      </w:r>
      <w:r w:rsidR="003508C1" w:rsidRPr="00AD6388">
        <w:t xml:space="preserve">questionnaire as part of PISA and this could be an option for </w:t>
      </w:r>
      <w:r w:rsidR="00FF4CBC">
        <w:t>obtaining</w:t>
      </w:r>
      <w:r w:rsidR="003508C1" w:rsidRPr="00AD6388">
        <w:t xml:space="preserve"> consent for participants under the age of 18</w:t>
      </w:r>
      <w:r w:rsidR="00F97202">
        <w:t xml:space="preserve"> </w:t>
      </w:r>
      <w:r w:rsidR="00F97202">
        <w:lastRenderedPageBreak/>
        <w:t>years</w:t>
      </w:r>
      <w:r w:rsidR="003508C1" w:rsidRPr="00AD6388">
        <w:t xml:space="preserve">. </w:t>
      </w:r>
      <w:r w:rsidR="006130E8" w:rsidRPr="00AD6388">
        <w:t>However</w:t>
      </w:r>
      <w:r w:rsidR="00FF4CBC">
        <w:t>,</w:t>
      </w:r>
      <w:r w:rsidR="006130E8" w:rsidRPr="00AD6388">
        <w:t xml:space="preserve"> i</w:t>
      </w:r>
      <w:r w:rsidR="003508C1" w:rsidRPr="00AD6388">
        <w:t>t is worth noting that Australia has not opted to participate in the parent questionnaire component of PISA since 2000</w:t>
      </w:r>
      <w:r w:rsidR="005D7C31" w:rsidRPr="00AD6388">
        <w:t xml:space="preserve"> and very </w:t>
      </w:r>
      <w:r w:rsidR="003508C1" w:rsidRPr="00AD6388">
        <w:t>few countries do</w:t>
      </w:r>
      <w:r w:rsidR="005D7C31" w:rsidRPr="00AD6388">
        <w:t xml:space="preserve">. In 2009, only 14 of the 65 participating countries and economies participating in PISA administered the parental questionnaire </w:t>
      </w:r>
      <w:r w:rsidR="003508C1" w:rsidRPr="00AD6388">
        <w:t xml:space="preserve">with varied </w:t>
      </w:r>
      <w:r w:rsidR="005D7C31" w:rsidRPr="00AD6388">
        <w:t xml:space="preserve">response </w:t>
      </w:r>
      <w:r w:rsidR="00E15933" w:rsidRPr="00AD6388">
        <w:t xml:space="preserve">rates </w:t>
      </w:r>
      <w:r w:rsidR="005D7C31" w:rsidRPr="00AD6388">
        <w:t>(</w:t>
      </w:r>
      <w:proofErr w:type="spellStart"/>
      <w:r w:rsidR="005D7C31" w:rsidRPr="00AD6388">
        <w:t>Borgonovi</w:t>
      </w:r>
      <w:proofErr w:type="spellEnd"/>
      <w:r w:rsidR="005D7C31" w:rsidRPr="00AD6388">
        <w:t xml:space="preserve"> &amp; Guillermo 2012)</w:t>
      </w:r>
      <w:r w:rsidR="003508C1" w:rsidRPr="00AD6388">
        <w:t>.</w:t>
      </w:r>
    </w:p>
    <w:p w:rsidR="004F6562" w:rsidRPr="009C27AF" w:rsidRDefault="004F6562" w:rsidP="004F6562">
      <w:pPr>
        <w:pStyle w:val="Heading2"/>
      </w:pPr>
      <w:bookmarkStart w:id="85" w:name="_Toc430335556"/>
      <w:r>
        <w:t>Linking the data</w:t>
      </w:r>
      <w:bookmarkEnd w:id="85"/>
    </w:p>
    <w:p w:rsidR="00C75D07" w:rsidRPr="003A7301" w:rsidRDefault="00452512" w:rsidP="003A7301">
      <w:pPr>
        <w:pStyle w:val="Text"/>
      </w:pPr>
      <w:r w:rsidRPr="00C75D07">
        <w:t xml:space="preserve">Linking the NAPLAN and LSAY records </w:t>
      </w:r>
      <w:r w:rsidR="00934525">
        <w:t xml:space="preserve">(including PISA results) </w:t>
      </w:r>
      <w:r w:rsidRPr="00C75D07">
        <w:t xml:space="preserve">has been extremely successful with a linkage rate </w:t>
      </w:r>
      <w:r w:rsidR="00C75D07">
        <w:t>of about 98</w:t>
      </w:r>
      <w:r w:rsidR="00FF4CBC">
        <w:t>%</w:t>
      </w:r>
      <w:r w:rsidR="00C75D07">
        <w:t xml:space="preserve"> </w:t>
      </w:r>
      <w:r w:rsidR="000B1F75">
        <w:t>of consenting individuals</w:t>
      </w:r>
      <w:r w:rsidR="00C75D07">
        <w:t>. Despite these excellent results, ways in which to improve</w:t>
      </w:r>
      <w:r w:rsidR="003E1459">
        <w:t xml:space="preserve"> these</w:t>
      </w:r>
      <w:r w:rsidR="00C75D07">
        <w:t xml:space="preserve"> linkage r</w:t>
      </w:r>
      <w:r w:rsidR="00C75D07" w:rsidRPr="003A7301">
        <w:t>ates</w:t>
      </w:r>
      <w:r w:rsidR="00CE0A44" w:rsidRPr="003A7301">
        <w:t xml:space="preserve"> can be considered</w:t>
      </w:r>
      <w:r w:rsidR="00C75D07" w:rsidRPr="003A7301">
        <w:t>.</w:t>
      </w:r>
    </w:p>
    <w:p w:rsidR="00573DEB" w:rsidRPr="003A7301" w:rsidRDefault="00696BF7" w:rsidP="003A7301">
      <w:pPr>
        <w:pStyle w:val="Text"/>
      </w:pPr>
      <w:r w:rsidRPr="003A7301">
        <w:t xml:space="preserve">To aid in the </w:t>
      </w:r>
      <w:r w:rsidR="006130E8" w:rsidRPr="003A7301">
        <w:t xml:space="preserve">linking </w:t>
      </w:r>
      <w:r w:rsidRPr="003A7301">
        <w:t xml:space="preserve">exercise, </w:t>
      </w:r>
      <w:r w:rsidR="00134AB2" w:rsidRPr="003A7301">
        <w:t>the complete date</w:t>
      </w:r>
      <w:r w:rsidR="00665DB0" w:rsidRPr="003A7301">
        <w:t xml:space="preserve"> of birth</w:t>
      </w:r>
      <w:r w:rsidR="00665DB0" w:rsidRPr="003A7301">
        <w:rPr>
          <w:rStyle w:val="FootnoteReference"/>
        </w:rPr>
        <w:footnoteReference w:id="9"/>
      </w:r>
      <w:r w:rsidR="00665DB0" w:rsidRPr="003A7301">
        <w:t xml:space="preserve"> and whether the respondent has changed schools and/or states </w:t>
      </w:r>
      <w:r w:rsidRPr="003A7301">
        <w:t>(</w:t>
      </w:r>
      <w:r w:rsidR="00665DB0" w:rsidRPr="003A7301">
        <w:t>between sitting their NAPLAN test in Year 9 and completing their PISA assessment</w:t>
      </w:r>
      <w:r w:rsidRPr="003A7301">
        <w:t>)</w:t>
      </w:r>
      <w:r w:rsidR="00665DB0" w:rsidRPr="003A7301">
        <w:t xml:space="preserve"> </w:t>
      </w:r>
      <w:r w:rsidR="00C75D07" w:rsidRPr="003A7301">
        <w:t xml:space="preserve">could be gathered directly from respondents. </w:t>
      </w:r>
    </w:p>
    <w:p w:rsidR="007044B7" w:rsidRDefault="00A206B9" w:rsidP="003A7301">
      <w:pPr>
        <w:pStyle w:val="Text"/>
        <w:ind w:right="141"/>
      </w:pPr>
      <w:r w:rsidRPr="003A7301">
        <w:t xml:space="preserve">Efficiencies could also be gained by </w:t>
      </w:r>
      <w:r w:rsidR="00942141" w:rsidRPr="003A7301">
        <w:t>clean</w:t>
      </w:r>
      <w:r w:rsidR="00573DEB" w:rsidRPr="003A7301">
        <w:t xml:space="preserve">ing </w:t>
      </w:r>
      <w:r w:rsidR="00942141" w:rsidRPr="003A7301">
        <w:t xml:space="preserve">and standardising </w:t>
      </w:r>
      <w:r w:rsidRPr="003A7301">
        <w:t xml:space="preserve">the school names on the LSAY and NAPLAN records. </w:t>
      </w:r>
      <w:r w:rsidR="00942141" w:rsidRPr="003A7301">
        <w:t>One juris</w:t>
      </w:r>
      <w:r w:rsidR="00942141">
        <w:t xml:space="preserve">diction reported inconsistencies in the way </w:t>
      </w:r>
      <w:r w:rsidR="00CE0A44">
        <w:t xml:space="preserve">in which </w:t>
      </w:r>
      <w:r w:rsidR="00942141">
        <w:t>the school names were recorded when matching the LSAY records to their own NAPLAN records</w:t>
      </w:r>
      <w:r w:rsidR="00B729D2">
        <w:t>,</w:t>
      </w:r>
      <w:r w:rsidR="00942141">
        <w:t xml:space="preserve"> causing delays in the matching process. Cleaning the school name field on the datasets would help to </w:t>
      </w:r>
      <w:r w:rsidR="00942141" w:rsidRPr="00942141">
        <w:t xml:space="preserve">remove </w:t>
      </w:r>
      <w:r w:rsidR="00942141">
        <w:t xml:space="preserve">any </w:t>
      </w:r>
      <w:r w:rsidR="00942141" w:rsidRPr="00942141">
        <w:t xml:space="preserve">errors </w:t>
      </w:r>
      <w:r w:rsidR="00942141">
        <w:t xml:space="preserve">or </w:t>
      </w:r>
      <w:r w:rsidR="00942141" w:rsidRPr="00942141">
        <w:t>inconsistencies</w:t>
      </w:r>
      <w:r w:rsidR="00942141">
        <w:t xml:space="preserve"> and</w:t>
      </w:r>
      <w:r w:rsidR="00942141" w:rsidRPr="00942141">
        <w:t xml:space="preserve"> </w:t>
      </w:r>
      <w:r w:rsidR="00CE0A44">
        <w:t xml:space="preserve">would </w:t>
      </w:r>
      <w:r w:rsidR="00942141">
        <w:t xml:space="preserve">ensure </w:t>
      </w:r>
      <w:r w:rsidR="00E50873">
        <w:t xml:space="preserve">that </w:t>
      </w:r>
      <w:r w:rsidR="00942141">
        <w:t xml:space="preserve">the fields on each dataset are </w:t>
      </w:r>
      <w:r w:rsidR="00942141" w:rsidRPr="00942141">
        <w:t>comparable.</w:t>
      </w:r>
      <w:r w:rsidR="00942141">
        <w:t xml:space="preserve"> This would help to </w:t>
      </w:r>
      <w:r w:rsidR="00391CAC">
        <w:t>fast-</w:t>
      </w:r>
      <w:r w:rsidR="00A553F1">
        <w:t xml:space="preserve">track the </w:t>
      </w:r>
      <w:r>
        <w:t xml:space="preserve">matching </w:t>
      </w:r>
      <w:r w:rsidR="00A553F1">
        <w:t>exercise</w:t>
      </w:r>
      <w:r>
        <w:t xml:space="preserve">. Alternatively (or in addition) </w:t>
      </w:r>
      <w:r w:rsidR="00391CAC">
        <w:t xml:space="preserve">the </w:t>
      </w:r>
      <w:r>
        <w:t>school identifiers</w:t>
      </w:r>
      <w:r w:rsidR="00A553F1">
        <w:rPr>
          <w:rStyle w:val="FootnoteReference"/>
        </w:rPr>
        <w:footnoteReference w:id="10"/>
      </w:r>
      <w:r>
        <w:t xml:space="preserve"> used by th</w:t>
      </w:r>
      <w:r w:rsidR="003E1459">
        <w:t xml:space="preserve">e jurisdictions could </w:t>
      </w:r>
      <w:r w:rsidR="00391CAC">
        <w:t>be added to the LSAY data</w:t>
      </w:r>
      <w:r>
        <w:t>set by the fieldwork contractor</w:t>
      </w:r>
      <w:r w:rsidR="00A553F1">
        <w:t xml:space="preserve"> to </w:t>
      </w:r>
      <w:r w:rsidR="00696BF7">
        <w:t xml:space="preserve">further </w:t>
      </w:r>
      <w:r w:rsidR="00942141">
        <w:t xml:space="preserve">assist with the </w:t>
      </w:r>
      <w:r w:rsidR="00A553F1">
        <w:t>matching.</w:t>
      </w:r>
    </w:p>
    <w:p w:rsidR="003C19AE" w:rsidRDefault="003C19AE" w:rsidP="003A7301">
      <w:pPr>
        <w:pStyle w:val="Heading2"/>
      </w:pPr>
      <w:bookmarkStart w:id="86" w:name="_Toc430335557"/>
      <w:r>
        <w:t>Project timeframes</w:t>
      </w:r>
      <w:bookmarkEnd w:id="86"/>
    </w:p>
    <w:p w:rsidR="00CF0456" w:rsidRDefault="008B7155" w:rsidP="00626A87">
      <w:pPr>
        <w:pStyle w:val="Text"/>
      </w:pPr>
      <w:r>
        <w:t xml:space="preserve">It is important to appreciate the considerable time required </w:t>
      </w:r>
      <w:r w:rsidR="00CE0A44">
        <w:t>for completing all elements</w:t>
      </w:r>
      <w:r>
        <w:t xml:space="preserve"> of this project. </w:t>
      </w:r>
      <w:r w:rsidR="003C19AE">
        <w:t xml:space="preserve">The time taken to </w:t>
      </w:r>
      <w:r>
        <w:t xml:space="preserve">carry out the project, from </w:t>
      </w:r>
      <w:r w:rsidR="003C19AE">
        <w:t>understand</w:t>
      </w:r>
      <w:r>
        <w:t>ing</w:t>
      </w:r>
      <w:r w:rsidR="003C19AE">
        <w:t xml:space="preserve"> the requirements of the project</w:t>
      </w:r>
      <w:r>
        <w:t xml:space="preserve"> through to a</w:t>
      </w:r>
      <w:r w:rsidR="00391CAC">
        <w:t>ssembling the final linked data</w:t>
      </w:r>
      <w:r>
        <w:t>set</w:t>
      </w:r>
      <w:r w:rsidR="00391CAC">
        <w:t xml:space="preserve"> was </w:t>
      </w:r>
      <w:proofErr w:type="gramStart"/>
      <w:r w:rsidR="00391CAC">
        <w:t>considerable</w:t>
      </w:r>
      <w:r w:rsidR="006130E8">
        <w:t>,</w:t>
      </w:r>
      <w:proofErr w:type="gramEnd"/>
      <w:r w:rsidR="007513D8">
        <w:t xml:space="preserve"> </w:t>
      </w:r>
      <w:r w:rsidR="00CF0456">
        <w:t xml:space="preserve">particularly the time </w:t>
      </w:r>
      <w:r w:rsidR="00391CAC">
        <w:t>expended obtaining</w:t>
      </w:r>
      <w:r w:rsidR="00CF0456">
        <w:t xml:space="preserve"> approvals and meet</w:t>
      </w:r>
      <w:r w:rsidR="00391CAC">
        <w:t>ing</w:t>
      </w:r>
      <w:r w:rsidR="00CF0456">
        <w:t xml:space="preserve"> jurisdictional requirements.</w:t>
      </w:r>
    </w:p>
    <w:p w:rsidR="003B5F34" w:rsidRPr="00AD6388" w:rsidRDefault="00F668FF" w:rsidP="00276C40">
      <w:pPr>
        <w:pStyle w:val="Text"/>
      </w:pPr>
      <w:r>
        <w:t>I</w:t>
      </w:r>
      <w:r w:rsidR="00626A87">
        <w:t xml:space="preserve">n future, the </w:t>
      </w:r>
      <w:r w:rsidR="00626A87" w:rsidRPr="00AD6388">
        <w:t xml:space="preserve">time </w:t>
      </w:r>
      <w:r w:rsidR="00CE0A44">
        <w:t>required</w:t>
      </w:r>
      <w:r w:rsidR="00CF0456" w:rsidRPr="00AD6388">
        <w:t xml:space="preserve"> </w:t>
      </w:r>
      <w:r w:rsidR="00626A87" w:rsidRPr="00AD6388">
        <w:t>would be reduced</w:t>
      </w:r>
      <w:r w:rsidR="005C43B3" w:rsidRPr="00AD6388">
        <w:t xml:space="preserve">, </w:t>
      </w:r>
      <w:r w:rsidR="00626A87" w:rsidRPr="00AD6388">
        <w:t xml:space="preserve">given the lessons learned and experience gained. </w:t>
      </w:r>
      <w:r w:rsidR="00280BA8">
        <w:t xml:space="preserve">The length of the process </w:t>
      </w:r>
      <w:r w:rsidR="005C43B3" w:rsidRPr="00AD6388">
        <w:t xml:space="preserve">will depend on the </w:t>
      </w:r>
      <w:r w:rsidR="00276C40" w:rsidRPr="00AD6388">
        <w:t xml:space="preserve">method of consent used </w:t>
      </w:r>
      <w:r w:rsidR="005C43B3" w:rsidRPr="00AD6388">
        <w:t>and whether a consistent approach between jurisdictions</w:t>
      </w:r>
      <w:r w:rsidR="00276C40" w:rsidRPr="00AD6388">
        <w:t xml:space="preserve"> is feasible</w:t>
      </w:r>
      <w:r w:rsidR="009F2C93" w:rsidRPr="00AD6388">
        <w:t>.</w:t>
      </w:r>
      <w:r w:rsidR="00276C40" w:rsidRPr="00AD6388">
        <w:t xml:space="preserve"> </w:t>
      </w:r>
    </w:p>
    <w:p w:rsidR="0082094D" w:rsidRDefault="0082094D">
      <w:pPr>
        <w:spacing w:before="0" w:line="240" w:lineRule="auto"/>
        <w:rPr>
          <w:rFonts w:ascii="Tahoma" w:hAnsi="Tahoma" w:cs="Tahoma"/>
          <w:color w:val="000000"/>
          <w:kern w:val="28"/>
          <w:sz w:val="56"/>
          <w:szCs w:val="56"/>
        </w:rPr>
      </w:pPr>
      <w:r>
        <w:br w:type="page"/>
      </w:r>
    </w:p>
    <w:p w:rsidR="00600E19" w:rsidRDefault="009E208E" w:rsidP="00600E19">
      <w:pPr>
        <w:pStyle w:val="Heading1"/>
      </w:pPr>
      <w:bookmarkStart w:id="87" w:name="_Toc430335558"/>
      <w:r w:rsidRPr="00A81F67">
        <w:lastRenderedPageBreak/>
        <w:t>Conclusion</w:t>
      </w:r>
      <w:r w:rsidR="00874192">
        <w:t>s</w:t>
      </w:r>
      <w:bookmarkEnd w:id="87"/>
    </w:p>
    <w:p w:rsidR="005B4BCF" w:rsidRPr="003902BF" w:rsidRDefault="000A3FC0" w:rsidP="005B4BCF">
      <w:pPr>
        <w:pStyle w:val="Text"/>
      </w:pPr>
      <w:r w:rsidRPr="003902BF">
        <w:t xml:space="preserve">The project demonstrated that it is indeed technically feasible to link NAPLAN scores to LSAY records. For respondents </w:t>
      </w:r>
      <w:r w:rsidR="00F668FF" w:rsidRPr="003902BF">
        <w:t xml:space="preserve">who were given </w:t>
      </w:r>
      <w:r w:rsidRPr="003902BF">
        <w:t>an opportunity to provide their consent</w:t>
      </w:r>
      <w:r w:rsidR="00062847" w:rsidRPr="003902BF">
        <w:t xml:space="preserve"> via their annual LSAY interview</w:t>
      </w:r>
      <w:r w:rsidRPr="003902BF">
        <w:t xml:space="preserve"> about four in every five agreed to have their data linked. </w:t>
      </w:r>
      <w:r w:rsidR="003C03B6" w:rsidRPr="003902BF">
        <w:t xml:space="preserve">Linking </w:t>
      </w:r>
      <w:r w:rsidR="005B4BCF" w:rsidRPr="003902BF">
        <w:t xml:space="preserve">rates </w:t>
      </w:r>
      <w:r w:rsidR="00EB7184">
        <w:t xml:space="preserve">for consenting respondents </w:t>
      </w:r>
      <w:r w:rsidR="005B4BCF" w:rsidRPr="003902BF">
        <w:t>were particularly high</w:t>
      </w:r>
      <w:r w:rsidR="001F73E1" w:rsidRPr="003902BF">
        <w:t xml:space="preserve"> with </w:t>
      </w:r>
      <w:r w:rsidR="001C213C" w:rsidRPr="003902BF">
        <w:t xml:space="preserve">a rate of 98% achieved overall. </w:t>
      </w:r>
    </w:p>
    <w:p w:rsidR="00E84F38" w:rsidRDefault="003C03B6" w:rsidP="00D6156B">
      <w:pPr>
        <w:pStyle w:val="Text"/>
      </w:pPr>
      <w:r w:rsidRPr="003902BF">
        <w:t xml:space="preserve">With such a high linking rate it is important to </w:t>
      </w:r>
      <w:r w:rsidR="001F73E1" w:rsidRPr="003902BF">
        <w:t>focus</w:t>
      </w:r>
      <w:r w:rsidR="006C7A53" w:rsidRPr="003902BF">
        <w:t xml:space="preserve"> our attention </w:t>
      </w:r>
      <w:r w:rsidR="001F73E1" w:rsidRPr="003902BF">
        <w:t>on</w:t>
      </w:r>
      <w:r w:rsidR="006C7A53" w:rsidRPr="003902BF">
        <w:t xml:space="preserve"> </w:t>
      </w:r>
      <w:r w:rsidRPr="003902BF">
        <w:t xml:space="preserve">how </w:t>
      </w:r>
      <w:r w:rsidR="00A469ED" w:rsidRPr="003902BF">
        <w:t>rates of consent can be improved</w:t>
      </w:r>
      <w:r w:rsidR="0027086E" w:rsidRPr="003902BF">
        <w:t xml:space="preserve"> as well as develop</w:t>
      </w:r>
      <w:r w:rsidR="00A469ED" w:rsidRPr="003902BF">
        <w:t xml:space="preserve"> </w:t>
      </w:r>
      <w:r w:rsidR="006C7A53" w:rsidRPr="003902BF">
        <w:t xml:space="preserve">other strategies to maximise the </w:t>
      </w:r>
      <w:r w:rsidR="00A469ED" w:rsidRPr="003902BF">
        <w:t>pool of LSAY respondents</w:t>
      </w:r>
      <w:r w:rsidR="006C7A53" w:rsidRPr="003902BF">
        <w:t xml:space="preserve"> available for data linkage. </w:t>
      </w:r>
    </w:p>
    <w:p w:rsidR="003C03B6" w:rsidRPr="003902BF" w:rsidRDefault="00E84F38" w:rsidP="00D6156B">
      <w:pPr>
        <w:pStyle w:val="Text"/>
      </w:pPr>
      <w:r>
        <w:t>O</w:t>
      </w:r>
      <w:r w:rsidR="00D6156B">
        <w:t xml:space="preserve">btaining consent at the earliest point in time would improve the value of the data by maximising the number of respondents being asked for consent and increasing the number of linked records. This would also help to remove the bias resulting from obtaining consent from only those who continue to be interviewed in the years following the initial survey wave. </w:t>
      </w:r>
      <w:r>
        <w:t xml:space="preserve">In future, </w:t>
      </w:r>
      <w:r w:rsidR="00D6156B">
        <w:t xml:space="preserve">telephone and online methods </w:t>
      </w:r>
      <w:r>
        <w:t xml:space="preserve">should be used given these </w:t>
      </w:r>
      <w:r w:rsidR="00D6156B">
        <w:t xml:space="preserve">provided </w:t>
      </w:r>
      <w:r>
        <w:t xml:space="preserve">superior </w:t>
      </w:r>
      <w:r w:rsidR="00D6156B">
        <w:t xml:space="preserve">rates of consent, </w:t>
      </w:r>
      <w:proofErr w:type="spellStart"/>
      <w:r>
        <w:t>particulary</w:t>
      </w:r>
      <w:proofErr w:type="spellEnd"/>
      <w:r>
        <w:t xml:space="preserve"> when compared </w:t>
      </w:r>
      <w:r w:rsidR="00280BA8">
        <w:t>to</w:t>
      </w:r>
      <w:r>
        <w:t xml:space="preserve"> written methods. </w:t>
      </w:r>
    </w:p>
    <w:p w:rsidR="00DB4CD3" w:rsidRPr="003902BF" w:rsidRDefault="00DB4CD3" w:rsidP="00DB4CD3">
      <w:pPr>
        <w:pStyle w:val="Text"/>
        <w:rPr>
          <w:highlight w:val="yellow"/>
        </w:rPr>
      </w:pPr>
      <w:r w:rsidRPr="003902BF">
        <w:t xml:space="preserve">This project was undertaken on the basis of obtaining informed consent from participants. An alternative approach is to undertake data linkage without consent. For a range of government data collections data can be made available for statistical and research purposes, provided there are strong safeguards to ensure the data used for analysis is rendered anonymous or </w:t>
      </w:r>
      <w:r w:rsidR="00BE0A5F">
        <w:t>‘</w:t>
      </w:r>
      <w:r w:rsidRPr="003902BF">
        <w:t>de-identified</w:t>
      </w:r>
      <w:r w:rsidR="00BE0A5F">
        <w:t>’</w:t>
      </w:r>
      <w:r w:rsidRPr="003902BF">
        <w:t xml:space="preserve">. A network of state, territory and national data-linkage units has been established in Australia to help facilitate research of this kind. Data linked in this way also reduces selection bias, which may exist if the participants who are successfully contacted and provide consent differ in important ways from those who do not. </w:t>
      </w:r>
    </w:p>
    <w:p w:rsidR="006C7A53" w:rsidRPr="00937F1A" w:rsidRDefault="006C7A53" w:rsidP="006C7A53">
      <w:pPr>
        <w:pStyle w:val="Text"/>
      </w:pPr>
      <w:r w:rsidRPr="00AD6388">
        <w:t>The analysis undertaken in this paper is restrict</w:t>
      </w:r>
      <w:r w:rsidR="00EB3562">
        <w:t xml:space="preserve">ed to a small sub-group of </w:t>
      </w:r>
      <w:r w:rsidRPr="00AD6388">
        <w:t>participants</w:t>
      </w:r>
      <w:r w:rsidR="00DD0062">
        <w:t xml:space="preserve"> </w:t>
      </w:r>
      <w:r w:rsidR="00BB39AA">
        <w:t xml:space="preserve">from the </w:t>
      </w:r>
      <w:r w:rsidR="00EB3562">
        <w:t xml:space="preserve">LSAY </w:t>
      </w:r>
      <w:r w:rsidR="00BB39AA">
        <w:t xml:space="preserve">2009 commencing cohort, </w:t>
      </w:r>
      <w:r w:rsidR="00DD0062">
        <w:t>and</w:t>
      </w:r>
      <w:r w:rsidRPr="00AD6388">
        <w:t xml:space="preserve"> comprised those who participated </w:t>
      </w:r>
      <w:r w:rsidRPr="00937F1A">
        <w:t>in the 201</w:t>
      </w:r>
      <w:r>
        <w:t>4</w:t>
      </w:r>
      <w:r w:rsidRPr="00937F1A">
        <w:t xml:space="preserve"> </w:t>
      </w:r>
      <w:r w:rsidR="00EB3562">
        <w:t xml:space="preserve">survey </w:t>
      </w:r>
      <w:r w:rsidRPr="00937F1A">
        <w:t xml:space="preserve">wave and provided consent to link to NAPLAN. The analysis showed that this group of participants had higher NAPLAN and PISA scores than the average of all respondents (national average for NAPLAN). </w:t>
      </w:r>
      <w:r w:rsidR="00AE029B">
        <w:t xml:space="preserve">This limitation made it </w:t>
      </w:r>
      <w:r w:rsidR="00AE029B" w:rsidRPr="00AD6388">
        <w:t xml:space="preserve">difficult to assess the relationship between PISA and NAPLAN for those </w:t>
      </w:r>
      <w:r w:rsidR="00AE029B">
        <w:t>who</w:t>
      </w:r>
      <w:r w:rsidR="00AE029B" w:rsidRPr="00AD6388">
        <w:t xml:space="preserve"> fall </w:t>
      </w:r>
      <w:r w:rsidR="00280BA8">
        <w:t>towards</w:t>
      </w:r>
      <w:r w:rsidR="00AE029B" w:rsidRPr="00AD6388">
        <w:t xml:space="preserve"> the bottom end of the achievement distribution.</w:t>
      </w:r>
    </w:p>
    <w:p w:rsidR="006C7A53" w:rsidRPr="00AD6388" w:rsidRDefault="006C7A53" w:rsidP="006C7A53">
      <w:pPr>
        <w:pStyle w:val="Text"/>
      </w:pPr>
      <w:r w:rsidRPr="00937F1A">
        <w:t xml:space="preserve">The statistical analysis of the NAPLAN and PISA scores showed that there is a reasonable level of agreement between the two measures. The weighted correlations were in the range of 0.7 for both the </w:t>
      </w:r>
      <w:r w:rsidRPr="00AD6388">
        <w:t xml:space="preserve">maths and reading domains. The correlations between the NAPLAN reading scores and the PISA reading </w:t>
      </w:r>
      <w:r w:rsidR="00934525">
        <w:t xml:space="preserve">scores </w:t>
      </w:r>
      <w:r w:rsidRPr="00AD6388">
        <w:t>were slightly higher than those for the maths domain.</w:t>
      </w:r>
      <w:r w:rsidR="00EE6CF0">
        <w:t xml:space="preserve"> </w:t>
      </w:r>
    </w:p>
    <w:p w:rsidR="006C7A53" w:rsidRPr="00AD6388" w:rsidRDefault="007566D2" w:rsidP="006C7A53">
      <w:pPr>
        <w:pStyle w:val="Text"/>
      </w:pPr>
      <w:r>
        <w:t xml:space="preserve">Linking NAPLAN to PISA through </w:t>
      </w:r>
      <w:r w:rsidR="006C7A53" w:rsidRPr="00AD6388">
        <w:t xml:space="preserve">LSAY is not </w:t>
      </w:r>
      <w:r w:rsidR="00A47B52">
        <w:t>concerned with</w:t>
      </w:r>
      <w:r w:rsidR="006C7A53" w:rsidRPr="00AD6388">
        <w:t xml:space="preserve"> </w:t>
      </w:r>
      <w:r w:rsidR="003B7AA4">
        <w:t>equating</w:t>
      </w:r>
      <w:r w:rsidR="00A47B52">
        <w:t xml:space="preserve"> one measure with another</w:t>
      </w:r>
      <w:r w:rsidR="00280BA8">
        <w:t xml:space="preserve"> </w:t>
      </w:r>
      <w:r w:rsidR="00EE6CF0">
        <w:t>—</w:t>
      </w:r>
      <w:r w:rsidR="00A47B52">
        <w:t xml:space="preserve"> </w:t>
      </w:r>
      <w:r w:rsidR="00280BA8">
        <w:t>it</w:t>
      </w:r>
      <w:r>
        <w:t xml:space="preserve"> </w:t>
      </w:r>
      <w:r w:rsidR="006C7A53" w:rsidRPr="00AD6388">
        <w:t xml:space="preserve">will provide greater insight into the relationship between academic ability and later educational and employment outcomes, given </w:t>
      </w:r>
      <w:r w:rsidR="00A47B52">
        <w:t xml:space="preserve">that </w:t>
      </w:r>
      <w:r w:rsidR="006C7A53" w:rsidRPr="00AD6388">
        <w:t xml:space="preserve">the two measures are attempting to measure the underlying latent trait of academic performance. We are not </w:t>
      </w:r>
      <w:r>
        <w:t>proposing</w:t>
      </w:r>
      <w:r w:rsidR="006C7A53" w:rsidRPr="00AD6388">
        <w:t xml:space="preserve"> that PISA and NAPLAN be </w:t>
      </w:r>
      <w:r>
        <w:t>linked for the purpose of</w:t>
      </w:r>
      <w:r w:rsidR="006C7A53" w:rsidRPr="00AD6388">
        <w:t xml:space="preserve"> undertaking comp</w:t>
      </w:r>
      <w:r w:rsidR="00AE22BC">
        <w:t>arisons between the two</w:t>
      </w:r>
      <w:r w:rsidR="00280BA8">
        <w:t>;</w:t>
      </w:r>
      <w:r w:rsidR="00AE22BC">
        <w:t xml:space="preserve"> we are emphasising that</w:t>
      </w:r>
      <w:r w:rsidR="006C7A53" w:rsidRPr="00AD6388">
        <w:t xml:space="preserve"> they </w:t>
      </w:r>
      <w:r w:rsidR="00934525">
        <w:t xml:space="preserve">are </w:t>
      </w:r>
      <w:r w:rsidR="006C7A53" w:rsidRPr="00AD6388">
        <w:t>both</w:t>
      </w:r>
      <w:r w:rsidR="003B7AA4">
        <w:t xml:space="preserve"> </w:t>
      </w:r>
      <w:r w:rsidR="006C7A53" w:rsidRPr="00AD6388">
        <w:t>measures of the same underlying complex trait</w:t>
      </w:r>
      <w:r w:rsidR="00AE22BC">
        <w:t xml:space="preserve"> and that their linking can be utilised</w:t>
      </w:r>
      <w:r w:rsidR="003B7AA4">
        <w:t xml:space="preserve"> to better inform</w:t>
      </w:r>
      <w:r w:rsidR="00AE22BC">
        <w:t xml:space="preserve"> policy </w:t>
      </w:r>
      <w:r w:rsidR="003B7AA4">
        <w:t>and research questions on youth transitions.</w:t>
      </w:r>
    </w:p>
    <w:p w:rsidR="00FC3C91" w:rsidRDefault="00FC3C91" w:rsidP="00FC3C91">
      <w:pPr>
        <w:pStyle w:val="Text"/>
      </w:pPr>
      <w:r>
        <w:lastRenderedPageBreak/>
        <w:t>T</w:t>
      </w:r>
      <w:r w:rsidRPr="00AD6388">
        <w:t>he successful linkage of</w:t>
      </w:r>
      <w:r>
        <w:t xml:space="preserve"> NAPLAN scores to the LSAY data means that</w:t>
      </w:r>
      <w:r w:rsidRPr="00AD6388">
        <w:t xml:space="preserve"> we can now </w:t>
      </w:r>
      <w:r>
        <w:t>consider expanding the data-</w:t>
      </w:r>
      <w:r w:rsidRPr="00AD6388">
        <w:t xml:space="preserve">linkage exercise by joining multiple years of NAPLAN results </w:t>
      </w:r>
      <w:r>
        <w:t xml:space="preserve">to an entire LSAY cohort (rather than a sub-sample). </w:t>
      </w:r>
    </w:p>
    <w:p w:rsidR="00976EA4" w:rsidRDefault="00FC3C91" w:rsidP="00FC3C91">
      <w:pPr>
        <w:pStyle w:val="Text"/>
      </w:pPr>
      <w:r w:rsidRPr="00AD6388">
        <w:t xml:space="preserve">When a new LSAY cohort commences as part of the PISA assessments (given NAPLAN has been in place since 2008) it will be possible to link LSAY records to NAPLAN data from Years 3, 5, 7 and 9 (see figure 4). A more complete linking of NAPLAN and LSAY data will produce additional </w:t>
      </w:r>
      <w:r>
        <w:t>achievement</w:t>
      </w:r>
      <w:r w:rsidRPr="00AD6388">
        <w:t xml:space="preserve"> data at multiple life stages </w:t>
      </w:r>
      <w:r w:rsidR="00976EA4">
        <w:t xml:space="preserve">allowing researchers to determine the impact of academic achievement at Years 3, 5, 7 and 9 </w:t>
      </w:r>
      <w:r w:rsidR="00976EA4" w:rsidRPr="00AD6388">
        <w:t>on young people</w:t>
      </w:r>
      <w:r w:rsidR="00BE0A5F">
        <w:t>’</w:t>
      </w:r>
      <w:r w:rsidR="00976EA4" w:rsidRPr="00AD6388">
        <w:t>s transition</w:t>
      </w:r>
      <w:r w:rsidR="008A3ADE">
        <w:t>s</w:t>
      </w:r>
      <w:r w:rsidR="00976EA4" w:rsidRPr="00AD6388">
        <w:t xml:space="preserve"> from school to work</w:t>
      </w:r>
      <w:r w:rsidR="00EB3562">
        <w:t xml:space="preserve"> and</w:t>
      </w:r>
      <w:r w:rsidR="008A3ADE">
        <w:t xml:space="preserve"> their </w:t>
      </w:r>
      <w:r w:rsidR="00976EA4">
        <w:t xml:space="preserve">later academic and career outcomes. </w:t>
      </w:r>
      <w:r w:rsidR="00976EA4" w:rsidRPr="00AD6388">
        <w:t>It would also enable researchers to control for academic achievement at earlier ages and analyse literacy</w:t>
      </w:r>
      <w:r w:rsidR="00976EA4">
        <w:t xml:space="preserve"> and numeracy development from Y</w:t>
      </w:r>
      <w:r w:rsidR="00976EA4" w:rsidRPr="00AD6388">
        <w:t xml:space="preserve">ears 3 to 9. </w:t>
      </w:r>
      <w:r w:rsidR="00976EA4">
        <w:t>Q</w:t>
      </w:r>
      <w:r w:rsidR="00976EA4" w:rsidRPr="00AD6388">
        <w:t xml:space="preserve">uestions that </w:t>
      </w:r>
      <w:r w:rsidR="00976EA4">
        <w:t>examine</w:t>
      </w:r>
      <w:r w:rsidR="00976EA4" w:rsidRPr="00AD6388">
        <w:t xml:space="preserve"> how </w:t>
      </w:r>
      <w:r w:rsidR="00976EA4">
        <w:t xml:space="preserve">well NAPLAN can predict future </w:t>
      </w:r>
      <w:r w:rsidR="00BE0A5F">
        <w:t>‘</w:t>
      </w:r>
      <w:proofErr w:type="gramStart"/>
      <w:r w:rsidR="00976EA4">
        <w:t>success</w:t>
      </w:r>
      <w:r w:rsidR="00BE0A5F">
        <w:t>’</w:t>
      </w:r>
      <w:proofErr w:type="gramEnd"/>
      <w:r w:rsidR="00976EA4" w:rsidRPr="00AD6388">
        <w:t xml:space="preserve"> and whether those who show the strongest growth across the NAPLAN years have more successful long-term outcomes</w:t>
      </w:r>
      <w:r w:rsidR="00976EA4">
        <w:t xml:space="preserve"> could also be </w:t>
      </w:r>
      <w:r w:rsidR="008A3ADE">
        <w:t>investigated</w:t>
      </w:r>
      <w:r w:rsidR="00976EA4" w:rsidRPr="00AD6388">
        <w:t>.</w:t>
      </w:r>
    </w:p>
    <w:p w:rsidR="00DB4CD3" w:rsidRPr="00F52F68" w:rsidRDefault="00DB4CD3" w:rsidP="003A7301">
      <w:pPr>
        <w:pStyle w:val="Figuretitle"/>
      </w:pPr>
      <w:bookmarkStart w:id="88" w:name="_Toc430335643"/>
      <w:r w:rsidRPr="00F52F68">
        <w:t xml:space="preserve">Figure </w:t>
      </w:r>
      <w:r w:rsidRPr="00F52F68">
        <w:fldChar w:fldCharType="begin"/>
      </w:r>
      <w:r w:rsidRPr="00F52F68">
        <w:instrText xml:space="preserve"> SEQ Figure \* ARABIC </w:instrText>
      </w:r>
      <w:r w:rsidRPr="00F52F68">
        <w:fldChar w:fldCharType="separate"/>
      </w:r>
      <w:r w:rsidR="00871AF7">
        <w:rPr>
          <w:noProof/>
        </w:rPr>
        <w:t>4</w:t>
      </w:r>
      <w:r w:rsidRPr="00F52F68">
        <w:fldChar w:fldCharType="end"/>
      </w:r>
      <w:r w:rsidRPr="00F52F68">
        <w:tab/>
        <w:t>NAPLAN and LSAY linkage options for an LSAY 2015 commencing cohort</w:t>
      </w:r>
      <w:r>
        <w:t xml:space="preserve"> (for example)</w:t>
      </w:r>
      <w:bookmarkEnd w:id="88"/>
    </w:p>
    <w:tbl>
      <w:tblPr>
        <w:tblW w:w="9023" w:type="dxa"/>
        <w:tblInd w:w="108" w:type="dxa"/>
        <w:tblLook w:val="04A0" w:firstRow="1" w:lastRow="0" w:firstColumn="1" w:lastColumn="0" w:noHBand="0" w:noVBand="1"/>
      </w:tblPr>
      <w:tblGrid>
        <w:gridCol w:w="236"/>
        <w:gridCol w:w="596"/>
        <w:gridCol w:w="596"/>
        <w:gridCol w:w="596"/>
        <w:gridCol w:w="596"/>
        <w:gridCol w:w="596"/>
        <w:gridCol w:w="596"/>
        <w:gridCol w:w="596"/>
        <w:gridCol w:w="581"/>
        <w:gridCol w:w="236"/>
        <w:gridCol w:w="596"/>
        <w:gridCol w:w="596"/>
        <w:gridCol w:w="596"/>
        <w:gridCol w:w="596"/>
        <w:gridCol w:w="596"/>
        <w:gridCol w:w="596"/>
        <w:gridCol w:w="222"/>
      </w:tblGrid>
      <w:tr w:rsidR="00DB4CD3" w:rsidRPr="0089792A" w:rsidTr="003A7301">
        <w:trPr>
          <w:trHeight w:val="64"/>
        </w:trPr>
        <w:tc>
          <w:tcPr>
            <w:tcW w:w="236" w:type="dxa"/>
            <w:tcBorders>
              <w:top w:val="single" w:sz="4" w:space="0" w:color="auto"/>
              <w:left w:val="single" w:sz="4" w:space="0" w:color="auto"/>
            </w:tcBorders>
            <w:shd w:val="clear" w:color="auto" w:fill="FFFFFF" w:themeFill="background1"/>
            <w:tcMar>
              <w:right w:w="0" w:type="dxa"/>
            </w:tcMar>
          </w:tcPr>
          <w:p w:rsidR="00DB4CD3" w:rsidRPr="001774B7" w:rsidRDefault="00DB4CD3" w:rsidP="00DB4CD3">
            <w:pPr>
              <w:keepNext/>
              <w:spacing w:before="0" w:line="240" w:lineRule="auto"/>
              <w:rPr>
                <w:rFonts w:ascii="Calibri" w:hAnsi="Calibri" w:cs="Calibri"/>
                <w:color w:val="000000"/>
                <w:sz w:val="16"/>
                <w:szCs w:val="16"/>
                <w:lang w:eastAsia="en-AU"/>
              </w:rPr>
            </w:pPr>
          </w:p>
        </w:tc>
        <w:tc>
          <w:tcPr>
            <w:tcW w:w="4172" w:type="dxa"/>
            <w:gridSpan w:val="7"/>
            <w:tcBorders>
              <w:top w:val="single" w:sz="4" w:space="0" w:color="auto"/>
              <w:left w:val="nil"/>
              <w:bottom w:val="single" w:sz="4" w:space="0" w:color="auto"/>
              <w:right w:val="nil"/>
            </w:tcBorders>
            <w:shd w:val="clear" w:color="auto" w:fill="FFFFFF" w:themeFill="background1"/>
            <w:vAlign w:val="bottom"/>
          </w:tcPr>
          <w:p w:rsidR="00DB4CD3" w:rsidRPr="00012E2A" w:rsidRDefault="00DB4CD3" w:rsidP="00DB4CD3">
            <w:pPr>
              <w:keepNext/>
              <w:spacing w:before="0" w:line="240" w:lineRule="auto"/>
              <w:jc w:val="center"/>
              <w:rPr>
                <w:rFonts w:ascii="Calibri" w:hAnsi="Calibri" w:cs="Calibri"/>
                <w:b/>
                <w:color w:val="000000"/>
                <w:sz w:val="18"/>
                <w:szCs w:val="18"/>
                <w:lang w:eastAsia="en-AU"/>
              </w:rPr>
            </w:pPr>
          </w:p>
        </w:tc>
        <w:tc>
          <w:tcPr>
            <w:tcW w:w="581" w:type="dxa"/>
            <w:tcBorders>
              <w:top w:val="single" w:sz="4" w:space="0" w:color="auto"/>
              <w:left w:val="nil"/>
              <w:right w:val="nil"/>
            </w:tcBorders>
            <w:shd w:val="clear" w:color="auto" w:fill="FFFFFF" w:themeFill="background1"/>
          </w:tcPr>
          <w:p w:rsidR="00DB4CD3" w:rsidRPr="0089792A" w:rsidRDefault="00DB4CD3" w:rsidP="00DB4CD3">
            <w:pPr>
              <w:keepNext/>
              <w:spacing w:before="0" w:line="240" w:lineRule="auto"/>
              <w:rPr>
                <w:rFonts w:ascii="Calibri" w:hAnsi="Calibri" w:cs="Calibri"/>
                <w:color w:val="000000"/>
                <w:sz w:val="18"/>
                <w:szCs w:val="18"/>
                <w:lang w:eastAsia="en-AU"/>
              </w:rPr>
            </w:pPr>
          </w:p>
        </w:tc>
        <w:tc>
          <w:tcPr>
            <w:tcW w:w="236" w:type="dxa"/>
            <w:tcBorders>
              <w:top w:val="single" w:sz="4" w:space="0" w:color="auto"/>
              <w:left w:val="nil"/>
              <w:right w:val="nil"/>
            </w:tcBorders>
            <w:shd w:val="clear" w:color="auto" w:fill="FFFFFF" w:themeFill="background1"/>
            <w:noWrap/>
            <w:vAlign w:val="bottom"/>
          </w:tcPr>
          <w:p w:rsidR="00DB4CD3" w:rsidRPr="0089792A" w:rsidRDefault="00DB4CD3" w:rsidP="00DB4CD3">
            <w:pPr>
              <w:keepNext/>
              <w:spacing w:before="0" w:line="240" w:lineRule="auto"/>
              <w:rPr>
                <w:rFonts w:ascii="Calibri" w:hAnsi="Calibri" w:cs="Calibri"/>
                <w:color w:val="000000"/>
                <w:sz w:val="18"/>
                <w:szCs w:val="18"/>
                <w:lang w:eastAsia="en-AU"/>
              </w:rPr>
            </w:pPr>
          </w:p>
        </w:tc>
        <w:tc>
          <w:tcPr>
            <w:tcW w:w="3576" w:type="dxa"/>
            <w:gridSpan w:val="6"/>
            <w:tcBorders>
              <w:top w:val="single" w:sz="4" w:space="0" w:color="auto"/>
              <w:left w:val="nil"/>
              <w:bottom w:val="single" w:sz="4" w:space="0" w:color="auto"/>
            </w:tcBorders>
            <w:shd w:val="clear" w:color="auto" w:fill="FFFFFF" w:themeFill="background1"/>
            <w:vAlign w:val="bottom"/>
          </w:tcPr>
          <w:p w:rsidR="00DB4CD3" w:rsidRPr="00012E2A" w:rsidRDefault="00DB4CD3" w:rsidP="00DB4CD3">
            <w:pPr>
              <w:keepNext/>
              <w:spacing w:before="0" w:line="240" w:lineRule="auto"/>
              <w:rPr>
                <w:rFonts w:ascii="Calibri" w:hAnsi="Calibri" w:cs="Calibri"/>
                <w:b/>
                <w:color w:val="000000"/>
                <w:sz w:val="18"/>
                <w:szCs w:val="18"/>
                <w:lang w:eastAsia="en-AU"/>
              </w:rPr>
            </w:pPr>
          </w:p>
        </w:tc>
        <w:tc>
          <w:tcPr>
            <w:tcW w:w="222" w:type="dxa"/>
            <w:tcBorders>
              <w:top w:val="single" w:sz="4" w:space="0" w:color="auto"/>
              <w:right w:val="single" w:sz="4" w:space="0" w:color="auto"/>
            </w:tcBorders>
            <w:shd w:val="clear" w:color="auto" w:fill="FFFFFF" w:themeFill="background1"/>
          </w:tcPr>
          <w:p w:rsidR="00DB4CD3" w:rsidRPr="00012E2A" w:rsidRDefault="00DB4CD3" w:rsidP="00DB4CD3">
            <w:pPr>
              <w:keepNext/>
              <w:spacing w:before="0" w:line="240" w:lineRule="auto"/>
              <w:rPr>
                <w:rFonts w:ascii="Calibri" w:hAnsi="Calibri" w:cs="Calibri"/>
                <w:b/>
                <w:color w:val="000000"/>
                <w:sz w:val="18"/>
                <w:szCs w:val="18"/>
                <w:lang w:eastAsia="en-AU"/>
              </w:rPr>
            </w:pPr>
          </w:p>
        </w:tc>
      </w:tr>
      <w:tr w:rsidR="00DB4CD3" w:rsidRPr="0089792A" w:rsidTr="003A7301">
        <w:trPr>
          <w:trHeight w:val="288"/>
        </w:trPr>
        <w:tc>
          <w:tcPr>
            <w:tcW w:w="236" w:type="dxa"/>
            <w:tcBorders>
              <w:left w:val="single" w:sz="4" w:space="0" w:color="auto"/>
              <w:bottom w:val="nil"/>
              <w:right w:val="single" w:sz="4" w:space="0" w:color="auto"/>
            </w:tcBorders>
            <w:shd w:val="clear" w:color="auto" w:fill="FFFFFF" w:themeFill="background1"/>
            <w:tcMar>
              <w:right w:w="0" w:type="dxa"/>
            </w:tcMar>
          </w:tcPr>
          <w:p w:rsidR="00DB4CD3" w:rsidRPr="00E51AA7" w:rsidRDefault="00DB4CD3" w:rsidP="00DB4CD3">
            <w:pPr>
              <w:keepNext/>
              <w:spacing w:before="0" w:line="240" w:lineRule="auto"/>
              <w:rPr>
                <w:rFonts w:ascii="Calibri" w:hAnsi="Calibri" w:cs="Calibri"/>
                <w:b/>
                <w:color w:val="000000"/>
                <w:sz w:val="16"/>
                <w:szCs w:val="16"/>
                <w:lang w:eastAsia="en-AU"/>
              </w:rPr>
            </w:pPr>
          </w:p>
        </w:tc>
        <w:tc>
          <w:tcPr>
            <w:tcW w:w="4172"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4CD3" w:rsidRPr="00012E2A" w:rsidRDefault="00DB4CD3" w:rsidP="00DB4CD3">
            <w:pPr>
              <w:keepNext/>
              <w:spacing w:before="0" w:line="240" w:lineRule="auto"/>
              <w:jc w:val="center"/>
              <w:rPr>
                <w:rFonts w:ascii="Calibri" w:hAnsi="Calibri" w:cs="Calibri"/>
                <w:b/>
                <w:color w:val="000000"/>
                <w:sz w:val="18"/>
                <w:szCs w:val="18"/>
                <w:lang w:eastAsia="en-AU"/>
              </w:rPr>
            </w:pPr>
            <w:r w:rsidRPr="00012E2A">
              <w:rPr>
                <w:rFonts w:ascii="Calibri" w:hAnsi="Calibri" w:cs="Calibri"/>
                <w:b/>
                <w:color w:val="000000"/>
                <w:sz w:val="18"/>
                <w:szCs w:val="18"/>
                <w:lang w:eastAsia="en-AU"/>
              </w:rPr>
              <w:t>NAPLAN</w:t>
            </w:r>
          </w:p>
        </w:tc>
        <w:tc>
          <w:tcPr>
            <w:tcW w:w="581" w:type="dxa"/>
            <w:tcBorders>
              <w:left w:val="single" w:sz="4" w:space="0" w:color="auto"/>
              <w:bottom w:val="nil"/>
            </w:tcBorders>
          </w:tcPr>
          <w:p w:rsidR="00DB4CD3" w:rsidRPr="0089792A" w:rsidRDefault="00DB4CD3" w:rsidP="00DB4CD3">
            <w:pPr>
              <w:keepNext/>
              <w:spacing w:before="0" w:line="240" w:lineRule="auto"/>
              <w:rPr>
                <w:rFonts w:ascii="Calibri" w:hAnsi="Calibri" w:cs="Calibri"/>
                <w:color w:val="000000"/>
                <w:sz w:val="18"/>
                <w:szCs w:val="18"/>
                <w:lang w:eastAsia="en-AU"/>
              </w:rPr>
            </w:pPr>
          </w:p>
        </w:tc>
        <w:tc>
          <w:tcPr>
            <w:tcW w:w="236" w:type="dxa"/>
            <w:tcBorders>
              <w:left w:val="nil"/>
              <w:bottom w:val="nil"/>
              <w:right w:val="single" w:sz="4" w:space="0" w:color="auto"/>
            </w:tcBorders>
            <w:shd w:val="clear" w:color="auto" w:fill="auto"/>
            <w:noWrap/>
            <w:vAlign w:val="bottom"/>
          </w:tcPr>
          <w:p w:rsidR="00DB4CD3" w:rsidRPr="0089792A" w:rsidRDefault="00DB4CD3" w:rsidP="00DB4CD3">
            <w:pPr>
              <w:keepNext/>
              <w:spacing w:before="0" w:line="240" w:lineRule="auto"/>
              <w:rPr>
                <w:rFonts w:ascii="Calibri" w:hAnsi="Calibri" w:cs="Calibri"/>
                <w:color w:val="000000"/>
                <w:sz w:val="18"/>
                <w:szCs w:val="18"/>
                <w:lang w:eastAsia="en-AU"/>
              </w:rPr>
            </w:pPr>
          </w:p>
        </w:tc>
        <w:tc>
          <w:tcPr>
            <w:tcW w:w="35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4CD3" w:rsidRPr="00012E2A" w:rsidRDefault="00DB4CD3" w:rsidP="00DB4CD3">
            <w:pPr>
              <w:keepNext/>
              <w:spacing w:before="0" w:line="240" w:lineRule="auto"/>
              <w:jc w:val="center"/>
              <w:rPr>
                <w:rFonts w:ascii="Calibri" w:hAnsi="Calibri" w:cs="Calibri"/>
                <w:b/>
                <w:color w:val="000000"/>
                <w:sz w:val="18"/>
                <w:szCs w:val="18"/>
                <w:lang w:eastAsia="en-AU"/>
              </w:rPr>
            </w:pPr>
            <w:r>
              <w:rPr>
                <w:rFonts w:ascii="Calibri" w:hAnsi="Calibri" w:cs="Calibri"/>
                <w:b/>
                <w:color w:val="000000"/>
                <w:sz w:val="18"/>
                <w:szCs w:val="18"/>
                <w:lang w:eastAsia="en-AU"/>
              </w:rPr>
              <w:t>PISA/</w:t>
            </w:r>
            <w:r w:rsidRPr="00012E2A">
              <w:rPr>
                <w:rFonts w:ascii="Calibri" w:hAnsi="Calibri" w:cs="Calibri"/>
                <w:b/>
                <w:color w:val="000000"/>
                <w:sz w:val="18"/>
                <w:szCs w:val="18"/>
                <w:lang w:eastAsia="en-AU"/>
              </w:rPr>
              <w:t>LSAY</w:t>
            </w:r>
          </w:p>
        </w:tc>
        <w:tc>
          <w:tcPr>
            <w:tcW w:w="222" w:type="dxa"/>
            <w:tcBorders>
              <w:left w:val="single" w:sz="4" w:space="0" w:color="auto"/>
              <w:right w:val="single" w:sz="4" w:space="0" w:color="auto"/>
            </w:tcBorders>
            <w:shd w:val="clear" w:color="auto" w:fill="FFFFFF" w:themeFill="background1"/>
          </w:tcPr>
          <w:p w:rsidR="00DB4CD3" w:rsidRPr="00012E2A" w:rsidRDefault="00DB4CD3" w:rsidP="00DB4CD3">
            <w:pPr>
              <w:keepNext/>
              <w:spacing w:before="0" w:line="240" w:lineRule="auto"/>
              <w:rPr>
                <w:rFonts w:ascii="Calibri" w:hAnsi="Calibri" w:cs="Calibri"/>
                <w:b/>
                <w:color w:val="000000"/>
                <w:sz w:val="18"/>
                <w:szCs w:val="18"/>
                <w:lang w:eastAsia="en-AU"/>
              </w:rPr>
            </w:pPr>
          </w:p>
        </w:tc>
      </w:tr>
      <w:tr w:rsidR="00DB4CD3" w:rsidRPr="0089792A" w:rsidTr="003A7301">
        <w:trPr>
          <w:trHeight w:val="288"/>
        </w:trPr>
        <w:tc>
          <w:tcPr>
            <w:tcW w:w="236" w:type="dxa"/>
            <w:tcBorders>
              <w:left w:val="single" w:sz="4" w:space="0" w:color="auto"/>
            </w:tcBorders>
            <w:shd w:val="clear" w:color="auto" w:fill="FFFFFF" w:themeFill="background1"/>
            <w:tcMar>
              <w:right w:w="0" w:type="dxa"/>
            </w:tcMar>
          </w:tcPr>
          <w:p w:rsidR="00DB4CD3" w:rsidRDefault="00DB4CD3" w:rsidP="00DB4CD3">
            <w:pPr>
              <w:keepNext/>
              <w:spacing w:before="0" w:line="240" w:lineRule="auto"/>
              <w:rPr>
                <w:rFonts w:ascii="Calibri" w:hAnsi="Calibri" w:cs="Calibri"/>
                <w:color w:val="000000"/>
                <w:sz w:val="16"/>
                <w:szCs w:val="16"/>
                <w:lang w:eastAsia="en-AU"/>
              </w:rPr>
            </w:pPr>
          </w:p>
        </w:tc>
        <w:tc>
          <w:tcPr>
            <w:tcW w:w="596" w:type="dxa"/>
            <w:shd w:val="clear" w:color="auto" w:fill="auto"/>
            <w:noWrap/>
            <w:vAlign w:val="bottom"/>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shd w:val="clear" w:color="auto" w:fill="auto"/>
            <w:noWrap/>
            <w:vAlign w:val="bottom"/>
          </w:tcPr>
          <w:p w:rsidR="00DB4CD3" w:rsidRPr="0089792A" w:rsidRDefault="00DB4CD3" w:rsidP="00DB4CD3">
            <w:pPr>
              <w:keepNext/>
              <w:spacing w:before="0" w:line="240" w:lineRule="auto"/>
              <w:rPr>
                <w:rFonts w:ascii="Calibri" w:hAnsi="Calibri" w:cs="Calibri"/>
                <w:color w:val="000000"/>
                <w:sz w:val="18"/>
                <w:szCs w:val="18"/>
                <w:lang w:eastAsia="en-AU"/>
              </w:rPr>
            </w:pPr>
          </w:p>
        </w:tc>
        <w:tc>
          <w:tcPr>
            <w:tcW w:w="596" w:type="dxa"/>
            <w:shd w:val="clear" w:color="auto" w:fill="auto"/>
            <w:noWrap/>
            <w:vAlign w:val="bottom"/>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shd w:val="clear" w:color="auto" w:fill="auto"/>
            <w:noWrap/>
            <w:vAlign w:val="bottom"/>
          </w:tcPr>
          <w:p w:rsidR="00DB4CD3" w:rsidRPr="0089792A" w:rsidRDefault="00DB4CD3" w:rsidP="00DB4CD3">
            <w:pPr>
              <w:keepNext/>
              <w:spacing w:before="0" w:line="240" w:lineRule="auto"/>
              <w:rPr>
                <w:rFonts w:ascii="Calibri" w:hAnsi="Calibri" w:cs="Calibri"/>
                <w:color w:val="000000"/>
                <w:sz w:val="18"/>
                <w:szCs w:val="18"/>
                <w:lang w:eastAsia="en-AU"/>
              </w:rPr>
            </w:pPr>
          </w:p>
        </w:tc>
        <w:tc>
          <w:tcPr>
            <w:tcW w:w="596" w:type="dxa"/>
            <w:shd w:val="clear" w:color="auto" w:fill="auto"/>
            <w:noWrap/>
            <w:vAlign w:val="bottom"/>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shd w:val="clear" w:color="auto" w:fill="auto"/>
            <w:noWrap/>
            <w:vAlign w:val="bottom"/>
          </w:tcPr>
          <w:p w:rsidR="00DB4CD3" w:rsidRPr="0089792A" w:rsidRDefault="00DB4CD3" w:rsidP="00DB4CD3">
            <w:pPr>
              <w:keepNext/>
              <w:spacing w:before="0" w:line="240" w:lineRule="auto"/>
              <w:rPr>
                <w:rFonts w:ascii="Calibri" w:hAnsi="Calibri" w:cs="Calibri"/>
                <w:color w:val="000000"/>
                <w:sz w:val="18"/>
                <w:szCs w:val="18"/>
                <w:lang w:eastAsia="en-AU"/>
              </w:rPr>
            </w:pPr>
          </w:p>
        </w:tc>
        <w:tc>
          <w:tcPr>
            <w:tcW w:w="596" w:type="dxa"/>
            <w:shd w:val="clear" w:color="auto" w:fill="auto"/>
            <w:noWrap/>
            <w:vAlign w:val="bottom"/>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81" w:type="dxa"/>
          </w:tcPr>
          <w:p w:rsidR="00DB4CD3" w:rsidRPr="0089792A" w:rsidRDefault="00DB4CD3" w:rsidP="00DB4CD3">
            <w:pPr>
              <w:keepNext/>
              <w:spacing w:before="0" w:line="240" w:lineRule="auto"/>
              <w:rPr>
                <w:rFonts w:ascii="Calibri" w:hAnsi="Calibri" w:cs="Calibri"/>
                <w:color w:val="000000"/>
                <w:sz w:val="18"/>
                <w:szCs w:val="18"/>
                <w:lang w:eastAsia="en-AU"/>
              </w:rPr>
            </w:pPr>
          </w:p>
        </w:tc>
        <w:tc>
          <w:tcPr>
            <w:tcW w:w="236" w:type="dxa"/>
            <w:shd w:val="clear" w:color="auto" w:fill="auto"/>
            <w:noWrap/>
            <w:vAlign w:val="bottom"/>
          </w:tcPr>
          <w:p w:rsidR="00DB4CD3" w:rsidRPr="0089792A" w:rsidRDefault="00DB4CD3" w:rsidP="00DB4CD3">
            <w:pPr>
              <w:keepNext/>
              <w:spacing w:before="0" w:line="240" w:lineRule="auto"/>
              <w:rPr>
                <w:rFonts w:ascii="Calibri" w:hAnsi="Calibri" w:cs="Calibri"/>
                <w:color w:val="000000"/>
                <w:sz w:val="18"/>
                <w:szCs w:val="18"/>
                <w:lang w:eastAsia="en-AU"/>
              </w:rPr>
            </w:pPr>
          </w:p>
        </w:tc>
        <w:tc>
          <w:tcPr>
            <w:tcW w:w="596" w:type="dxa"/>
            <w:shd w:val="clear" w:color="auto" w:fill="auto"/>
            <w:noWrap/>
            <w:vAlign w:val="bottom"/>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shd w:val="clear" w:color="auto" w:fill="auto"/>
            <w:noWrap/>
            <w:vAlign w:val="bottom"/>
          </w:tcPr>
          <w:p w:rsidR="00DB4CD3" w:rsidRPr="0089792A" w:rsidRDefault="00DB4CD3" w:rsidP="00DB4CD3">
            <w:pPr>
              <w:keepNext/>
              <w:spacing w:before="0" w:line="240" w:lineRule="auto"/>
              <w:rPr>
                <w:rFonts w:ascii="Calibri" w:hAnsi="Calibri" w:cs="Calibri"/>
                <w:color w:val="000000"/>
                <w:sz w:val="18"/>
                <w:szCs w:val="18"/>
                <w:lang w:eastAsia="en-AU"/>
              </w:rPr>
            </w:pPr>
          </w:p>
        </w:tc>
        <w:tc>
          <w:tcPr>
            <w:tcW w:w="596" w:type="dxa"/>
            <w:tcBorders>
              <w:right w:val="nil"/>
            </w:tcBorders>
            <w:shd w:val="clear" w:color="auto" w:fill="auto"/>
            <w:noWrap/>
            <w:vAlign w:val="bottom"/>
          </w:tcPr>
          <w:p w:rsidR="00DB4CD3" w:rsidRPr="0089792A" w:rsidRDefault="00DB4CD3" w:rsidP="00DB4CD3">
            <w:pPr>
              <w:keepNext/>
              <w:spacing w:before="0" w:line="240" w:lineRule="auto"/>
              <w:rPr>
                <w:rFonts w:ascii="Calibri" w:hAnsi="Calibri" w:cs="Calibri"/>
                <w:color w:val="000000"/>
                <w:sz w:val="18"/>
                <w:szCs w:val="18"/>
                <w:lang w:eastAsia="en-AU"/>
              </w:rPr>
            </w:pPr>
          </w:p>
        </w:tc>
        <w:tc>
          <w:tcPr>
            <w:tcW w:w="596" w:type="dxa"/>
            <w:tcBorders>
              <w:left w:val="nil"/>
              <w:right w:val="nil"/>
            </w:tcBorders>
            <w:shd w:val="clear" w:color="auto" w:fill="FFFFFF" w:themeFill="background1"/>
            <w:noWrap/>
            <w:vAlign w:val="bottom"/>
          </w:tcPr>
          <w:p w:rsidR="00DB4CD3" w:rsidRPr="0089792A" w:rsidRDefault="00DB4CD3" w:rsidP="00DB4CD3">
            <w:pPr>
              <w:keepNext/>
              <w:spacing w:before="0" w:line="240" w:lineRule="auto"/>
              <w:rPr>
                <w:rFonts w:ascii="Calibri" w:hAnsi="Calibri" w:cs="Calibri"/>
                <w:color w:val="000000"/>
                <w:sz w:val="18"/>
                <w:szCs w:val="18"/>
                <w:lang w:eastAsia="en-AU"/>
              </w:rPr>
            </w:pPr>
          </w:p>
        </w:tc>
        <w:tc>
          <w:tcPr>
            <w:tcW w:w="596" w:type="dxa"/>
            <w:tcBorders>
              <w:left w:val="nil"/>
              <w:right w:val="nil"/>
            </w:tcBorders>
            <w:shd w:val="clear" w:color="auto" w:fill="FFFFFF" w:themeFill="background1"/>
            <w:noWrap/>
            <w:vAlign w:val="bottom"/>
          </w:tcPr>
          <w:p w:rsidR="00DB4CD3" w:rsidRPr="0089792A" w:rsidRDefault="00DB4CD3" w:rsidP="00DB4CD3">
            <w:pPr>
              <w:keepNext/>
              <w:spacing w:before="0" w:line="240" w:lineRule="auto"/>
              <w:rPr>
                <w:rFonts w:ascii="Calibri" w:hAnsi="Calibri" w:cs="Calibri"/>
                <w:color w:val="000000"/>
                <w:sz w:val="18"/>
                <w:szCs w:val="18"/>
                <w:lang w:eastAsia="en-AU"/>
              </w:rPr>
            </w:pPr>
          </w:p>
        </w:tc>
        <w:tc>
          <w:tcPr>
            <w:tcW w:w="596" w:type="dxa"/>
            <w:tcBorders>
              <w:left w:val="nil"/>
            </w:tcBorders>
            <w:shd w:val="clear" w:color="auto" w:fill="FFFFFF" w:themeFill="background1"/>
            <w:noWrap/>
            <w:vAlign w:val="bottom"/>
          </w:tcPr>
          <w:p w:rsidR="00DB4CD3" w:rsidRPr="0089792A" w:rsidRDefault="00DB4CD3" w:rsidP="00DB4CD3">
            <w:pPr>
              <w:keepNext/>
              <w:spacing w:before="0" w:line="240" w:lineRule="auto"/>
              <w:rPr>
                <w:rFonts w:ascii="Calibri" w:hAnsi="Calibri" w:cs="Calibri"/>
                <w:color w:val="000000"/>
                <w:sz w:val="18"/>
                <w:szCs w:val="18"/>
                <w:lang w:eastAsia="en-AU"/>
              </w:rPr>
            </w:pPr>
          </w:p>
        </w:tc>
        <w:tc>
          <w:tcPr>
            <w:tcW w:w="222" w:type="dxa"/>
            <w:tcBorders>
              <w:left w:val="nil"/>
              <w:right w:val="single" w:sz="4" w:space="0" w:color="auto"/>
            </w:tcBorders>
            <w:shd w:val="clear" w:color="auto" w:fill="FFFFFF" w:themeFill="background1"/>
          </w:tcPr>
          <w:p w:rsidR="00DB4CD3" w:rsidRPr="0089792A" w:rsidRDefault="00DB4CD3" w:rsidP="00DB4CD3">
            <w:pPr>
              <w:keepNext/>
              <w:spacing w:before="0" w:line="240" w:lineRule="auto"/>
              <w:rPr>
                <w:rFonts w:ascii="Calibri" w:hAnsi="Calibri" w:cs="Calibri"/>
                <w:color w:val="000000"/>
                <w:sz w:val="18"/>
                <w:szCs w:val="18"/>
                <w:lang w:eastAsia="en-AU"/>
              </w:rPr>
            </w:pPr>
          </w:p>
        </w:tc>
      </w:tr>
      <w:tr w:rsidR="00DB4CD3" w:rsidRPr="0089792A" w:rsidTr="003A7301">
        <w:trPr>
          <w:trHeight w:val="288"/>
        </w:trPr>
        <w:tc>
          <w:tcPr>
            <w:tcW w:w="236" w:type="dxa"/>
            <w:tcBorders>
              <w:top w:val="nil"/>
              <w:left w:val="single" w:sz="4" w:space="0" w:color="auto"/>
            </w:tcBorders>
            <w:shd w:val="clear" w:color="auto" w:fill="FFFFFF" w:themeFill="background1"/>
            <w:tcMar>
              <w:right w:w="0" w:type="dxa"/>
            </w:tcMar>
            <w:vAlign w:val="center"/>
          </w:tcPr>
          <w:p w:rsidR="00DB4CD3" w:rsidRPr="001774B7" w:rsidRDefault="00DB4CD3" w:rsidP="00DB4CD3">
            <w:pPr>
              <w:keepNext/>
              <w:spacing w:before="0" w:line="240" w:lineRule="auto"/>
              <w:jc w:val="center"/>
              <w:rPr>
                <w:rFonts w:ascii="Calibri" w:hAnsi="Calibri" w:cs="Calibri"/>
                <w:color w:val="000000"/>
                <w:sz w:val="16"/>
                <w:szCs w:val="16"/>
                <w:lang w:eastAsia="en-AU"/>
              </w:rPr>
            </w:pPr>
          </w:p>
        </w:tc>
        <w:tc>
          <w:tcPr>
            <w:tcW w:w="596" w:type="dxa"/>
            <w:tcBorders>
              <w:left w:val="nil"/>
              <w:right w:val="nil"/>
            </w:tcBorders>
            <w:shd w:val="clear" w:color="auto" w:fill="auto"/>
            <w:vAlign w:val="center"/>
            <w:hideMark/>
          </w:tcPr>
          <w:p w:rsidR="00DB4CD3" w:rsidRPr="001774B7" w:rsidRDefault="00DB4CD3" w:rsidP="00DB4CD3">
            <w:pPr>
              <w:keepNext/>
              <w:spacing w:before="0" w:line="240" w:lineRule="auto"/>
              <w:jc w:val="center"/>
              <w:rPr>
                <w:rFonts w:ascii="Calibri" w:hAnsi="Calibri" w:cs="Calibri"/>
                <w:b/>
                <w:color w:val="000000"/>
                <w:sz w:val="18"/>
                <w:szCs w:val="18"/>
                <w:lang w:eastAsia="en-AU"/>
              </w:rPr>
            </w:pPr>
            <w:r w:rsidRPr="001774B7">
              <w:rPr>
                <w:rFonts w:ascii="Calibri" w:hAnsi="Calibri" w:cs="Calibri"/>
                <w:b/>
                <w:color w:val="000000"/>
                <w:sz w:val="18"/>
                <w:szCs w:val="18"/>
                <w:lang w:eastAsia="en-AU"/>
              </w:rPr>
              <w:t>2008</w:t>
            </w:r>
          </w:p>
        </w:tc>
        <w:tc>
          <w:tcPr>
            <w:tcW w:w="596" w:type="dxa"/>
            <w:tcBorders>
              <w:left w:val="nil"/>
              <w:bottom w:val="single" w:sz="4" w:space="0" w:color="auto"/>
              <w:right w:val="nil"/>
            </w:tcBorders>
            <w:shd w:val="clear" w:color="auto" w:fill="auto"/>
            <w:noWrap/>
            <w:vAlign w:val="center"/>
            <w:hideMark/>
          </w:tcPr>
          <w:p w:rsidR="00DB4CD3" w:rsidRPr="001774B7" w:rsidRDefault="00DB4CD3" w:rsidP="00DB4CD3">
            <w:pPr>
              <w:keepNext/>
              <w:spacing w:before="0" w:line="240" w:lineRule="auto"/>
              <w:jc w:val="center"/>
              <w:rPr>
                <w:rFonts w:ascii="Calibri" w:hAnsi="Calibri" w:cs="Calibri"/>
                <w:b/>
                <w:color w:val="000000"/>
                <w:sz w:val="18"/>
                <w:szCs w:val="18"/>
                <w:lang w:eastAsia="en-AU"/>
              </w:rPr>
            </w:pPr>
            <w:r w:rsidRPr="001774B7">
              <w:rPr>
                <w:rFonts w:ascii="Calibri" w:hAnsi="Calibri" w:cs="Calibri"/>
                <w:b/>
                <w:color w:val="000000"/>
                <w:sz w:val="18"/>
                <w:szCs w:val="18"/>
                <w:lang w:eastAsia="en-AU"/>
              </w:rPr>
              <w:t>2009</w:t>
            </w:r>
          </w:p>
        </w:tc>
        <w:tc>
          <w:tcPr>
            <w:tcW w:w="596" w:type="dxa"/>
            <w:tcBorders>
              <w:left w:val="nil"/>
              <w:right w:val="nil"/>
            </w:tcBorders>
            <w:shd w:val="clear" w:color="auto" w:fill="auto"/>
            <w:noWrap/>
            <w:vAlign w:val="center"/>
            <w:hideMark/>
          </w:tcPr>
          <w:p w:rsidR="00DB4CD3" w:rsidRPr="001774B7" w:rsidRDefault="00DB4CD3" w:rsidP="00DB4CD3">
            <w:pPr>
              <w:keepNext/>
              <w:spacing w:before="0" w:line="240" w:lineRule="auto"/>
              <w:jc w:val="center"/>
              <w:rPr>
                <w:rFonts w:ascii="Calibri" w:hAnsi="Calibri" w:cs="Calibri"/>
                <w:b/>
                <w:color w:val="000000"/>
                <w:sz w:val="18"/>
                <w:szCs w:val="18"/>
                <w:lang w:eastAsia="en-AU"/>
              </w:rPr>
            </w:pPr>
            <w:r w:rsidRPr="001774B7">
              <w:rPr>
                <w:rFonts w:ascii="Calibri" w:hAnsi="Calibri" w:cs="Calibri"/>
                <w:b/>
                <w:color w:val="000000"/>
                <w:sz w:val="18"/>
                <w:szCs w:val="18"/>
                <w:lang w:eastAsia="en-AU"/>
              </w:rPr>
              <w:t>2010</w:t>
            </w:r>
          </w:p>
        </w:tc>
        <w:tc>
          <w:tcPr>
            <w:tcW w:w="596" w:type="dxa"/>
            <w:tcBorders>
              <w:left w:val="nil"/>
              <w:bottom w:val="single" w:sz="4" w:space="0" w:color="auto"/>
              <w:right w:val="nil"/>
            </w:tcBorders>
            <w:shd w:val="clear" w:color="auto" w:fill="auto"/>
            <w:noWrap/>
            <w:vAlign w:val="center"/>
            <w:hideMark/>
          </w:tcPr>
          <w:p w:rsidR="00DB4CD3" w:rsidRPr="001774B7" w:rsidRDefault="00DB4CD3" w:rsidP="00DB4CD3">
            <w:pPr>
              <w:keepNext/>
              <w:spacing w:before="0" w:line="240" w:lineRule="auto"/>
              <w:jc w:val="center"/>
              <w:rPr>
                <w:rFonts w:ascii="Calibri" w:hAnsi="Calibri" w:cs="Calibri"/>
                <w:b/>
                <w:color w:val="000000"/>
                <w:sz w:val="18"/>
                <w:szCs w:val="18"/>
                <w:lang w:eastAsia="en-AU"/>
              </w:rPr>
            </w:pPr>
            <w:r w:rsidRPr="001774B7">
              <w:rPr>
                <w:rFonts w:ascii="Calibri" w:hAnsi="Calibri" w:cs="Calibri"/>
                <w:b/>
                <w:color w:val="000000"/>
                <w:sz w:val="18"/>
                <w:szCs w:val="18"/>
                <w:lang w:eastAsia="en-AU"/>
              </w:rPr>
              <w:t>2011</w:t>
            </w:r>
          </w:p>
        </w:tc>
        <w:tc>
          <w:tcPr>
            <w:tcW w:w="596" w:type="dxa"/>
            <w:tcBorders>
              <w:left w:val="nil"/>
              <w:right w:val="nil"/>
            </w:tcBorders>
            <w:shd w:val="clear" w:color="auto" w:fill="auto"/>
            <w:noWrap/>
            <w:vAlign w:val="center"/>
            <w:hideMark/>
          </w:tcPr>
          <w:p w:rsidR="00DB4CD3" w:rsidRPr="001774B7" w:rsidRDefault="00DB4CD3" w:rsidP="00DB4CD3">
            <w:pPr>
              <w:keepNext/>
              <w:spacing w:before="0" w:line="240" w:lineRule="auto"/>
              <w:jc w:val="center"/>
              <w:rPr>
                <w:rFonts w:ascii="Calibri" w:hAnsi="Calibri" w:cs="Calibri"/>
                <w:b/>
                <w:color w:val="000000"/>
                <w:sz w:val="18"/>
                <w:szCs w:val="18"/>
                <w:lang w:eastAsia="en-AU"/>
              </w:rPr>
            </w:pPr>
            <w:r w:rsidRPr="001774B7">
              <w:rPr>
                <w:rFonts w:ascii="Calibri" w:hAnsi="Calibri" w:cs="Calibri"/>
                <w:b/>
                <w:color w:val="000000"/>
                <w:sz w:val="18"/>
                <w:szCs w:val="18"/>
                <w:lang w:eastAsia="en-AU"/>
              </w:rPr>
              <w:t>2012</w:t>
            </w:r>
          </w:p>
        </w:tc>
        <w:tc>
          <w:tcPr>
            <w:tcW w:w="596" w:type="dxa"/>
            <w:tcBorders>
              <w:left w:val="nil"/>
              <w:bottom w:val="single" w:sz="4" w:space="0" w:color="auto"/>
              <w:right w:val="nil"/>
            </w:tcBorders>
            <w:shd w:val="clear" w:color="auto" w:fill="auto"/>
            <w:noWrap/>
            <w:vAlign w:val="center"/>
            <w:hideMark/>
          </w:tcPr>
          <w:p w:rsidR="00DB4CD3" w:rsidRPr="001774B7" w:rsidRDefault="00DB4CD3" w:rsidP="00DB4CD3">
            <w:pPr>
              <w:keepNext/>
              <w:spacing w:before="0" w:line="240" w:lineRule="auto"/>
              <w:jc w:val="center"/>
              <w:rPr>
                <w:rFonts w:ascii="Calibri" w:hAnsi="Calibri" w:cs="Calibri"/>
                <w:b/>
                <w:color w:val="000000"/>
                <w:sz w:val="18"/>
                <w:szCs w:val="18"/>
                <w:lang w:eastAsia="en-AU"/>
              </w:rPr>
            </w:pPr>
            <w:r w:rsidRPr="001774B7">
              <w:rPr>
                <w:rFonts w:ascii="Calibri" w:hAnsi="Calibri" w:cs="Calibri"/>
                <w:b/>
                <w:color w:val="000000"/>
                <w:sz w:val="18"/>
                <w:szCs w:val="18"/>
                <w:lang w:eastAsia="en-AU"/>
              </w:rPr>
              <w:t>2013</w:t>
            </w:r>
          </w:p>
        </w:tc>
        <w:tc>
          <w:tcPr>
            <w:tcW w:w="596" w:type="dxa"/>
            <w:tcBorders>
              <w:left w:val="nil"/>
              <w:right w:val="nil"/>
            </w:tcBorders>
            <w:shd w:val="clear" w:color="auto" w:fill="auto"/>
            <w:noWrap/>
            <w:vAlign w:val="center"/>
            <w:hideMark/>
          </w:tcPr>
          <w:p w:rsidR="00DB4CD3" w:rsidRPr="001774B7" w:rsidRDefault="00DB4CD3" w:rsidP="00DB4CD3">
            <w:pPr>
              <w:keepNext/>
              <w:spacing w:before="0" w:line="240" w:lineRule="auto"/>
              <w:jc w:val="center"/>
              <w:rPr>
                <w:rFonts w:ascii="Calibri" w:hAnsi="Calibri" w:cs="Calibri"/>
                <w:b/>
                <w:color w:val="000000"/>
                <w:sz w:val="18"/>
                <w:szCs w:val="18"/>
                <w:lang w:eastAsia="en-AU"/>
              </w:rPr>
            </w:pPr>
            <w:r w:rsidRPr="001774B7">
              <w:rPr>
                <w:rFonts w:ascii="Calibri" w:hAnsi="Calibri" w:cs="Calibri"/>
                <w:b/>
                <w:color w:val="000000"/>
                <w:sz w:val="18"/>
                <w:szCs w:val="18"/>
                <w:lang w:eastAsia="en-AU"/>
              </w:rPr>
              <w:t>2014</w:t>
            </w:r>
          </w:p>
        </w:tc>
        <w:tc>
          <w:tcPr>
            <w:tcW w:w="581" w:type="dxa"/>
            <w:tcBorders>
              <w:left w:val="nil"/>
              <w:right w:val="nil"/>
            </w:tcBorders>
            <w:vAlign w:val="center"/>
          </w:tcPr>
          <w:p w:rsidR="00DB4CD3" w:rsidRPr="00640021" w:rsidRDefault="00DB4CD3" w:rsidP="00DB4CD3">
            <w:pPr>
              <w:keepNext/>
              <w:spacing w:before="0" w:line="240" w:lineRule="auto"/>
              <w:jc w:val="center"/>
              <w:rPr>
                <w:rFonts w:ascii="Calibri" w:hAnsi="Calibri" w:cs="Calibri"/>
                <w:b/>
                <w:color w:val="000000"/>
                <w:sz w:val="18"/>
                <w:szCs w:val="18"/>
                <w:lang w:eastAsia="en-AU"/>
              </w:rPr>
            </w:pPr>
            <w:r w:rsidRPr="00640021">
              <w:rPr>
                <w:rFonts w:ascii="Calibri" w:hAnsi="Calibri" w:cs="Calibri"/>
                <w:b/>
                <w:color w:val="000000"/>
                <w:sz w:val="18"/>
                <w:szCs w:val="18"/>
                <w:lang w:eastAsia="en-AU"/>
              </w:rPr>
              <w:t>2015</w:t>
            </w:r>
          </w:p>
        </w:tc>
        <w:tc>
          <w:tcPr>
            <w:tcW w:w="236" w:type="dxa"/>
            <w:tcBorders>
              <w:left w:val="nil"/>
              <w:right w:val="nil"/>
            </w:tcBorders>
            <w:shd w:val="clear" w:color="auto" w:fill="auto"/>
            <w:noWrap/>
            <w:vAlign w:val="center"/>
            <w:hideMark/>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left w:val="nil"/>
              <w:bottom w:val="single" w:sz="4" w:space="0" w:color="auto"/>
              <w:right w:val="nil"/>
            </w:tcBorders>
            <w:shd w:val="clear" w:color="auto" w:fill="auto"/>
            <w:vAlign w:val="center"/>
            <w:hideMark/>
          </w:tcPr>
          <w:p w:rsidR="00DB4CD3" w:rsidRPr="0089792A" w:rsidRDefault="00DB4CD3" w:rsidP="00DB4CD3">
            <w:pPr>
              <w:keepNext/>
              <w:spacing w:before="0" w:line="240" w:lineRule="auto"/>
              <w:jc w:val="center"/>
              <w:rPr>
                <w:rFonts w:ascii="Calibri" w:hAnsi="Calibri" w:cs="Calibri"/>
                <w:b/>
                <w:color w:val="000000"/>
                <w:sz w:val="18"/>
                <w:szCs w:val="18"/>
                <w:lang w:eastAsia="en-AU"/>
              </w:rPr>
            </w:pPr>
            <w:r w:rsidRPr="0089792A">
              <w:rPr>
                <w:rFonts w:ascii="Calibri" w:hAnsi="Calibri" w:cs="Calibri"/>
                <w:b/>
                <w:color w:val="000000"/>
                <w:sz w:val="18"/>
                <w:szCs w:val="18"/>
                <w:lang w:eastAsia="en-AU"/>
              </w:rPr>
              <w:t>2015</w:t>
            </w:r>
          </w:p>
        </w:tc>
        <w:tc>
          <w:tcPr>
            <w:tcW w:w="596" w:type="dxa"/>
            <w:tcBorders>
              <w:left w:val="nil"/>
              <w:bottom w:val="single" w:sz="4" w:space="0" w:color="auto"/>
              <w:right w:val="nil"/>
            </w:tcBorders>
            <w:shd w:val="clear" w:color="auto" w:fill="auto"/>
            <w:noWrap/>
            <w:vAlign w:val="center"/>
            <w:hideMark/>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left w:val="nil"/>
              <w:bottom w:val="single" w:sz="4" w:space="0" w:color="auto"/>
              <w:right w:val="nil"/>
            </w:tcBorders>
            <w:shd w:val="clear" w:color="auto" w:fill="auto"/>
            <w:noWrap/>
            <w:vAlign w:val="center"/>
            <w:hideMark/>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left w:val="nil"/>
              <w:bottom w:val="single" w:sz="4" w:space="0" w:color="auto"/>
              <w:right w:val="nil"/>
            </w:tcBorders>
            <w:shd w:val="clear" w:color="auto" w:fill="auto"/>
            <w:noWrap/>
            <w:vAlign w:val="center"/>
            <w:hideMark/>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left w:val="nil"/>
              <w:bottom w:val="single" w:sz="4" w:space="0" w:color="auto"/>
              <w:right w:val="nil"/>
            </w:tcBorders>
            <w:shd w:val="clear" w:color="auto" w:fill="auto"/>
            <w:noWrap/>
            <w:vAlign w:val="center"/>
            <w:hideMark/>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left w:val="nil"/>
              <w:bottom w:val="single" w:sz="4" w:space="0" w:color="auto"/>
            </w:tcBorders>
            <w:shd w:val="clear" w:color="auto" w:fill="auto"/>
            <w:noWrap/>
            <w:vAlign w:val="center"/>
            <w:hideMark/>
          </w:tcPr>
          <w:p w:rsidR="00DB4CD3" w:rsidRPr="00640021" w:rsidRDefault="00DB4CD3" w:rsidP="00DB4CD3">
            <w:pPr>
              <w:keepNext/>
              <w:spacing w:before="0" w:line="240" w:lineRule="auto"/>
              <w:jc w:val="center"/>
              <w:rPr>
                <w:rFonts w:ascii="Calibri" w:hAnsi="Calibri" w:cs="Calibri"/>
                <w:b/>
                <w:color w:val="000000"/>
                <w:sz w:val="18"/>
                <w:szCs w:val="18"/>
                <w:lang w:eastAsia="en-AU"/>
              </w:rPr>
            </w:pPr>
            <w:r w:rsidRPr="00640021">
              <w:rPr>
                <w:rFonts w:ascii="Calibri" w:hAnsi="Calibri" w:cs="Calibri"/>
                <w:b/>
                <w:color w:val="000000"/>
                <w:sz w:val="18"/>
                <w:szCs w:val="18"/>
                <w:lang w:eastAsia="en-AU"/>
              </w:rPr>
              <w:t>2025</w:t>
            </w:r>
          </w:p>
        </w:tc>
        <w:tc>
          <w:tcPr>
            <w:tcW w:w="222" w:type="dxa"/>
            <w:tcBorders>
              <w:top w:val="nil"/>
              <w:right w:val="single" w:sz="4" w:space="0" w:color="auto"/>
            </w:tcBorders>
            <w:vAlign w:val="center"/>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r>
      <w:tr w:rsidR="00DB4CD3" w:rsidRPr="0089792A" w:rsidTr="003A7301">
        <w:trPr>
          <w:trHeight w:val="288"/>
        </w:trPr>
        <w:tc>
          <w:tcPr>
            <w:tcW w:w="236" w:type="dxa"/>
            <w:tcBorders>
              <w:left w:val="single" w:sz="4" w:space="0" w:color="auto"/>
            </w:tcBorders>
            <w:shd w:val="clear" w:color="auto" w:fill="FFFFFF" w:themeFill="background1"/>
            <w:tcMar>
              <w:right w:w="0" w:type="dxa"/>
            </w:tcMar>
            <w:vAlign w:val="center"/>
          </w:tcPr>
          <w:p w:rsidR="00DB4CD3" w:rsidRPr="001774B7" w:rsidRDefault="00DB4CD3" w:rsidP="00DB4CD3">
            <w:pPr>
              <w:keepNext/>
              <w:spacing w:before="0" w:line="240" w:lineRule="auto"/>
              <w:jc w:val="center"/>
              <w:rPr>
                <w:rFonts w:ascii="Calibri" w:hAnsi="Calibri" w:cs="Calibri"/>
                <w:color w:val="000000"/>
                <w:sz w:val="16"/>
                <w:szCs w:val="16"/>
                <w:lang w:eastAsia="en-AU"/>
              </w:rPr>
            </w:pPr>
          </w:p>
        </w:tc>
        <w:tc>
          <w:tcPr>
            <w:tcW w:w="596" w:type="dxa"/>
            <w:tcBorders>
              <w:right w:val="single" w:sz="4" w:space="0" w:color="auto"/>
            </w:tcBorders>
            <w:shd w:val="clear" w:color="auto" w:fill="FFFFFF" w:themeFill="background1"/>
            <w:noWrap/>
            <w:vAlign w:val="center"/>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DB4CD3" w:rsidRPr="0089792A" w:rsidRDefault="00DB4CD3" w:rsidP="00DB4CD3">
            <w:pPr>
              <w:keepNext/>
              <w:spacing w:before="0" w:line="240" w:lineRule="auto"/>
              <w:jc w:val="center"/>
              <w:rPr>
                <w:rFonts w:ascii="Calibri" w:hAnsi="Calibri" w:cs="Calibri"/>
                <w:color w:val="000000"/>
                <w:sz w:val="18"/>
                <w:szCs w:val="18"/>
                <w:lang w:eastAsia="en-AU"/>
              </w:rPr>
            </w:pPr>
            <w:r>
              <w:rPr>
                <w:rFonts w:ascii="Calibri" w:hAnsi="Calibri" w:cs="Calibri"/>
                <w:noProof/>
                <w:color w:val="FF0000"/>
                <w:sz w:val="22"/>
                <w:szCs w:val="22"/>
                <w:lang w:eastAsia="en-AU"/>
              </w:rPr>
              <mc:AlternateContent>
                <mc:Choice Requires="wps">
                  <w:drawing>
                    <wp:anchor distT="4294967295" distB="4294967295" distL="114300" distR="114300" simplePos="0" relativeHeight="251845632" behindDoc="0" locked="0" layoutInCell="1" allowOverlap="1" wp14:anchorId="58AFB3C2" wp14:editId="67900047">
                      <wp:simplePos x="0" y="0"/>
                      <wp:positionH relativeFrom="column">
                        <wp:posOffset>303530</wp:posOffset>
                      </wp:positionH>
                      <wp:positionV relativeFrom="paragraph">
                        <wp:posOffset>59689</wp:posOffset>
                      </wp:positionV>
                      <wp:extent cx="381000" cy="0"/>
                      <wp:effectExtent l="38100" t="38100" r="57150" b="952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line">
                                <a:avLst/>
                              </a:prstGeom>
                              <a:noFill/>
                              <a:ln w="25400" cap="flat" cmpd="sng" algn="ctr">
                                <a:solidFill>
                                  <a:srgbClr val="FF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845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3.9pt,4.7pt" to="53.9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" strokecolor="red" strokeweight="2pt">
                      <v:shadow on="t" color="black" opacity="24903f" origin=",.5" offset="0,.55556mm"/>
                      <o:lock v:ext="edit" shapetype="f"/>
                    </v:line>
                  </w:pict>
                </mc:Fallback>
              </mc:AlternateContent>
            </w:r>
            <w:proofErr w:type="spellStart"/>
            <w:r w:rsidRPr="0089792A">
              <w:rPr>
                <w:rFonts w:ascii="Calibri" w:hAnsi="Calibri" w:cs="Calibri"/>
                <w:color w:val="000000"/>
                <w:sz w:val="18"/>
                <w:szCs w:val="18"/>
                <w:lang w:eastAsia="en-AU"/>
              </w:rPr>
              <w:t>Yr</w:t>
            </w:r>
            <w:proofErr w:type="spellEnd"/>
            <w:r w:rsidRPr="0089792A">
              <w:rPr>
                <w:rFonts w:ascii="Calibri" w:hAnsi="Calibri" w:cs="Calibri"/>
                <w:color w:val="000000"/>
                <w:sz w:val="18"/>
                <w:szCs w:val="18"/>
                <w:lang w:eastAsia="en-AU"/>
              </w:rPr>
              <w:t xml:space="preserve"> 5</w:t>
            </w:r>
          </w:p>
        </w:tc>
        <w:tc>
          <w:tcPr>
            <w:tcW w:w="596" w:type="dxa"/>
            <w:tcBorders>
              <w:left w:val="single" w:sz="4" w:space="0" w:color="auto"/>
              <w:right w:val="single" w:sz="4" w:space="0" w:color="auto"/>
            </w:tcBorders>
            <w:shd w:val="clear" w:color="auto" w:fill="FFFFFF" w:themeFill="background1"/>
            <w:noWrap/>
            <w:vAlign w:val="center"/>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DB4CD3" w:rsidRPr="0089792A" w:rsidRDefault="00DB4CD3" w:rsidP="00DB4CD3">
            <w:pPr>
              <w:keepNext/>
              <w:spacing w:before="0" w:line="240" w:lineRule="auto"/>
              <w:jc w:val="center"/>
              <w:rPr>
                <w:rFonts w:ascii="Calibri" w:hAnsi="Calibri" w:cs="Calibri"/>
                <w:color w:val="000000"/>
                <w:sz w:val="18"/>
                <w:szCs w:val="18"/>
                <w:lang w:eastAsia="en-AU"/>
              </w:rPr>
            </w:pPr>
            <w:r>
              <w:rPr>
                <w:rFonts w:ascii="Calibri" w:hAnsi="Calibri" w:cs="Calibri"/>
                <w:noProof/>
                <w:color w:val="FF0000"/>
                <w:sz w:val="22"/>
                <w:szCs w:val="22"/>
                <w:lang w:eastAsia="en-AU"/>
              </w:rPr>
              <mc:AlternateContent>
                <mc:Choice Requires="wps">
                  <w:drawing>
                    <wp:anchor distT="4294967295" distB="4294967295" distL="114300" distR="114300" simplePos="0" relativeHeight="251846656" behindDoc="0" locked="0" layoutInCell="1" allowOverlap="1" wp14:anchorId="1A6785BA" wp14:editId="1081F38F">
                      <wp:simplePos x="0" y="0"/>
                      <wp:positionH relativeFrom="column">
                        <wp:posOffset>305435</wp:posOffset>
                      </wp:positionH>
                      <wp:positionV relativeFrom="paragraph">
                        <wp:posOffset>48259</wp:posOffset>
                      </wp:positionV>
                      <wp:extent cx="381000" cy="0"/>
                      <wp:effectExtent l="38100" t="38100" r="57150" b="952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line">
                                <a:avLst/>
                              </a:prstGeom>
                              <a:noFill/>
                              <a:ln w="25400" cap="flat" cmpd="sng" algn="ctr">
                                <a:solidFill>
                                  <a:srgbClr val="FF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251846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05pt,3.8pt" to="54.0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" strokecolor="red" strokeweight="2pt">
                      <v:shadow on="t" color="black" opacity="24903f" origin=",.5" offset="0,.55556mm"/>
                      <o:lock v:ext="edit" shapetype="f"/>
                    </v:line>
                  </w:pict>
                </mc:Fallback>
              </mc:AlternateContent>
            </w:r>
            <w:proofErr w:type="spellStart"/>
            <w:r w:rsidRPr="0089792A">
              <w:rPr>
                <w:rFonts w:ascii="Calibri" w:hAnsi="Calibri" w:cs="Calibri"/>
                <w:color w:val="000000"/>
                <w:sz w:val="18"/>
                <w:szCs w:val="18"/>
                <w:lang w:eastAsia="en-AU"/>
              </w:rPr>
              <w:t>Yr</w:t>
            </w:r>
            <w:proofErr w:type="spellEnd"/>
            <w:r w:rsidRPr="0089792A">
              <w:rPr>
                <w:rFonts w:ascii="Calibri" w:hAnsi="Calibri" w:cs="Calibri"/>
                <w:color w:val="000000"/>
                <w:sz w:val="18"/>
                <w:szCs w:val="18"/>
                <w:lang w:eastAsia="en-AU"/>
              </w:rPr>
              <w:t xml:space="preserve"> 7</w:t>
            </w:r>
          </w:p>
        </w:tc>
        <w:tc>
          <w:tcPr>
            <w:tcW w:w="596" w:type="dxa"/>
            <w:tcBorders>
              <w:left w:val="single" w:sz="4" w:space="0" w:color="auto"/>
              <w:right w:val="single" w:sz="4" w:space="0" w:color="auto"/>
            </w:tcBorders>
            <w:shd w:val="clear" w:color="auto" w:fill="FFFFFF" w:themeFill="background1"/>
            <w:noWrap/>
            <w:vAlign w:val="center"/>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DB4CD3" w:rsidRPr="0089792A" w:rsidRDefault="00DB4CD3" w:rsidP="00DB4CD3">
            <w:pPr>
              <w:keepNext/>
              <w:spacing w:before="0" w:line="240" w:lineRule="auto"/>
              <w:jc w:val="center"/>
              <w:rPr>
                <w:rFonts w:ascii="Calibri" w:hAnsi="Calibri" w:cs="Calibri"/>
                <w:color w:val="000000"/>
                <w:sz w:val="18"/>
                <w:szCs w:val="18"/>
                <w:lang w:eastAsia="en-AU"/>
              </w:rPr>
            </w:pPr>
            <w:proofErr w:type="spellStart"/>
            <w:r w:rsidRPr="0089792A">
              <w:rPr>
                <w:rFonts w:ascii="Calibri" w:hAnsi="Calibri" w:cs="Calibri"/>
                <w:color w:val="000000"/>
                <w:sz w:val="18"/>
                <w:szCs w:val="18"/>
                <w:lang w:eastAsia="en-AU"/>
              </w:rPr>
              <w:t>Yr</w:t>
            </w:r>
            <w:proofErr w:type="spellEnd"/>
            <w:r w:rsidRPr="0089792A">
              <w:rPr>
                <w:rFonts w:ascii="Calibri" w:hAnsi="Calibri" w:cs="Calibri"/>
                <w:color w:val="000000"/>
                <w:sz w:val="18"/>
                <w:szCs w:val="18"/>
                <w:lang w:eastAsia="en-AU"/>
              </w:rPr>
              <w:t xml:space="preserve"> 9</w:t>
            </w:r>
          </w:p>
        </w:tc>
        <w:tc>
          <w:tcPr>
            <w:tcW w:w="596" w:type="dxa"/>
            <w:tcBorders>
              <w:left w:val="single" w:sz="4" w:space="0" w:color="auto"/>
            </w:tcBorders>
            <w:shd w:val="clear" w:color="auto" w:fill="FFFFFF" w:themeFill="background1"/>
            <w:noWrap/>
            <w:vAlign w:val="center"/>
          </w:tcPr>
          <w:p w:rsidR="00DB4CD3" w:rsidRPr="0089792A" w:rsidRDefault="00BB39AA" w:rsidP="00DB4CD3">
            <w:pPr>
              <w:keepNext/>
              <w:spacing w:before="0" w:line="240" w:lineRule="auto"/>
              <w:jc w:val="center"/>
              <w:rPr>
                <w:rFonts w:ascii="Calibri" w:hAnsi="Calibri" w:cs="Calibri"/>
                <w:color w:val="000000"/>
                <w:sz w:val="18"/>
                <w:szCs w:val="18"/>
                <w:lang w:eastAsia="en-AU"/>
              </w:rPr>
            </w:pPr>
            <w:r>
              <w:rPr>
                <w:rFonts w:ascii="Calibri" w:hAnsi="Calibri" w:cs="Calibri"/>
                <w:noProof/>
                <w:color w:val="FF0000"/>
                <w:sz w:val="22"/>
                <w:szCs w:val="22"/>
                <w:lang w:eastAsia="en-AU"/>
              </w:rPr>
              <mc:AlternateContent>
                <mc:Choice Requires="wps">
                  <w:drawing>
                    <wp:anchor distT="4294967295" distB="4294967295" distL="114300" distR="114300" simplePos="0" relativeHeight="251847680" behindDoc="0" locked="0" layoutInCell="1" allowOverlap="1" wp14:anchorId="64697742" wp14:editId="3D1115AA">
                      <wp:simplePos x="0" y="0"/>
                      <wp:positionH relativeFrom="column">
                        <wp:posOffset>-62865</wp:posOffset>
                      </wp:positionH>
                      <wp:positionV relativeFrom="paragraph">
                        <wp:posOffset>62865</wp:posOffset>
                      </wp:positionV>
                      <wp:extent cx="898525" cy="0"/>
                      <wp:effectExtent l="38100" t="38100" r="53975" b="952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8525" cy="0"/>
                              </a:xfrm>
                              <a:prstGeom prst="line">
                                <a:avLst/>
                              </a:prstGeom>
                              <a:noFill/>
                              <a:ln w="25400" cap="flat" cmpd="sng" algn="ctr">
                                <a:solidFill>
                                  <a:srgbClr val="FF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z-index:251847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95pt,4.95pt" to="65.8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" strokecolor="red" strokeweight="2pt">
                      <v:shadow on="t" color="black" opacity="24903f" origin=",.5" offset="0,.55556mm"/>
                      <o:lock v:ext="edit" shapetype="f"/>
                    </v:line>
                  </w:pict>
                </mc:Fallback>
              </mc:AlternateContent>
            </w:r>
          </w:p>
        </w:tc>
        <w:tc>
          <w:tcPr>
            <w:tcW w:w="581" w:type="dxa"/>
            <w:tcBorders>
              <w:left w:val="nil"/>
              <w:right w:val="nil"/>
            </w:tcBorders>
            <w:vAlign w:val="center"/>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236" w:type="dxa"/>
            <w:tcBorders>
              <w:left w:val="nil"/>
              <w:right w:val="single" w:sz="4" w:space="0" w:color="auto"/>
            </w:tcBorders>
            <w:shd w:val="clear" w:color="auto" w:fill="auto"/>
            <w:noWrap/>
            <w:vAlign w:val="center"/>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top w:val="single" w:sz="4" w:space="0" w:color="auto"/>
              <w:left w:val="single" w:sz="4" w:space="0" w:color="auto"/>
              <w:bottom w:val="single" w:sz="4" w:space="0" w:color="auto"/>
              <w:right w:val="nil"/>
            </w:tcBorders>
            <w:shd w:val="clear" w:color="auto" w:fill="FFFFFF" w:themeFill="background1"/>
            <w:noWrap/>
            <w:vAlign w:val="center"/>
          </w:tcPr>
          <w:p w:rsidR="00DB4CD3" w:rsidRPr="0089792A" w:rsidRDefault="00DB4CD3" w:rsidP="00DB4CD3">
            <w:pPr>
              <w:keepNext/>
              <w:spacing w:before="0" w:line="240" w:lineRule="auto"/>
              <w:jc w:val="center"/>
              <w:rPr>
                <w:rFonts w:ascii="Calibri" w:hAnsi="Calibri" w:cs="Calibri"/>
                <w:color w:val="000000"/>
                <w:sz w:val="18"/>
                <w:szCs w:val="18"/>
                <w:lang w:eastAsia="en-AU"/>
              </w:rPr>
            </w:pPr>
            <w:proofErr w:type="spellStart"/>
            <w:r w:rsidRPr="0089792A">
              <w:rPr>
                <w:rFonts w:ascii="Calibri" w:hAnsi="Calibri" w:cs="Calibri"/>
                <w:color w:val="000000"/>
                <w:sz w:val="18"/>
                <w:szCs w:val="18"/>
                <w:lang w:eastAsia="en-AU"/>
              </w:rPr>
              <w:t>Yr</w:t>
            </w:r>
            <w:proofErr w:type="spellEnd"/>
            <w:r w:rsidRPr="0089792A">
              <w:rPr>
                <w:rFonts w:ascii="Calibri" w:hAnsi="Calibri" w:cs="Calibri"/>
                <w:color w:val="000000"/>
                <w:sz w:val="18"/>
                <w:szCs w:val="18"/>
                <w:lang w:eastAsia="en-AU"/>
              </w:rPr>
              <w:t xml:space="preserve"> 11</w:t>
            </w:r>
          </w:p>
        </w:tc>
        <w:tc>
          <w:tcPr>
            <w:tcW w:w="596" w:type="dxa"/>
            <w:tcBorders>
              <w:top w:val="single" w:sz="4" w:space="0" w:color="auto"/>
              <w:left w:val="nil"/>
              <w:bottom w:val="single" w:sz="4" w:space="0" w:color="auto"/>
              <w:right w:val="nil"/>
            </w:tcBorders>
            <w:shd w:val="clear" w:color="auto" w:fill="FFFFFF" w:themeFill="background1"/>
            <w:noWrap/>
            <w:vAlign w:val="center"/>
          </w:tcPr>
          <w:p w:rsidR="00DB4CD3" w:rsidRPr="0089792A" w:rsidRDefault="00DB4CD3" w:rsidP="00DB4CD3">
            <w:pPr>
              <w:keepNext/>
              <w:spacing w:before="0" w:line="240" w:lineRule="auto"/>
              <w:jc w:val="center"/>
              <w:rPr>
                <w:rFonts w:ascii="Calibri" w:hAnsi="Calibri" w:cs="Calibri"/>
                <w:color w:val="000000"/>
                <w:sz w:val="18"/>
                <w:szCs w:val="18"/>
                <w:lang w:eastAsia="en-AU"/>
              </w:rPr>
            </w:pPr>
            <w:r>
              <w:rPr>
                <w:rFonts w:ascii="Calibri" w:hAnsi="Calibri" w:cs="Calibri"/>
                <w:noProof/>
                <w:color w:val="000000"/>
                <w:sz w:val="18"/>
                <w:szCs w:val="18"/>
                <w:lang w:eastAsia="en-AU"/>
              </w:rPr>
              <mc:AlternateContent>
                <mc:Choice Requires="wps">
                  <w:drawing>
                    <wp:anchor distT="4294967295" distB="4294967295" distL="114300" distR="114300" simplePos="0" relativeHeight="251844608" behindDoc="0" locked="0" layoutInCell="1" allowOverlap="1" wp14:anchorId="5378E9CE" wp14:editId="60AE75E0">
                      <wp:simplePos x="0" y="0"/>
                      <wp:positionH relativeFrom="column">
                        <wp:posOffset>80010</wp:posOffset>
                      </wp:positionH>
                      <wp:positionV relativeFrom="paragraph">
                        <wp:posOffset>87630</wp:posOffset>
                      </wp:positionV>
                      <wp:extent cx="1729740" cy="0"/>
                      <wp:effectExtent l="0" t="76200" r="22860" b="15240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974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4" o:spid="_x0000_s1026" type="#_x0000_t32" style="position:absolute;margin-left:6.3pt;margin-top:6.9pt;width:136.2pt;height:0;z-index:251844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" strokecolor="black [3200]" strokeweight="2pt">
                      <v:stroke endarrow="open"/>
                      <v:shadow on="t" color="black" opacity="24903f" origin=",.5" offset="0,.55556mm"/>
                      <o:lock v:ext="edit" shapetype="f"/>
                    </v:shape>
                  </w:pict>
                </mc:Fallback>
              </mc:AlternateContent>
            </w:r>
          </w:p>
        </w:tc>
        <w:tc>
          <w:tcPr>
            <w:tcW w:w="596" w:type="dxa"/>
            <w:tcBorders>
              <w:top w:val="single" w:sz="4" w:space="0" w:color="auto"/>
              <w:left w:val="nil"/>
              <w:bottom w:val="single" w:sz="4" w:space="0" w:color="auto"/>
              <w:right w:val="nil"/>
            </w:tcBorders>
            <w:shd w:val="clear" w:color="auto" w:fill="FFFFFF" w:themeFill="background1"/>
            <w:noWrap/>
            <w:vAlign w:val="center"/>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top w:val="single" w:sz="4" w:space="0" w:color="auto"/>
              <w:left w:val="nil"/>
              <w:bottom w:val="single" w:sz="4" w:space="0" w:color="auto"/>
              <w:right w:val="nil"/>
            </w:tcBorders>
            <w:shd w:val="clear" w:color="auto" w:fill="FFFFFF" w:themeFill="background1"/>
            <w:noWrap/>
            <w:vAlign w:val="center"/>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top w:val="single" w:sz="4" w:space="0" w:color="auto"/>
              <w:left w:val="nil"/>
              <w:bottom w:val="single" w:sz="4" w:space="0" w:color="auto"/>
            </w:tcBorders>
            <w:shd w:val="clear" w:color="auto" w:fill="FFFFFF" w:themeFill="background1"/>
            <w:noWrap/>
            <w:vAlign w:val="center"/>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top w:val="single" w:sz="4" w:space="0" w:color="auto"/>
              <w:left w:val="nil"/>
              <w:bottom w:val="single" w:sz="4" w:space="0" w:color="auto"/>
              <w:right w:val="single" w:sz="4" w:space="0" w:color="auto"/>
            </w:tcBorders>
            <w:shd w:val="clear" w:color="auto" w:fill="FFFFFF" w:themeFill="background1"/>
            <w:noWrap/>
            <w:vAlign w:val="center"/>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222" w:type="dxa"/>
            <w:tcBorders>
              <w:left w:val="single" w:sz="4" w:space="0" w:color="auto"/>
              <w:right w:val="single" w:sz="4" w:space="0" w:color="auto"/>
            </w:tcBorders>
            <w:shd w:val="clear" w:color="auto" w:fill="FFFFFF" w:themeFill="background1"/>
            <w:vAlign w:val="center"/>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r>
      <w:tr w:rsidR="00DB4CD3" w:rsidRPr="0089792A" w:rsidTr="003A7301">
        <w:trPr>
          <w:trHeight w:val="288"/>
        </w:trPr>
        <w:tc>
          <w:tcPr>
            <w:tcW w:w="236" w:type="dxa"/>
            <w:tcBorders>
              <w:left w:val="single" w:sz="4" w:space="0" w:color="auto"/>
            </w:tcBorders>
            <w:shd w:val="clear" w:color="auto" w:fill="FFFFFF" w:themeFill="background1"/>
            <w:tcMar>
              <w:right w:w="0" w:type="dxa"/>
            </w:tcMar>
            <w:vAlign w:val="center"/>
          </w:tcPr>
          <w:p w:rsidR="00DB4CD3" w:rsidRPr="001774B7" w:rsidRDefault="00DB4CD3" w:rsidP="00DB4CD3">
            <w:pPr>
              <w:keepNext/>
              <w:spacing w:before="0" w:line="240" w:lineRule="auto"/>
              <w:jc w:val="center"/>
              <w:rPr>
                <w:rFonts w:ascii="Calibri" w:hAnsi="Calibri" w:cs="Calibri"/>
                <w:color w:val="000000"/>
                <w:sz w:val="16"/>
                <w:szCs w:val="16"/>
                <w:lang w:eastAsia="en-AU"/>
              </w:rPr>
            </w:pPr>
          </w:p>
        </w:tc>
        <w:tc>
          <w:tcPr>
            <w:tcW w:w="596" w:type="dxa"/>
            <w:tcBorders>
              <w:bottom w:val="single" w:sz="4" w:space="0" w:color="auto"/>
            </w:tcBorders>
            <w:shd w:val="clear" w:color="auto" w:fill="auto"/>
            <w:noWrap/>
            <w:vAlign w:val="center"/>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top w:val="single" w:sz="4" w:space="0" w:color="auto"/>
            </w:tcBorders>
            <w:shd w:val="clear" w:color="auto" w:fill="auto"/>
            <w:noWrap/>
            <w:vAlign w:val="center"/>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bottom w:val="single" w:sz="4" w:space="0" w:color="auto"/>
            </w:tcBorders>
            <w:shd w:val="clear" w:color="auto" w:fill="auto"/>
            <w:noWrap/>
            <w:vAlign w:val="center"/>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top w:val="single" w:sz="4" w:space="0" w:color="auto"/>
            </w:tcBorders>
            <w:shd w:val="clear" w:color="auto" w:fill="auto"/>
            <w:noWrap/>
            <w:vAlign w:val="center"/>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bottom w:val="single" w:sz="4" w:space="0" w:color="auto"/>
            </w:tcBorders>
            <w:shd w:val="clear" w:color="auto" w:fill="auto"/>
            <w:noWrap/>
            <w:vAlign w:val="center"/>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top w:val="single" w:sz="4" w:space="0" w:color="auto"/>
            </w:tcBorders>
            <w:shd w:val="clear" w:color="auto" w:fill="auto"/>
            <w:noWrap/>
            <w:vAlign w:val="center"/>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bottom w:val="single" w:sz="4" w:space="0" w:color="auto"/>
            </w:tcBorders>
            <w:shd w:val="clear" w:color="auto" w:fill="auto"/>
            <w:noWrap/>
            <w:vAlign w:val="center"/>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81" w:type="dxa"/>
            <w:vAlign w:val="center"/>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236" w:type="dxa"/>
            <w:shd w:val="clear" w:color="auto" w:fill="auto"/>
            <w:noWrap/>
            <w:vAlign w:val="center"/>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top w:val="single" w:sz="4" w:space="0" w:color="auto"/>
              <w:bottom w:val="single" w:sz="4" w:space="0" w:color="auto"/>
            </w:tcBorders>
            <w:shd w:val="clear" w:color="auto" w:fill="FFFFFF" w:themeFill="background1"/>
            <w:noWrap/>
            <w:vAlign w:val="center"/>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top w:val="single" w:sz="4" w:space="0" w:color="auto"/>
              <w:bottom w:val="single" w:sz="4" w:space="0" w:color="auto"/>
            </w:tcBorders>
            <w:shd w:val="clear" w:color="auto" w:fill="FFFFFF" w:themeFill="background1"/>
            <w:noWrap/>
            <w:vAlign w:val="center"/>
          </w:tcPr>
          <w:p w:rsidR="00DB4CD3" w:rsidRDefault="00DB4CD3" w:rsidP="00DB4CD3">
            <w:pPr>
              <w:keepNext/>
              <w:spacing w:before="0" w:line="240" w:lineRule="auto"/>
              <w:jc w:val="center"/>
              <w:rPr>
                <w:rFonts w:ascii="Calibri" w:hAnsi="Calibri" w:cs="Calibri"/>
                <w:noProof/>
                <w:color w:val="000000"/>
                <w:sz w:val="18"/>
                <w:szCs w:val="18"/>
                <w:lang w:eastAsia="en-AU"/>
              </w:rPr>
            </w:pPr>
          </w:p>
        </w:tc>
        <w:tc>
          <w:tcPr>
            <w:tcW w:w="596" w:type="dxa"/>
            <w:tcBorders>
              <w:top w:val="single" w:sz="4" w:space="0" w:color="auto"/>
              <w:bottom w:val="single" w:sz="4" w:space="0" w:color="auto"/>
            </w:tcBorders>
            <w:shd w:val="clear" w:color="auto" w:fill="FFFFFF" w:themeFill="background1"/>
            <w:noWrap/>
            <w:vAlign w:val="center"/>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top w:val="single" w:sz="4" w:space="0" w:color="auto"/>
              <w:bottom w:val="single" w:sz="4" w:space="0" w:color="auto"/>
            </w:tcBorders>
            <w:shd w:val="clear" w:color="auto" w:fill="FFFFFF" w:themeFill="background1"/>
            <w:noWrap/>
            <w:vAlign w:val="center"/>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top w:val="single" w:sz="4" w:space="0" w:color="auto"/>
              <w:bottom w:val="single" w:sz="4" w:space="0" w:color="auto"/>
            </w:tcBorders>
            <w:shd w:val="clear" w:color="auto" w:fill="FFFFFF" w:themeFill="background1"/>
            <w:noWrap/>
            <w:vAlign w:val="center"/>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top w:val="single" w:sz="4" w:space="0" w:color="auto"/>
              <w:bottom w:val="single" w:sz="4" w:space="0" w:color="auto"/>
            </w:tcBorders>
            <w:shd w:val="clear" w:color="auto" w:fill="FFFFFF" w:themeFill="background1"/>
            <w:noWrap/>
            <w:vAlign w:val="center"/>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222" w:type="dxa"/>
            <w:tcBorders>
              <w:right w:val="single" w:sz="4" w:space="0" w:color="auto"/>
            </w:tcBorders>
            <w:shd w:val="clear" w:color="auto" w:fill="FFFFFF" w:themeFill="background1"/>
            <w:vAlign w:val="center"/>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r>
      <w:tr w:rsidR="00DB4CD3" w:rsidRPr="0089792A" w:rsidTr="003A7301">
        <w:trPr>
          <w:trHeight w:val="288"/>
        </w:trPr>
        <w:tc>
          <w:tcPr>
            <w:tcW w:w="236" w:type="dxa"/>
            <w:tcBorders>
              <w:left w:val="single" w:sz="4" w:space="0" w:color="auto"/>
              <w:right w:val="single" w:sz="4" w:space="0" w:color="auto"/>
            </w:tcBorders>
            <w:shd w:val="clear" w:color="auto" w:fill="FFFFFF" w:themeFill="background1"/>
            <w:tcMar>
              <w:right w:w="0" w:type="dxa"/>
            </w:tcMar>
            <w:vAlign w:val="center"/>
          </w:tcPr>
          <w:p w:rsidR="00DB4CD3" w:rsidRPr="001774B7" w:rsidRDefault="00DB4CD3" w:rsidP="00DB4CD3">
            <w:pPr>
              <w:keepNext/>
              <w:spacing w:before="0" w:line="240" w:lineRule="auto"/>
              <w:jc w:val="center"/>
              <w:rPr>
                <w:rFonts w:ascii="Calibri" w:hAnsi="Calibri" w:cs="Calibri"/>
                <w:color w:val="000000"/>
                <w:sz w:val="16"/>
                <w:szCs w:val="16"/>
                <w:lang w:eastAsia="en-AU"/>
              </w:rPr>
            </w:pPr>
          </w:p>
        </w:tc>
        <w:tc>
          <w:tcPr>
            <w:tcW w:w="5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DB4CD3" w:rsidRPr="0089792A" w:rsidRDefault="00DB4CD3" w:rsidP="00DB4CD3">
            <w:pPr>
              <w:keepNext/>
              <w:spacing w:before="0" w:line="240" w:lineRule="auto"/>
              <w:jc w:val="center"/>
              <w:rPr>
                <w:rFonts w:ascii="Calibri" w:hAnsi="Calibri" w:cs="Calibri"/>
                <w:color w:val="000000"/>
                <w:sz w:val="18"/>
                <w:szCs w:val="18"/>
                <w:lang w:eastAsia="en-AU"/>
              </w:rPr>
            </w:pPr>
            <w:proofErr w:type="spellStart"/>
            <w:r w:rsidRPr="0089792A">
              <w:rPr>
                <w:rFonts w:ascii="Calibri" w:hAnsi="Calibri" w:cs="Calibri"/>
                <w:color w:val="000000"/>
                <w:sz w:val="18"/>
                <w:szCs w:val="18"/>
                <w:lang w:eastAsia="en-AU"/>
              </w:rPr>
              <w:t>Yr</w:t>
            </w:r>
            <w:proofErr w:type="spellEnd"/>
            <w:r w:rsidRPr="0089792A">
              <w:rPr>
                <w:rFonts w:ascii="Calibri" w:hAnsi="Calibri" w:cs="Calibri"/>
                <w:color w:val="000000"/>
                <w:sz w:val="18"/>
                <w:szCs w:val="18"/>
                <w:lang w:eastAsia="en-AU"/>
              </w:rPr>
              <w:t xml:space="preserve"> 3</w:t>
            </w:r>
          </w:p>
        </w:tc>
        <w:tc>
          <w:tcPr>
            <w:tcW w:w="596" w:type="dxa"/>
            <w:tcBorders>
              <w:left w:val="nil"/>
              <w:bottom w:val="nil"/>
              <w:right w:val="nil"/>
            </w:tcBorders>
            <w:shd w:val="clear" w:color="auto" w:fill="auto"/>
            <w:noWrap/>
            <w:vAlign w:val="center"/>
            <w:hideMark/>
          </w:tcPr>
          <w:p w:rsidR="00DB4CD3" w:rsidRPr="0089792A" w:rsidRDefault="00DB4CD3" w:rsidP="00DB4CD3">
            <w:pPr>
              <w:keepNext/>
              <w:spacing w:before="0" w:line="240" w:lineRule="auto"/>
              <w:jc w:val="center"/>
              <w:rPr>
                <w:rFonts w:ascii="Calibri" w:hAnsi="Calibri" w:cs="Calibri"/>
                <w:color w:val="000000"/>
                <w:sz w:val="18"/>
                <w:szCs w:val="18"/>
                <w:lang w:eastAsia="en-AU"/>
              </w:rPr>
            </w:pPr>
            <w:r>
              <w:rPr>
                <w:rFonts w:ascii="Calibri" w:hAnsi="Calibri" w:cs="Calibri"/>
                <w:noProof/>
                <w:color w:val="FF0000"/>
                <w:sz w:val="22"/>
                <w:szCs w:val="22"/>
                <w:lang w:eastAsia="en-AU"/>
              </w:rPr>
              <mc:AlternateContent>
                <mc:Choice Requires="wps">
                  <w:drawing>
                    <wp:anchor distT="4294967295" distB="4294967295" distL="114300" distR="114300" simplePos="0" relativeHeight="251840512" behindDoc="0" locked="0" layoutInCell="1" allowOverlap="1" wp14:anchorId="1FECFDC0" wp14:editId="61CF6D63">
                      <wp:simplePos x="0" y="0"/>
                      <wp:positionH relativeFrom="column">
                        <wp:posOffset>-68580</wp:posOffset>
                      </wp:positionH>
                      <wp:positionV relativeFrom="paragraph">
                        <wp:posOffset>50799</wp:posOffset>
                      </wp:positionV>
                      <wp:extent cx="381000" cy="0"/>
                      <wp:effectExtent l="38100" t="38100" r="57150" b="952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line">
                                <a:avLst/>
                              </a:prstGeom>
                              <a:noFill/>
                              <a:ln w="25400" cap="flat" cmpd="sng" algn="ctr">
                                <a:solidFill>
                                  <a:srgbClr val="FF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840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4pt,4pt" to="2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" strokecolor="red" strokeweight="2pt">
                      <v:shadow on="t" color="black" opacity="24903f" origin=",.5" offset="0,.55556mm"/>
                      <o:lock v:ext="edit" shapetype="f"/>
                    </v:line>
                  </w:pict>
                </mc:Fallback>
              </mc:AlternateContent>
            </w:r>
          </w:p>
        </w:tc>
        <w:tc>
          <w:tcPr>
            <w:tcW w:w="5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DB4CD3" w:rsidRPr="0089792A" w:rsidRDefault="00DB4CD3" w:rsidP="00DB4CD3">
            <w:pPr>
              <w:keepNext/>
              <w:spacing w:before="0" w:line="240" w:lineRule="auto"/>
              <w:jc w:val="center"/>
              <w:rPr>
                <w:rFonts w:ascii="Calibri" w:hAnsi="Calibri" w:cs="Calibri"/>
                <w:color w:val="000000"/>
                <w:sz w:val="18"/>
                <w:szCs w:val="18"/>
                <w:lang w:eastAsia="en-AU"/>
              </w:rPr>
            </w:pPr>
            <w:r>
              <w:rPr>
                <w:rFonts w:ascii="Calibri" w:hAnsi="Calibri" w:cs="Calibri"/>
                <w:noProof/>
                <w:color w:val="FF0000"/>
                <w:sz w:val="22"/>
                <w:szCs w:val="22"/>
                <w:lang w:eastAsia="en-AU"/>
              </w:rPr>
              <mc:AlternateContent>
                <mc:Choice Requires="wps">
                  <w:drawing>
                    <wp:anchor distT="4294967295" distB="4294967295" distL="114300" distR="114300" simplePos="0" relativeHeight="251841536" behindDoc="0" locked="0" layoutInCell="1" allowOverlap="1" wp14:anchorId="6DA46978" wp14:editId="576F201F">
                      <wp:simplePos x="0" y="0"/>
                      <wp:positionH relativeFrom="column">
                        <wp:posOffset>314325</wp:posOffset>
                      </wp:positionH>
                      <wp:positionV relativeFrom="paragraph">
                        <wp:posOffset>53974</wp:posOffset>
                      </wp:positionV>
                      <wp:extent cx="381000" cy="0"/>
                      <wp:effectExtent l="38100" t="38100" r="57150" b="952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line">
                                <a:avLst/>
                              </a:prstGeom>
                              <a:noFill/>
                              <a:ln w="25400" cap="flat" cmpd="sng" algn="ctr">
                                <a:solidFill>
                                  <a:srgbClr val="FF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z-index:251841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75pt,4.25pt" to="54.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" strokecolor="red" strokeweight="2pt">
                      <v:shadow on="t" color="black" opacity="24903f" origin=",.5" offset="0,.55556mm"/>
                      <o:lock v:ext="edit" shapetype="f"/>
                    </v:line>
                  </w:pict>
                </mc:Fallback>
              </mc:AlternateContent>
            </w:r>
            <w:proofErr w:type="spellStart"/>
            <w:r w:rsidRPr="0089792A">
              <w:rPr>
                <w:rFonts w:ascii="Calibri" w:hAnsi="Calibri" w:cs="Calibri"/>
                <w:color w:val="000000"/>
                <w:sz w:val="18"/>
                <w:szCs w:val="18"/>
                <w:lang w:eastAsia="en-AU"/>
              </w:rPr>
              <w:t>Yr</w:t>
            </w:r>
            <w:proofErr w:type="spellEnd"/>
            <w:r w:rsidRPr="0089792A">
              <w:rPr>
                <w:rFonts w:ascii="Calibri" w:hAnsi="Calibri" w:cs="Calibri"/>
                <w:color w:val="000000"/>
                <w:sz w:val="18"/>
                <w:szCs w:val="18"/>
                <w:lang w:eastAsia="en-AU"/>
              </w:rPr>
              <w:t xml:space="preserve"> 5</w:t>
            </w:r>
          </w:p>
        </w:tc>
        <w:tc>
          <w:tcPr>
            <w:tcW w:w="596" w:type="dxa"/>
            <w:tcBorders>
              <w:left w:val="nil"/>
              <w:bottom w:val="nil"/>
              <w:right w:val="nil"/>
            </w:tcBorders>
            <w:shd w:val="clear" w:color="auto" w:fill="auto"/>
            <w:noWrap/>
            <w:vAlign w:val="center"/>
            <w:hideMark/>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DB4CD3" w:rsidRPr="0089792A" w:rsidRDefault="00DB4CD3" w:rsidP="00DB4CD3">
            <w:pPr>
              <w:keepNext/>
              <w:spacing w:before="0" w:line="240" w:lineRule="auto"/>
              <w:jc w:val="center"/>
              <w:rPr>
                <w:rFonts w:ascii="Calibri" w:hAnsi="Calibri" w:cs="Calibri"/>
                <w:color w:val="000000"/>
                <w:sz w:val="18"/>
                <w:szCs w:val="18"/>
                <w:lang w:eastAsia="en-AU"/>
              </w:rPr>
            </w:pPr>
            <w:r>
              <w:rPr>
                <w:rFonts w:ascii="Calibri" w:hAnsi="Calibri" w:cs="Calibri"/>
                <w:noProof/>
                <w:color w:val="FF0000"/>
                <w:sz w:val="22"/>
                <w:szCs w:val="22"/>
                <w:lang w:eastAsia="en-AU"/>
              </w:rPr>
              <mc:AlternateContent>
                <mc:Choice Requires="wps">
                  <w:drawing>
                    <wp:anchor distT="4294967295" distB="4294967295" distL="114300" distR="114300" simplePos="0" relativeHeight="251842560" behindDoc="0" locked="0" layoutInCell="1" allowOverlap="1" wp14:anchorId="5D3024F2" wp14:editId="1B063008">
                      <wp:simplePos x="0" y="0"/>
                      <wp:positionH relativeFrom="column">
                        <wp:posOffset>306070</wp:posOffset>
                      </wp:positionH>
                      <wp:positionV relativeFrom="paragraph">
                        <wp:posOffset>64769</wp:posOffset>
                      </wp:positionV>
                      <wp:extent cx="381000" cy="0"/>
                      <wp:effectExtent l="38100" t="38100" r="57150" b="952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line">
                                <a:avLst/>
                              </a:prstGeom>
                              <a:noFill/>
                              <a:ln w="25400" cap="flat" cmpd="sng" algn="ctr">
                                <a:solidFill>
                                  <a:srgbClr val="FF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z-index:251842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1pt,5.1pt" to="54.1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" strokecolor="red" strokeweight="2pt">
                      <v:shadow on="t" color="black" opacity="24903f" origin=",.5" offset="0,.55556mm"/>
                      <o:lock v:ext="edit" shapetype="f"/>
                    </v:line>
                  </w:pict>
                </mc:Fallback>
              </mc:AlternateContent>
            </w:r>
            <w:proofErr w:type="spellStart"/>
            <w:r w:rsidRPr="0089792A">
              <w:rPr>
                <w:rFonts w:ascii="Calibri" w:hAnsi="Calibri" w:cs="Calibri"/>
                <w:color w:val="000000"/>
                <w:sz w:val="18"/>
                <w:szCs w:val="18"/>
                <w:lang w:eastAsia="en-AU"/>
              </w:rPr>
              <w:t>Yr</w:t>
            </w:r>
            <w:proofErr w:type="spellEnd"/>
            <w:r w:rsidRPr="0089792A">
              <w:rPr>
                <w:rFonts w:ascii="Calibri" w:hAnsi="Calibri" w:cs="Calibri"/>
                <w:color w:val="000000"/>
                <w:sz w:val="18"/>
                <w:szCs w:val="18"/>
                <w:lang w:eastAsia="en-AU"/>
              </w:rPr>
              <w:t xml:space="preserve"> 7</w:t>
            </w:r>
          </w:p>
        </w:tc>
        <w:tc>
          <w:tcPr>
            <w:tcW w:w="596" w:type="dxa"/>
            <w:tcBorders>
              <w:left w:val="nil"/>
              <w:bottom w:val="nil"/>
              <w:right w:val="nil"/>
            </w:tcBorders>
            <w:shd w:val="clear" w:color="auto" w:fill="auto"/>
            <w:noWrap/>
            <w:vAlign w:val="center"/>
            <w:hideMark/>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DB4CD3" w:rsidRPr="0089792A" w:rsidRDefault="00BB39AA" w:rsidP="00DB4CD3">
            <w:pPr>
              <w:keepNext/>
              <w:spacing w:before="0" w:line="240" w:lineRule="auto"/>
              <w:jc w:val="center"/>
              <w:rPr>
                <w:rFonts w:ascii="Calibri" w:hAnsi="Calibri" w:cs="Calibri"/>
                <w:color w:val="000000"/>
                <w:sz w:val="18"/>
                <w:szCs w:val="18"/>
                <w:lang w:eastAsia="en-AU"/>
              </w:rPr>
            </w:pPr>
            <w:r>
              <w:rPr>
                <w:rFonts w:ascii="Calibri" w:hAnsi="Calibri" w:cs="Calibri"/>
                <w:noProof/>
                <w:color w:val="FF0000"/>
                <w:sz w:val="22"/>
                <w:szCs w:val="22"/>
                <w:lang w:eastAsia="en-AU"/>
              </w:rPr>
              <mc:AlternateContent>
                <mc:Choice Requires="wps">
                  <w:drawing>
                    <wp:anchor distT="4294967295" distB="4294967295" distL="114300" distR="114300" simplePos="0" relativeHeight="251843584" behindDoc="0" locked="0" layoutInCell="1" allowOverlap="1" wp14:anchorId="576D6DC2" wp14:editId="1C1896ED">
                      <wp:simplePos x="0" y="0"/>
                      <wp:positionH relativeFrom="column">
                        <wp:posOffset>301625</wp:posOffset>
                      </wp:positionH>
                      <wp:positionV relativeFrom="paragraph">
                        <wp:posOffset>53975</wp:posOffset>
                      </wp:positionV>
                      <wp:extent cx="522605" cy="0"/>
                      <wp:effectExtent l="38100" t="38100" r="67945" b="952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2605" cy="0"/>
                              </a:xfrm>
                              <a:prstGeom prst="line">
                                <a:avLst/>
                              </a:prstGeom>
                              <a:noFill/>
                              <a:ln w="25400" cap="flat" cmpd="sng" algn="ctr">
                                <a:solidFill>
                                  <a:srgbClr val="FF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843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3.75pt,4.25pt" to="64.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" strokecolor="red" strokeweight="2pt">
                      <v:shadow on="t" color="black" opacity="24903f" origin=",.5" offset="0,.55556mm"/>
                      <o:lock v:ext="edit" shapetype="f"/>
                    </v:line>
                  </w:pict>
                </mc:Fallback>
              </mc:AlternateContent>
            </w:r>
            <w:proofErr w:type="spellStart"/>
            <w:r w:rsidR="00DB4CD3" w:rsidRPr="0089792A">
              <w:rPr>
                <w:rFonts w:ascii="Calibri" w:hAnsi="Calibri" w:cs="Calibri"/>
                <w:color w:val="000000"/>
                <w:sz w:val="18"/>
                <w:szCs w:val="18"/>
                <w:lang w:eastAsia="en-AU"/>
              </w:rPr>
              <w:t>Yr</w:t>
            </w:r>
            <w:proofErr w:type="spellEnd"/>
            <w:r w:rsidR="00DB4CD3" w:rsidRPr="0089792A">
              <w:rPr>
                <w:rFonts w:ascii="Calibri" w:hAnsi="Calibri" w:cs="Calibri"/>
                <w:color w:val="000000"/>
                <w:sz w:val="18"/>
                <w:szCs w:val="18"/>
                <w:lang w:eastAsia="en-AU"/>
              </w:rPr>
              <w:t xml:space="preserve"> 9</w:t>
            </w:r>
          </w:p>
        </w:tc>
        <w:tc>
          <w:tcPr>
            <w:tcW w:w="581" w:type="dxa"/>
            <w:tcBorders>
              <w:left w:val="nil"/>
              <w:bottom w:val="nil"/>
              <w:right w:val="nil"/>
            </w:tcBorders>
            <w:vAlign w:val="center"/>
          </w:tcPr>
          <w:p w:rsidR="00DB4CD3" w:rsidRPr="00F944B3" w:rsidRDefault="00DB4CD3" w:rsidP="00DB4CD3">
            <w:pPr>
              <w:keepNext/>
              <w:spacing w:before="0" w:line="240" w:lineRule="auto"/>
              <w:jc w:val="center"/>
              <w:rPr>
                <w:rFonts w:ascii="Calibri" w:hAnsi="Calibri" w:cs="Calibri"/>
                <w:noProof/>
                <w:color w:val="FF0000"/>
                <w:sz w:val="22"/>
                <w:szCs w:val="22"/>
                <w:lang w:eastAsia="en-AU"/>
              </w:rPr>
            </w:pPr>
          </w:p>
        </w:tc>
        <w:tc>
          <w:tcPr>
            <w:tcW w:w="236" w:type="dxa"/>
            <w:tcBorders>
              <w:left w:val="nil"/>
              <w:bottom w:val="nil"/>
              <w:right w:val="nil"/>
            </w:tcBorders>
            <w:shd w:val="clear" w:color="auto" w:fill="auto"/>
            <w:noWrap/>
            <w:vAlign w:val="center"/>
            <w:hideMark/>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top w:val="single" w:sz="4" w:space="0" w:color="auto"/>
              <w:left w:val="single" w:sz="4" w:space="0" w:color="auto"/>
              <w:bottom w:val="single" w:sz="4" w:space="0" w:color="auto"/>
              <w:right w:val="nil"/>
            </w:tcBorders>
            <w:shd w:val="clear" w:color="auto" w:fill="FFFFFF" w:themeFill="background1"/>
            <w:noWrap/>
            <w:vAlign w:val="center"/>
            <w:hideMark/>
          </w:tcPr>
          <w:p w:rsidR="00DB4CD3" w:rsidRPr="0089792A" w:rsidRDefault="00DB4CD3" w:rsidP="00DB4CD3">
            <w:pPr>
              <w:keepNext/>
              <w:spacing w:before="0" w:line="240" w:lineRule="auto"/>
              <w:jc w:val="center"/>
              <w:rPr>
                <w:rFonts w:ascii="Calibri" w:hAnsi="Calibri" w:cs="Calibri"/>
                <w:color w:val="000000"/>
                <w:sz w:val="18"/>
                <w:szCs w:val="18"/>
                <w:lang w:eastAsia="en-AU"/>
              </w:rPr>
            </w:pPr>
            <w:proofErr w:type="spellStart"/>
            <w:r w:rsidRPr="0089792A">
              <w:rPr>
                <w:rFonts w:ascii="Calibri" w:hAnsi="Calibri" w:cs="Calibri"/>
                <w:color w:val="000000"/>
                <w:sz w:val="18"/>
                <w:szCs w:val="18"/>
                <w:lang w:eastAsia="en-AU"/>
              </w:rPr>
              <w:t>Yr</w:t>
            </w:r>
            <w:proofErr w:type="spellEnd"/>
            <w:r w:rsidRPr="0089792A">
              <w:rPr>
                <w:rFonts w:ascii="Calibri" w:hAnsi="Calibri" w:cs="Calibri"/>
                <w:color w:val="000000"/>
                <w:sz w:val="18"/>
                <w:szCs w:val="18"/>
                <w:lang w:eastAsia="en-AU"/>
              </w:rPr>
              <w:t xml:space="preserve"> 10</w:t>
            </w:r>
          </w:p>
        </w:tc>
        <w:tc>
          <w:tcPr>
            <w:tcW w:w="596" w:type="dxa"/>
            <w:tcBorders>
              <w:top w:val="single" w:sz="4" w:space="0" w:color="auto"/>
              <w:left w:val="nil"/>
              <w:bottom w:val="single" w:sz="4" w:space="0" w:color="auto"/>
              <w:right w:val="nil"/>
            </w:tcBorders>
            <w:shd w:val="clear" w:color="auto" w:fill="FFFFFF" w:themeFill="background1"/>
            <w:noWrap/>
            <w:vAlign w:val="center"/>
            <w:hideMark/>
          </w:tcPr>
          <w:p w:rsidR="00DB4CD3" w:rsidRPr="0089792A" w:rsidRDefault="00DB4CD3" w:rsidP="00DB4CD3">
            <w:pPr>
              <w:keepNext/>
              <w:spacing w:before="0" w:line="240" w:lineRule="auto"/>
              <w:jc w:val="center"/>
              <w:rPr>
                <w:rFonts w:ascii="Calibri" w:hAnsi="Calibri" w:cs="Calibri"/>
                <w:color w:val="000000"/>
                <w:sz w:val="18"/>
                <w:szCs w:val="18"/>
                <w:lang w:eastAsia="en-AU"/>
              </w:rPr>
            </w:pPr>
            <w:r>
              <w:rPr>
                <w:rFonts w:ascii="Calibri" w:hAnsi="Calibri" w:cs="Calibri"/>
                <w:noProof/>
                <w:color w:val="000000"/>
                <w:sz w:val="18"/>
                <w:szCs w:val="18"/>
                <w:lang w:eastAsia="en-AU"/>
              </w:rPr>
              <mc:AlternateContent>
                <mc:Choice Requires="wps">
                  <w:drawing>
                    <wp:anchor distT="4294967295" distB="4294967295" distL="114300" distR="114300" simplePos="0" relativeHeight="251839488" behindDoc="0" locked="0" layoutInCell="1" allowOverlap="1" wp14:anchorId="7662C7B4" wp14:editId="46943AC7">
                      <wp:simplePos x="0" y="0"/>
                      <wp:positionH relativeFrom="column">
                        <wp:posOffset>78740</wp:posOffset>
                      </wp:positionH>
                      <wp:positionV relativeFrom="paragraph">
                        <wp:posOffset>95885</wp:posOffset>
                      </wp:positionV>
                      <wp:extent cx="1729740" cy="0"/>
                      <wp:effectExtent l="0" t="76200" r="22860" b="15240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974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6.2pt;margin-top:7.55pt;width:136.2pt;height:0;z-index:251839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" strokecolor="black [3200]" strokeweight="2pt">
                      <v:stroke endarrow="open"/>
                      <v:shadow on="t" color="black" opacity="24903f" origin=",.5" offset="0,.55556mm"/>
                      <o:lock v:ext="edit" shapetype="f"/>
                    </v:shape>
                  </w:pict>
                </mc:Fallback>
              </mc:AlternateContent>
            </w:r>
          </w:p>
        </w:tc>
        <w:tc>
          <w:tcPr>
            <w:tcW w:w="596" w:type="dxa"/>
            <w:tcBorders>
              <w:top w:val="single" w:sz="4" w:space="0" w:color="auto"/>
              <w:left w:val="nil"/>
              <w:bottom w:val="single" w:sz="4" w:space="0" w:color="auto"/>
              <w:right w:val="nil"/>
            </w:tcBorders>
            <w:shd w:val="clear" w:color="auto" w:fill="FFFFFF" w:themeFill="background1"/>
            <w:noWrap/>
            <w:vAlign w:val="center"/>
            <w:hideMark/>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top w:val="single" w:sz="4" w:space="0" w:color="auto"/>
              <w:left w:val="nil"/>
              <w:bottom w:val="single" w:sz="4" w:space="0" w:color="auto"/>
            </w:tcBorders>
            <w:shd w:val="clear" w:color="auto" w:fill="FFFFFF" w:themeFill="background1"/>
            <w:noWrap/>
            <w:vAlign w:val="center"/>
            <w:hideMark/>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top w:val="single" w:sz="4" w:space="0" w:color="auto"/>
              <w:bottom w:val="single" w:sz="4" w:space="0" w:color="auto"/>
            </w:tcBorders>
            <w:shd w:val="clear" w:color="auto" w:fill="FFFFFF" w:themeFill="background1"/>
            <w:noWrap/>
            <w:vAlign w:val="center"/>
            <w:hideMark/>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top w:val="single" w:sz="4" w:space="0" w:color="auto"/>
              <w:bottom w:val="single" w:sz="4" w:space="0" w:color="auto"/>
              <w:right w:val="single" w:sz="4" w:space="0" w:color="auto"/>
            </w:tcBorders>
            <w:shd w:val="clear" w:color="auto" w:fill="FFFFFF" w:themeFill="background1"/>
            <w:noWrap/>
            <w:vAlign w:val="center"/>
            <w:hideMark/>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222" w:type="dxa"/>
            <w:tcBorders>
              <w:left w:val="single" w:sz="4" w:space="0" w:color="auto"/>
              <w:right w:val="single" w:sz="4" w:space="0" w:color="auto"/>
            </w:tcBorders>
            <w:shd w:val="clear" w:color="auto" w:fill="FFFFFF" w:themeFill="background1"/>
            <w:vAlign w:val="center"/>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r>
      <w:tr w:rsidR="00DB4CD3" w:rsidRPr="0089792A" w:rsidTr="003A7301">
        <w:trPr>
          <w:trHeight w:val="288"/>
        </w:trPr>
        <w:tc>
          <w:tcPr>
            <w:tcW w:w="236" w:type="dxa"/>
            <w:tcBorders>
              <w:left w:val="single" w:sz="4" w:space="0" w:color="auto"/>
              <w:bottom w:val="nil"/>
            </w:tcBorders>
            <w:shd w:val="clear" w:color="auto" w:fill="FFFFFF" w:themeFill="background1"/>
            <w:tcMar>
              <w:right w:w="0" w:type="dxa"/>
            </w:tcMar>
            <w:vAlign w:val="center"/>
          </w:tcPr>
          <w:p w:rsidR="00DB4CD3" w:rsidRPr="001774B7" w:rsidRDefault="00DB4CD3" w:rsidP="00DB4CD3">
            <w:pPr>
              <w:keepNext/>
              <w:spacing w:before="0" w:line="240" w:lineRule="auto"/>
              <w:jc w:val="center"/>
              <w:rPr>
                <w:rFonts w:ascii="Calibri" w:hAnsi="Calibri" w:cs="Calibri"/>
                <w:color w:val="000000"/>
                <w:sz w:val="16"/>
                <w:szCs w:val="16"/>
                <w:lang w:eastAsia="en-AU"/>
              </w:rPr>
            </w:pPr>
          </w:p>
        </w:tc>
        <w:tc>
          <w:tcPr>
            <w:tcW w:w="596" w:type="dxa"/>
            <w:tcBorders>
              <w:top w:val="nil"/>
              <w:left w:val="nil"/>
              <w:bottom w:val="nil"/>
              <w:right w:val="nil"/>
            </w:tcBorders>
            <w:shd w:val="clear" w:color="auto" w:fill="auto"/>
            <w:noWrap/>
            <w:vAlign w:val="center"/>
            <w:hideMark/>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top w:val="nil"/>
              <w:left w:val="nil"/>
              <w:bottom w:val="nil"/>
              <w:right w:val="nil"/>
            </w:tcBorders>
            <w:shd w:val="clear" w:color="auto" w:fill="auto"/>
            <w:noWrap/>
            <w:vAlign w:val="center"/>
            <w:hideMark/>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top w:val="nil"/>
              <w:left w:val="nil"/>
              <w:bottom w:val="nil"/>
              <w:right w:val="nil"/>
            </w:tcBorders>
            <w:shd w:val="clear" w:color="auto" w:fill="auto"/>
            <w:noWrap/>
            <w:vAlign w:val="center"/>
            <w:hideMark/>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top w:val="nil"/>
              <w:left w:val="nil"/>
              <w:bottom w:val="nil"/>
              <w:right w:val="nil"/>
            </w:tcBorders>
            <w:shd w:val="clear" w:color="auto" w:fill="auto"/>
            <w:noWrap/>
            <w:vAlign w:val="center"/>
            <w:hideMark/>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top w:val="nil"/>
              <w:left w:val="nil"/>
              <w:bottom w:val="nil"/>
              <w:right w:val="nil"/>
            </w:tcBorders>
            <w:shd w:val="clear" w:color="auto" w:fill="auto"/>
            <w:noWrap/>
            <w:vAlign w:val="center"/>
            <w:hideMark/>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top w:val="nil"/>
              <w:left w:val="nil"/>
              <w:bottom w:val="nil"/>
              <w:right w:val="nil"/>
            </w:tcBorders>
            <w:shd w:val="clear" w:color="auto" w:fill="auto"/>
            <w:noWrap/>
            <w:vAlign w:val="center"/>
            <w:hideMark/>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top w:val="nil"/>
              <w:left w:val="nil"/>
              <w:bottom w:val="nil"/>
              <w:right w:val="nil"/>
            </w:tcBorders>
            <w:shd w:val="clear" w:color="auto" w:fill="auto"/>
            <w:noWrap/>
            <w:vAlign w:val="center"/>
            <w:hideMark/>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81" w:type="dxa"/>
            <w:tcBorders>
              <w:top w:val="nil"/>
              <w:left w:val="nil"/>
              <w:bottom w:val="single" w:sz="4" w:space="0" w:color="auto"/>
              <w:right w:val="nil"/>
            </w:tcBorders>
            <w:vAlign w:val="center"/>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236" w:type="dxa"/>
            <w:tcBorders>
              <w:top w:val="nil"/>
              <w:left w:val="nil"/>
              <w:bottom w:val="nil"/>
              <w:right w:val="nil"/>
            </w:tcBorders>
            <w:shd w:val="clear" w:color="auto" w:fill="auto"/>
            <w:noWrap/>
            <w:vAlign w:val="center"/>
            <w:hideMark/>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top w:val="nil"/>
              <w:left w:val="nil"/>
              <w:bottom w:val="nil"/>
              <w:right w:val="nil"/>
            </w:tcBorders>
            <w:shd w:val="clear" w:color="auto" w:fill="FFFFFF" w:themeFill="background1"/>
            <w:noWrap/>
            <w:vAlign w:val="center"/>
            <w:hideMark/>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top w:val="nil"/>
              <w:left w:val="nil"/>
              <w:bottom w:val="nil"/>
              <w:right w:val="nil"/>
            </w:tcBorders>
            <w:shd w:val="clear" w:color="auto" w:fill="FFFFFF" w:themeFill="background1"/>
            <w:noWrap/>
            <w:vAlign w:val="center"/>
            <w:hideMark/>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top w:val="nil"/>
              <w:left w:val="nil"/>
              <w:bottom w:val="nil"/>
              <w:right w:val="nil"/>
            </w:tcBorders>
            <w:shd w:val="clear" w:color="auto" w:fill="FFFFFF" w:themeFill="background1"/>
            <w:noWrap/>
            <w:vAlign w:val="center"/>
            <w:hideMark/>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top w:val="single" w:sz="4" w:space="0" w:color="auto"/>
              <w:left w:val="nil"/>
              <w:bottom w:val="nil"/>
              <w:right w:val="nil"/>
            </w:tcBorders>
            <w:shd w:val="clear" w:color="auto" w:fill="FFFFFF" w:themeFill="background1"/>
            <w:noWrap/>
            <w:vAlign w:val="center"/>
            <w:hideMark/>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top w:val="single" w:sz="4" w:space="0" w:color="auto"/>
              <w:left w:val="nil"/>
              <w:bottom w:val="nil"/>
              <w:right w:val="nil"/>
            </w:tcBorders>
            <w:shd w:val="clear" w:color="auto" w:fill="FFFFFF" w:themeFill="background1"/>
            <w:noWrap/>
            <w:vAlign w:val="center"/>
            <w:hideMark/>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top w:val="single" w:sz="4" w:space="0" w:color="auto"/>
              <w:left w:val="nil"/>
              <w:bottom w:val="single" w:sz="4" w:space="0" w:color="auto"/>
            </w:tcBorders>
            <w:shd w:val="clear" w:color="auto" w:fill="FFFFFF" w:themeFill="background1"/>
            <w:noWrap/>
            <w:vAlign w:val="center"/>
            <w:hideMark/>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222" w:type="dxa"/>
            <w:tcBorders>
              <w:left w:val="nil"/>
              <w:right w:val="single" w:sz="4" w:space="0" w:color="auto"/>
            </w:tcBorders>
            <w:shd w:val="clear" w:color="auto" w:fill="FFFFFF" w:themeFill="background1"/>
            <w:vAlign w:val="center"/>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r>
      <w:tr w:rsidR="00DB4CD3" w:rsidRPr="0089792A" w:rsidTr="003A7301">
        <w:trPr>
          <w:trHeight w:val="288"/>
        </w:trPr>
        <w:tc>
          <w:tcPr>
            <w:tcW w:w="236" w:type="dxa"/>
            <w:tcBorders>
              <w:top w:val="nil"/>
              <w:left w:val="single" w:sz="4" w:space="0" w:color="auto"/>
              <w:bottom w:val="nil"/>
            </w:tcBorders>
            <w:shd w:val="clear" w:color="auto" w:fill="FFFFFF" w:themeFill="background1"/>
            <w:tcMar>
              <w:right w:w="0" w:type="dxa"/>
            </w:tcMar>
            <w:vAlign w:val="center"/>
          </w:tcPr>
          <w:p w:rsidR="00DB4CD3" w:rsidRPr="001774B7" w:rsidRDefault="00DB4CD3" w:rsidP="00DB4CD3">
            <w:pPr>
              <w:keepNext/>
              <w:spacing w:before="0" w:line="240" w:lineRule="auto"/>
              <w:jc w:val="center"/>
              <w:rPr>
                <w:rFonts w:ascii="Calibri" w:hAnsi="Calibri" w:cs="Calibri"/>
                <w:color w:val="000000"/>
                <w:sz w:val="16"/>
                <w:szCs w:val="16"/>
                <w:lang w:eastAsia="en-AU"/>
              </w:rPr>
            </w:pPr>
          </w:p>
        </w:tc>
        <w:tc>
          <w:tcPr>
            <w:tcW w:w="596" w:type="dxa"/>
            <w:tcBorders>
              <w:top w:val="nil"/>
              <w:left w:val="nil"/>
              <w:bottom w:val="nil"/>
              <w:right w:val="nil"/>
            </w:tcBorders>
            <w:shd w:val="clear" w:color="auto" w:fill="auto"/>
            <w:noWrap/>
            <w:vAlign w:val="center"/>
            <w:hideMark/>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DB4CD3" w:rsidRPr="0089792A" w:rsidRDefault="00DB4CD3" w:rsidP="00DB4CD3">
            <w:pPr>
              <w:keepNext/>
              <w:spacing w:before="0" w:line="240" w:lineRule="auto"/>
              <w:jc w:val="center"/>
              <w:rPr>
                <w:rFonts w:ascii="Calibri" w:hAnsi="Calibri" w:cs="Calibri"/>
                <w:color w:val="000000"/>
                <w:sz w:val="18"/>
                <w:szCs w:val="18"/>
                <w:lang w:eastAsia="en-AU"/>
              </w:rPr>
            </w:pPr>
            <w:proofErr w:type="spellStart"/>
            <w:r w:rsidRPr="0089792A">
              <w:rPr>
                <w:rFonts w:ascii="Calibri" w:hAnsi="Calibri" w:cs="Calibri"/>
                <w:color w:val="000000"/>
                <w:sz w:val="18"/>
                <w:szCs w:val="18"/>
                <w:lang w:eastAsia="en-AU"/>
              </w:rPr>
              <w:t>Yr</w:t>
            </w:r>
            <w:proofErr w:type="spellEnd"/>
            <w:r w:rsidRPr="0089792A">
              <w:rPr>
                <w:rFonts w:ascii="Calibri" w:hAnsi="Calibri" w:cs="Calibri"/>
                <w:color w:val="000000"/>
                <w:sz w:val="18"/>
                <w:szCs w:val="18"/>
                <w:lang w:eastAsia="en-AU"/>
              </w:rPr>
              <w:t xml:space="preserve"> 3</w:t>
            </w:r>
          </w:p>
        </w:tc>
        <w:tc>
          <w:tcPr>
            <w:tcW w:w="596" w:type="dxa"/>
            <w:tcBorders>
              <w:top w:val="nil"/>
              <w:left w:val="nil"/>
              <w:bottom w:val="nil"/>
              <w:right w:val="nil"/>
            </w:tcBorders>
            <w:shd w:val="clear" w:color="auto" w:fill="auto"/>
            <w:noWrap/>
            <w:vAlign w:val="center"/>
            <w:hideMark/>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DB4CD3" w:rsidRPr="0089792A" w:rsidRDefault="00DB4CD3" w:rsidP="00DB4CD3">
            <w:pPr>
              <w:keepNext/>
              <w:spacing w:before="0" w:line="240" w:lineRule="auto"/>
              <w:jc w:val="center"/>
              <w:rPr>
                <w:rFonts w:ascii="Calibri" w:hAnsi="Calibri" w:cs="Calibri"/>
                <w:color w:val="000000"/>
                <w:sz w:val="18"/>
                <w:szCs w:val="18"/>
                <w:lang w:eastAsia="en-AU"/>
              </w:rPr>
            </w:pPr>
            <w:proofErr w:type="spellStart"/>
            <w:r w:rsidRPr="0089792A">
              <w:rPr>
                <w:rFonts w:ascii="Calibri" w:hAnsi="Calibri" w:cs="Calibri"/>
                <w:color w:val="000000"/>
                <w:sz w:val="18"/>
                <w:szCs w:val="18"/>
                <w:lang w:eastAsia="en-AU"/>
              </w:rPr>
              <w:t>Yr</w:t>
            </w:r>
            <w:proofErr w:type="spellEnd"/>
            <w:r w:rsidRPr="0089792A">
              <w:rPr>
                <w:rFonts w:ascii="Calibri" w:hAnsi="Calibri" w:cs="Calibri"/>
                <w:color w:val="000000"/>
                <w:sz w:val="18"/>
                <w:szCs w:val="18"/>
                <w:lang w:eastAsia="en-AU"/>
              </w:rPr>
              <w:t xml:space="preserve"> 5</w:t>
            </w:r>
          </w:p>
        </w:tc>
        <w:tc>
          <w:tcPr>
            <w:tcW w:w="596" w:type="dxa"/>
            <w:tcBorders>
              <w:top w:val="nil"/>
              <w:left w:val="nil"/>
              <w:bottom w:val="nil"/>
              <w:right w:val="nil"/>
            </w:tcBorders>
            <w:shd w:val="clear" w:color="auto" w:fill="auto"/>
            <w:noWrap/>
            <w:vAlign w:val="center"/>
            <w:hideMark/>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DB4CD3" w:rsidRPr="0089792A" w:rsidRDefault="003A7301" w:rsidP="00DB4CD3">
            <w:pPr>
              <w:keepNext/>
              <w:spacing w:before="0" w:line="240" w:lineRule="auto"/>
              <w:jc w:val="center"/>
              <w:rPr>
                <w:rFonts w:ascii="Calibri" w:hAnsi="Calibri" w:cs="Calibri"/>
                <w:color w:val="000000"/>
                <w:sz w:val="18"/>
                <w:szCs w:val="18"/>
                <w:lang w:eastAsia="en-AU"/>
              </w:rPr>
            </w:pPr>
            <w:r>
              <w:rPr>
                <w:rFonts w:ascii="Calibri" w:hAnsi="Calibri" w:cs="Calibri"/>
                <w:noProof/>
                <w:color w:val="FF0000"/>
                <w:sz w:val="22"/>
                <w:szCs w:val="22"/>
                <w:lang w:eastAsia="en-AU"/>
              </w:rPr>
              <mc:AlternateContent>
                <mc:Choice Requires="wps">
                  <w:drawing>
                    <wp:anchor distT="4294967295" distB="4294967295" distL="114300" distR="114300" simplePos="0" relativeHeight="251850752" behindDoc="0" locked="0" layoutInCell="1" allowOverlap="1" wp14:anchorId="3F9FBDD5" wp14:editId="6E42708A">
                      <wp:simplePos x="0" y="0"/>
                      <wp:positionH relativeFrom="column">
                        <wp:posOffset>-447040</wp:posOffset>
                      </wp:positionH>
                      <wp:positionV relativeFrom="paragraph">
                        <wp:posOffset>74930</wp:posOffset>
                      </wp:positionV>
                      <wp:extent cx="381000" cy="0"/>
                      <wp:effectExtent l="38100" t="38100" r="57150" b="952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line">
                                <a:avLst/>
                              </a:prstGeom>
                              <a:noFill/>
                              <a:ln w="25400" cap="flat" cmpd="sng" algn="ctr">
                                <a:solidFill>
                                  <a:srgbClr val="FF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850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5.2pt,5.9pt" to="-5.2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" strokecolor="red" strokeweight="2pt">
                      <v:shadow on="t" color="black" opacity="24903f" origin=",.5" offset="0,.55556mm"/>
                      <o:lock v:ext="edit" shapetype="f"/>
                    </v:line>
                  </w:pict>
                </mc:Fallback>
              </mc:AlternateContent>
            </w:r>
            <w:r>
              <w:rPr>
                <w:rFonts w:ascii="Calibri" w:hAnsi="Calibri" w:cs="Calibri"/>
                <w:noProof/>
                <w:color w:val="FF0000"/>
                <w:sz w:val="22"/>
                <w:szCs w:val="22"/>
                <w:lang w:eastAsia="en-AU"/>
              </w:rPr>
              <mc:AlternateContent>
                <mc:Choice Requires="wps">
                  <w:drawing>
                    <wp:anchor distT="4294967295" distB="4294967295" distL="114300" distR="114300" simplePos="0" relativeHeight="251849728" behindDoc="0" locked="0" layoutInCell="1" allowOverlap="1" wp14:anchorId="05E44803" wp14:editId="21AB4188">
                      <wp:simplePos x="0" y="0"/>
                      <wp:positionH relativeFrom="column">
                        <wp:posOffset>-1198245</wp:posOffset>
                      </wp:positionH>
                      <wp:positionV relativeFrom="paragraph">
                        <wp:posOffset>79375</wp:posOffset>
                      </wp:positionV>
                      <wp:extent cx="373380" cy="0"/>
                      <wp:effectExtent l="38100" t="38100" r="64770" b="952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3380" cy="0"/>
                              </a:xfrm>
                              <a:prstGeom prst="line">
                                <a:avLst/>
                              </a:prstGeom>
                              <a:noFill/>
                              <a:ln w="25400" cap="flat" cmpd="sng" algn="ctr">
                                <a:solidFill>
                                  <a:srgbClr val="FF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z-index:251849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4.35pt,6.25pt" to="-64.9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" strokecolor="red" strokeweight="2pt">
                      <v:shadow on="t" color="black" opacity="24903f" origin=",.5" offset="0,.55556mm"/>
                      <o:lock v:ext="edit" shapetype="f"/>
                    </v:line>
                  </w:pict>
                </mc:Fallback>
              </mc:AlternateContent>
            </w:r>
            <w:r>
              <w:rPr>
                <w:rFonts w:ascii="Calibri" w:hAnsi="Calibri" w:cs="Calibri"/>
                <w:noProof/>
                <w:color w:val="FF0000"/>
                <w:sz w:val="22"/>
                <w:szCs w:val="22"/>
                <w:lang w:eastAsia="en-AU"/>
              </w:rPr>
              <mc:AlternateContent>
                <mc:Choice Requires="wps">
                  <w:drawing>
                    <wp:anchor distT="4294967295" distB="4294967295" distL="114300" distR="114300" simplePos="0" relativeHeight="251851776" behindDoc="0" locked="0" layoutInCell="1" allowOverlap="1" wp14:anchorId="41FDB8DA" wp14:editId="3DA950BF">
                      <wp:simplePos x="0" y="0"/>
                      <wp:positionH relativeFrom="column">
                        <wp:posOffset>306705</wp:posOffset>
                      </wp:positionH>
                      <wp:positionV relativeFrom="paragraph">
                        <wp:posOffset>74295</wp:posOffset>
                      </wp:positionV>
                      <wp:extent cx="379095" cy="0"/>
                      <wp:effectExtent l="38100" t="38100" r="59055" b="952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9095" cy="0"/>
                              </a:xfrm>
                              <a:prstGeom prst="line">
                                <a:avLst/>
                              </a:prstGeom>
                              <a:noFill/>
                              <a:ln w="25400" cap="flat" cmpd="sng" algn="ctr">
                                <a:solidFill>
                                  <a:srgbClr val="FF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z-index:251851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15pt,5.85pt" to="54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" strokecolor="red" strokeweight="2pt">
                      <v:shadow on="t" color="black" opacity="24903f" origin=",.5" offset="0,.55556mm"/>
                      <o:lock v:ext="edit" shapetype="f"/>
                    </v:line>
                  </w:pict>
                </mc:Fallback>
              </mc:AlternateContent>
            </w:r>
            <w:proofErr w:type="spellStart"/>
            <w:r w:rsidR="00DB4CD3" w:rsidRPr="0089792A">
              <w:rPr>
                <w:rFonts w:ascii="Calibri" w:hAnsi="Calibri" w:cs="Calibri"/>
                <w:color w:val="000000"/>
                <w:sz w:val="18"/>
                <w:szCs w:val="18"/>
                <w:lang w:eastAsia="en-AU"/>
              </w:rPr>
              <w:t>Yr</w:t>
            </w:r>
            <w:proofErr w:type="spellEnd"/>
            <w:r w:rsidR="00DB4CD3" w:rsidRPr="0089792A">
              <w:rPr>
                <w:rFonts w:ascii="Calibri" w:hAnsi="Calibri" w:cs="Calibri"/>
                <w:color w:val="000000"/>
                <w:sz w:val="18"/>
                <w:szCs w:val="18"/>
                <w:lang w:eastAsia="en-AU"/>
              </w:rPr>
              <w:t xml:space="preserve"> 7</w:t>
            </w:r>
          </w:p>
        </w:tc>
        <w:tc>
          <w:tcPr>
            <w:tcW w:w="596" w:type="dxa"/>
            <w:tcBorders>
              <w:top w:val="nil"/>
              <w:left w:val="nil"/>
              <w:bottom w:val="nil"/>
              <w:right w:val="single" w:sz="4" w:space="0" w:color="auto"/>
            </w:tcBorders>
            <w:shd w:val="clear" w:color="auto" w:fill="auto"/>
            <w:noWrap/>
            <w:vAlign w:val="center"/>
            <w:hideMark/>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4CD3" w:rsidRPr="0089792A" w:rsidRDefault="00DB4CD3" w:rsidP="00DB4CD3">
            <w:pPr>
              <w:keepNext/>
              <w:spacing w:before="0" w:line="240" w:lineRule="auto"/>
              <w:jc w:val="center"/>
              <w:rPr>
                <w:rFonts w:ascii="Calibri" w:hAnsi="Calibri" w:cs="Calibri"/>
                <w:color w:val="000000"/>
                <w:sz w:val="18"/>
                <w:szCs w:val="18"/>
                <w:lang w:eastAsia="en-AU"/>
              </w:rPr>
            </w:pPr>
            <w:r>
              <w:rPr>
                <w:rFonts w:ascii="Calibri" w:hAnsi="Calibri" w:cs="Calibri"/>
                <w:noProof/>
                <w:color w:val="FF0000"/>
                <w:sz w:val="22"/>
                <w:szCs w:val="22"/>
                <w:lang w:eastAsia="en-AU"/>
              </w:rPr>
              <mc:AlternateContent>
                <mc:Choice Requires="wps">
                  <w:drawing>
                    <wp:anchor distT="4294967295" distB="4294967295" distL="114300" distR="114300" simplePos="0" relativeHeight="251852800" behindDoc="0" locked="0" layoutInCell="1" allowOverlap="1" wp14:anchorId="238B8927" wp14:editId="3B1967DF">
                      <wp:simplePos x="0" y="0"/>
                      <wp:positionH relativeFrom="column">
                        <wp:posOffset>289560</wp:posOffset>
                      </wp:positionH>
                      <wp:positionV relativeFrom="paragraph">
                        <wp:posOffset>75564</wp:posOffset>
                      </wp:positionV>
                      <wp:extent cx="163830" cy="0"/>
                      <wp:effectExtent l="38100" t="38100" r="64770" b="952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830" cy="0"/>
                              </a:xfrm>
                              <a:prstGeom prst="line">
                                <a:avLst/>
                              </a:prstGeom>
                              <a:noFill/>
                              <a:ln w="25400" cap="flat" cmpd="sng" algn="ctr">
                                <a:solidFill>
                                  <a:srgbClr val="FF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35" o:spid="_x0000_s1026" style="position:absolute;z-index:251852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2.8pt,5.95pt" to="35.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" strokecolor="red" strokeweight="2pt">
                      <v:shadow on="t" color="black" opacity="24903f" origin=",.5" offset="0,.55556mm"/>
                      <o:lock v:ext="edit" shapetype="f"/>
                    </v:line>
                  </w:pict>
                </mc:Fallback>
              </mc:AlternateContent>
            </w:r>
            <w:proofErr w:type="spellStart"/>
            <w:r w:rsidRPr="0089792A">
              <w:rPr>
                <w:rFonts w:ascii="Calibri" w:hAnsi="Calibri" w:cs="Calibri"/>
                <w:color w:val="000000"/>
                <w:sz w:val="18"/>
                <w:szCs w:val="18"/>
                <w:lang w:eastAsia="en-AU"/>
              </w:rPr>
              <w:t>Yr</w:t>
            </w:r>
            <w:proofErr w:type="spellEnd"/>
            <w:r w:rsidRPr="0089792A">
              <w:rPr>
                <w:rFonts w:ascii="Calibri" w:hAnsi="Calibri" w:cs="Calibri"/>
                <w:color w:val="000000"/>
                <w:sz w:val="18"/>
                <w:szCs w:val="18"/>
                <w:lang w:eastAsia="en-AU"/>
              </w:rPr>
              <w:t xml:space="preserve"> 9</w:t>
            </w:r>
          </w:p>
        </w:tc>
        <w:tc>
          <w:tcPr>
            <w:tcW w:w="236" w:type="dxa"/>
            <w:tcBorders>
              <w:top w:val="nil"/>
              <w:left w:val="single" w:sz="4" w:space="0" w:color="auto"/>
              <w:bottom w:val="nil"/>
              <w:right w:val="nil"/>
            </w:tcBorders>
            <w:shd w:val="clear" w:color="auto" w:fill="auto"/>
            <w:noWrap/>
            <w:vAlign w:val="center"/>
            <w:hideMark/>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top w:val="single" w:sz="4" w:space="0" w:color="auto"/>
              <w:left w:val="single" w:sz="4" w:space="0" w:color="auto"/>
              <w:bottom w:val="single" w:sz="4" w:space="0" w:color="auto"/>
              <w:right w:val="nil"/>
            </w:tcBorders>
            <w:shd w:val="clear" w:color="auto" w:fill="FFFFFF" w:themeFill="background1"/>
            <w:noWrap/>
            <w:vAlign w:val="center"/>
            <w:hideMark/>
          </w:tcPr>
          <w:p w:rsidR="00DB4CD3" w:rsidRPr="0089792A" w:rsidRDefault="00DB4CD3" w:rsidP="00DB4CD3">
            <w:pPr>
              <w:keepNext/>
              <w:spacing w:before="0" w:line="240" w:lineRule="auto"/>
              <w:jc w:val="center"/>
              <w:rPr>
                <w:rFonts w:ascii="Calibri" w:hAnsi="Calibri" w:cs="Calibri"/>
                <w:color w:val="000000"/>
                <w:sz w:val="18"/>
                <w:szCs w:val="18"/>
                <w:lang w:eastAsia="en-AU"/>
              </w:rPr>
            </w:pPr>
            <w:proofErr w:type="spellStart"/>
            <w:r w:rsidRPr="0089792A">
              <w:rPr>
                <w:rFonts w:ascii="Calibri" w:hAnsi="Calibri" w:cs="Calibri"/>
                <w:color w:val="000000"/>
                <w:sz w:val="18"/>
                <w:szCs w:val="18"/>
                <w:lang w:eastAsia="en-AU"/>
              </w:rPr>
              <w:t>Yr</w:t>
            </w:r>
            <w:proofErr w:type="spellEnd"/>
            <w:r w:rsidRPr="0089792A">
              <w:rPr>
                <w:rFonts w:ascii="Calibri" w:hAnsi="Calibri" w:cs="Calibri"/>
                <w:color w:val="000000"/>
                <w:sz w:val="18"/>
                <w:szCs w:val="18"/>
                <w:lang w:eastAsia="en-AU"/>
              </w:rPr>
              <w:t xml:space="preserve"> 9</w:t>
            </w:r>
          </w:p>
        </w:tc>
        <w:tc>
          <w:tcPr>
            <w:tcW w:w="596" w:type="dxa"/>
            <w:tcBorders>
              <w:top w:val="single" w:sz="4" w:space="0" w:color="auto"/>
              <w:left w:val="nil"/>
              <w:bottom w:val="single" w:sz="4" w:space="0" w:color="auto"/>
              <w:right w:val="nil"/>
            </w:tcBorders>
            <w:shd w:val="clear" w:color="auto" w:fill="FFFFFF" w:themeFill="background1"/>
            <w:noWrap/>
            <w:vAlign w:val="center"/>
            <w:hideMark/>
          </w:tcPr>
          <w:p w:rsidR="00DB4CD3" w:rsidRPr="0089792A" w:rsidRDefault="00DB4CD3" w:rsidP="00DB4CD3">
            <w:pPr>
              <w:keepNext/>
              <w:spacing w:before="0" w:line="240" w:lineRule="auto"/>
              <w:jc w:val="center"/>
              <w:rPr>
                <w:rFonts w:ascii="Calibri" w:hAnsi="Calibri" w:cs="Calibri"/>
                <w:color w:val="000000"/>
                <w:sz w:val="18"/>
                <w:szCs w:val="18"/>
                <w:lang w:eastAsia="en-AU"/>
              </w:rPr>
            </w:pPr>
            <w:r>
              <w:rPr>
                <w:rFonts w:ascii="Calibri" w:hAnsi="Calibri" w:cs="Calibri"/>
                <w:noProof/>
                <w:color w:val="000000"/>
                <w:sz w:val="18"/>
                <w:szCs w:val="18"/>
                <w:lang w:eastAsia="en-AU"/>
              </w:rPr>
              <mc:AlternateContent>
                <mc:Choice Requires="wps">
                  <w:drawing>
                    <wp:anchor distT="4294967295" distB="4294967295" distL="114300" distR="114300" simplePos="0" relativeHeight="251848704" behindDoc="0" locked="0" layoutInCell="1" allowOverlap="1" wp14:anchorId="58B2B385" wp14:editId="5A9DE987">
                      <wp:simplePos x="0" y="0"/>
                      <wp:positionH relativeFrom="column">
                        <wp:posOffset>76200</wp:posOffset>
                      </wp:positionH>
                      <wp:positionV relativeFrom="paragraph">
                        <wp:posOffset>94615</wp:posOffset>
                      </wp:positionV>
                      <wp:extent cx="1729740" cy="0"/>
                      <wp:effectExtent l="0" t="76200" r="22860" b="152400"/>
                      <wp:wrapNone/>
                      <wp:docPr id="289" name="Straight Arrow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974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9" o:spid="_x0000_s1026" type="#_x0000_t32" style="position:absolute;margin-left:6pt;margin-top:7.45pt;width:136.2pt;height:0;z-index:251848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" strokecolor="black [3200]" strokeweight="2pt">
                      <v:stroke endarrow="open"/>
                      <v:shadow on="t" color="black" opacity="24903f" origin=",.5" offset="0,.55556mm"/>
                      <o:lock v:ext="edit" shapetype="f"/>
                    </v:shape>
                  </w:pict>
                </mc:Fallback>
              </mc:AlternateContent>
            </w:r>
          </w:p>
        </w:tc>
        <w:tc>
          <w:tcPr>
            <w:tcW w:w="596" w:type="dxa"/>
            <w:tcBorders>
              <w:top w:val="single" w:sz="4" w:space="0" w:color="auto"/>
              <w:left w:val="nil"/>
              <w:bottom w:val="single" w:sz="4" w:space="0" w:color="auto"/>
              <w:right w:val="nil"/>
            </w:tcBorders>
            <w:shd w:val="clear" w:color="auto" w:fill="FFFFFF" w:themeFill="background1"/>
            <w:noWrap/>
            <w:vAlign w:val="center"/>
            <w:hideMark/>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top w:val="single" w:sz="4" w:space="0" w:color="auto"/>
              <w:left w:val="nil"/>
              <w:bottom w:val="single" w:sz="4" w:space="0" w:color="auto"/>
              <w:right w:val="nil"/>
            </w:tcBorders>
            <w:shd w:val="clear" w:color="auto" w:fill="FFFFFF" w:themeFill="background1"/>
            <w:noWrap/>
            <w:vAlign w:val="center"/>
            <w:hideMark/>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top w:val="single" w:sz="4" w:space="0" w:color="auto"/>
              <w:left w:val="nil"/>
              <w:bottom w:val="single" w:sz="4" w:space="0" w:color="auto"/>
              <w:right w:val="nil"/>
            </w:tcBorders>
            <w:shd w:val="clear" w:color="auto" w:fill="FFFFFF" w:themeFill="background1"/>
            <w:noWrap/>
            <w:vAlign w:val="center"/>
            <w:hideMark/>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222" w:type="dxa"/>
            <w:tcBorders>
              <w:left w:val="single" w:sz="4" w:space="0" w:color="auto"/>
              <w:right w:val="single" w:sz="4" w:space="0" w:color="auto"/>
            </w:tcBorders>
            <w:shd w:val="clear" w:color="auto" w:fill="FFFFFF" w:themeFill="background1"/>
            <w:vAlign w:val="center"/>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r>
      <w:tr w:rsidR="00DB4CD3" w:rsidRPr="0089792A" w:rsidTr="003A7301">
        <w:trPr>
          <w:trHeight w:val="288"/>
        </w:trPr>
        <w:tc>
          <w:tcPr>
            <w:tcW w:w="236" w:type="dxa"/>
            <w:tcBorders>
              <w:top w:val="nil"/>
              <w:left w:val="single" w:sz="4" w:space="0" w:color="auto"/>
              <w:bottom w:val="single" w:sz="4" w:space="0" w:color="auto"/>
            </w:tcBorders>
            <w:shd w:val="clear" w:color="auto" w:fill="FFFFFF" w:themeFill="background1"/>
            <w:tcMar>
              <w:right w:w="0" w:type="dxa"/>
            </w:tcMar>
          </w:tcPr>
          <w:p w:rsidR="00DB4CD3" w:rsidRPr="001774B7" w:rsidRDefault="00DB4CD3" w:rsidP="00DB4CD3">
            <w:pPr>
              <w:keepNext/>
              <w:spacing w:before="0" w:line="240" w:lineRule="auto"/>
              <w:rPr>
                <w:rFonts w:ascii="Calibri" w:hAnsi="Calibri" w:cs="Calibri"/>
                <w:color w:val="000000"/>
                <w:sz w:val="16"/>
                <w:szCs w:val="16"/>
                <w:lang w:eastAsia="en-AU"/>
              </w:rPr>
            </w:pPr>
          </w:p>
        </w:tc>
        <w:tc>
          <w:tcPr>
            <w:tcW w:w="596" w:type="dxa"/>
            <w:tcBorders>
              <w:top w:val="nil"/>
              <w:left w:val="nil"/>
              <w:bottom w:val="single" w:sz="4" w:space="0" w:color="auto"/>
            </w:tcBorders>
            <w:shd w:val="clear" w:color="auto" w:fill="auto"/>
            <w:noWrap/>
            <w:vAlign w:val="bottom"/>
          </w:tcPr>
          <w:p w:rsidR="00DB4CD3" w:rsidRPr="0089792A" w:rsidRDefault="00DB4CD3" w:rsidP="00DB4CD3">
            <w:pPr>
              <w:keepNext/>
              <w:spacing w:before="0" w:line="240" w:lineRule="auto"/>
              <w:rPr>
                <w:rFonts w:ascii="Calibri" w:hAnsi="Calibri" w:cs="Calibri"/>
                <w:color w:val="000000"/>
                <w:sz w:val="18"/>
                <w:szCs w:val="18"/>
                <w:lang w:eastAsia="en-AU"/>
              </w:rPr>
            </w:pPr>
          </w:p>
        </w:tc>
        <w:tc>
          <w:tcPr>
            <w:tcW w:w="596" w:type="dxa"/>
            <w:tcBorders>
              <w:top w:val="single" w:sz="4" w:space="0" w:color="auto"/>
              <w:bottom w:val="single" w:sz="4" w:space="0" w:color="auto"/>
            </w:tcBorders>
            <w:shd w:val="clear" w:color="auto" w:fill="auto"/>
            <w:noWrap/>
            <w:vAlign w:val="bottom"/>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top w:val="nil"/>
              <w:left w:val="nil"/>
              <w:bottom w:val="single" w:sz="4" w:space="0" w:color="auto"/>
            </w:tcBorders>
            <w:shd w:val="clear" w:color="auto" w:fill="auto"/>
            <w:noWrap/>
            <w:vAlign w:val="bottom"/>
          </w:tcPr>
          <w:p w:rsidR="00DB4CD3" w:rsidRPr="0089792A" w:rsidRDefault="00DB4CD3" w:rsidP="00DB4CD3">
            <w:pPr>
              <w:keepNext/>
              <w:spacing w:before="0" w:line="240" w:lineRule="auto"/>
              <w:rPr>
                <w:rFonts w:ascii="Calibri" w:hAnsi="Calibri" w:cs="Calibri"/>
                <w:color w:val="000000"/>
                <w:sz w:val="18"/>
                <w:szCs w:val="18"/>
                <w:lang w:eastAsia="en-AU"/>
              </w:rPr>
            </w:pPr>
          </w:p>
        </w:tc>
        <w:tc>
          <w:tcPr>
            <w:tcW w:w="596" w:type="dxa"/>
            <w:tcBorders>
              <w:top w:val="single" w:sz="4" w:space="0" w:color="auto"/>
              <w:bottom w:val="single" w:sz="4" w:space="0" w:color="auto"/>
            </w:tcBorders>
            <w:shd w:val="clear" w:color="auto" w:fill="auto"/>
            <w:noWrap/>
            <w:vAlign w:val="bottom"/>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top w:val="nil"/>
              <w:left w:val="nil"/>
              <w:bottom w:val="single" w:sz="4" w:space="0" w:color="auto"/>
            </w:tcBorders>
            <w:shd w:val="clear" w:color="auto" w:fill="auto"/>
            <w:noWrap/>
            <w:vAlign w:val="bottom"/>
          </w:tcPr>
          <w:p w:rsidR="00DB4CD3" w:rsidRPr="0089792A" w:rsidRDefault="00DB4CD3" w:rsidP="00DB4CD3">
            <w:pPr>
              <w:keepNext/>
              <w:spacing w:before="0" w:line="240" w:lineRule="auto"/>
              <w:rPr>
                <w:rFonts w:ascii="Calibri" w:hAnsi="Calibri" w:cs="Calibri"/>
                <w:color w:val="000000"/>
                <w:sz w:val="18"/>
                <w:szCs w:val="18"/>
                <w:lang w:eastAsia="en-AU"/>
              </w:rPr>
            </w:pPr>
          </w:p>
        </w:tc>
        <w:tc>
          <w:tcPr>
            <w:tcW w:w="596" w:type="dxa"/>
            <w:tcBorders>
              <w:top w:val="single" w:sz="4" w:space="0" w:color="auto"/>
              <w:bottom w:val="single" w:sz="4" w:space="0" w:color="auto"/>
            </w:tcBorders>
            <w:shd w:val="clear" w:color="auto" w:fill="auto"/>
            <w:noWrap/>
            <w:vAlign w:val="bottom"/>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top w:val="nil"/>
              <w:left w:val="nil"/>
              <w:bottom w:val="single" w:sz="4" w:space="0" w:color="auto"/>
              <w:right w:val="nil"/>
            </w:tcBorders>
            <w:shd w:val="clear" w:color="auto" w:fill="auto"/>
            <w:noWrap/>
            <w:vAlign w:val="bottom"/>
          </w:tcPr>
          <w:p w:rsidR="00DB4CD3" w:rsidRPr="0089792A" w:rsidRDefault="00DB4CD3" w:rsidP="00DB4CD3">
            <w:pPr>
              <w:keepNext/>
              <w:spacing w:before="0" w:line="240" w:lineRule="auto"/>
              <w:rPr>
                <w:rFonts w:ascii="Calibri" w:hAnsi="Calibri" w:cs="Calibri"/>
                <w:color w:val="000000"/>
                <w:sz w:val="18"/>
                <w:szCs w:val="18"/>
                <w:lang w:eastAsia="en-AU"/>
              </w:rPr>
            </w:pPr>
          </w:p>
        </w:tc>
        <w:tc>
          <w:tcPr>
            <w:tcW w:w="581" w:type="dxa"/>
            <w:tcBorders>
              <w:top w:val="single" w:sz="4" w:space="0" w:color="auto"/>
              <w:left w:val="nil"/>
              <w:bottom w:val="single" w:sz="4" w:space="0" w:color="auto"/>
              <w:right w:val="nil"/>
            </w:tcBorders>
          </w:tcPr>
          <w:p w:rsidR="00DB4CD3" w:rsidRPr="0089792A" w:rsidRDefault="00DB4CD3" w:rsidP="00DB4CD3">
            <w:pPr>
              <w:keepNext/>
              <w:spacing w:before="0" w:line="240" w:lineRule="auto"/>
              <w:rPr>
                <w:rFonts w:ascii="Calibri" w:hAnsi="Calibri" w:cs="Calibri"/>
                <w:color w:val="000000"/>
                <w:sz w:val="18"/>
                <w:szCs w:val="18"/>
                <w:lang w:eastAsia="en-AU"/>
              </w:rPr>
            </w:pPr>
          </w:p>
        </w:tc>
        <w:tc>
          <w:tcPr>
            <w:tcW w:w="236" w:type="dxa"/>
            <w:tcBorders>
              <w:top w:val="nil"/>
              <w:left w:val="nil"/>
              <w:bottom w:val="single" w:sz="4" w:space="0" w:color="auto"/>
            </w:tcBorders>
            <w:shd w:val="clear" w:color="auto" w:fill="auto"/>
            <w:noWrap/>
            <w:vAlign w:val="bottom"/>
          </w:tcPr>
          <w:p w:rsidR="00DB4CD3" w:rsidRPr="0089792A" w:rsidRDefault="00DB4CD3" w:rsidP="00DB4CD3">
            <w:pPr>
              <w:keepNext/>
              <w:spacing w:before="0" w:line="240" w:lineRule="auto"/>
              <w:rPr>
                <w:rFonts w:ascii="Calibri" w:hAnsi="Calibri" w:cs="Calibri"/>
                <w:color w:val="000000"/>
                <w:sz w:val="18"/>
                <w:szCs w:val="18"/>
                <w:lang w:eastAsia="en-AU"/>
              </w:rPr>
            </w:pPr>
          </w:p>
        </w:tc>
        <w:tc>
          <w:tcPr>
            <w:tcW w:w="596" w:type="dxa"/>
            <w:tcBorders>
              <w:top w:val="single" w:sz="4" w:space="0" w:color="auto"/>
              <w:bottom w:val="single" w:sz="4" w:space="0" w:color="auto"/>
              <w:right w:val="nil"/>
            </w:tcBorders>
            <w:shd w:val="clear" w:color="auto" w:fill="auto"/>
            <w:noWrap/>
            <w:vAlign w:val="bottom"/>
          </w:tcPr>
          <w:p w:rsidR="00DB4CD3" w:rsidRPr="0089792A" w:rsidRDefault="00DB4CD3" w:rsidP="00DB4CD3">
            <w:pPr>
              <w:keepNext/>
              <w:spacing w:before="0" w:line="240" w:lineRule="auto"/>
              <w:jc w:val="center"/>
              <w:rPr>
                <w:rFonts w:ascii="Calibri" w:hAnsi="Calibri" w:cs="Calibri"/>
                <w:color w:val="000000"/>
                <w:sz w:val="18"/>
                <w:szCs w:val="18"/>
                <w:lang w:eastAsia="en-AU"/>
              </w:rPr>
            </w:pPr>
          </w:p>
        </w:tc>
        <w:tc>
          <w:tcPr>
            <w:tcW w:w="596" w:type="dxa"/>
            <w:tcBorders>
              <w:top w:val="single" w:sz="4" w:space="0" w:color="auto"/>
              <w:left w:val="nil"/>
              <w:bottom w:val="single" w:sz="4" w:space="0" w:color="auto"/>
              <w:right w:val="nil"/>
            </w:tcBorders>
            <w:shd w:val="clear" w:color="auto" w:fill="auto"/>
            <w:noWrap/>
            <w:vAlign w:val="bottom"/>
          </w:tcPr>
          <w:p w:rsidR="00DB4CD3" w:rsidRDefault="00DB4CD3" w:rsidP="00DB4CD3">
            <w:pPr>
              <w:keepNext/>
              <w:spacing w:before="0" w:line="240" w:lineRule="auto"/>
              <w:rPr>
                <w:rFonts w:ascii="Calibri" w:hAnsi="Calibri" w:cs="Calibri"/>
                <w:noProof/>
                <w:color w:val="000000"/>
                <w:sz w:val="18"/>
                <w:szCs w:val="18"/>
                <w:lang w:eastAsia="en-AU"/>
              </w:rPr>
            </w:pPr>
          </w:p>
        </w:tc>
        <w:tc>
          <w:tcPr>
            <w:tcW w:w="596" w:type="dxa"/>
            <w:tcBorders>
              <w:top w:val="single" w:sz="4" w:space="0" w:color="auto"/>
              <w:left w:val="nil"/>
              <w:bottom w:val="single" w:sz="4" w:space="0" w:color="auto"/>
              <w:right w:val="nil"/>
            </w:tcBorders>
            <w:shd w:val="clear" w:color="auto" w:fill="auto"/>
            <w:noWrap/>
            <w:vAlign w:val="bottom"/>
          </w:tcPr>
          <w:p w:rsidR="00DB4CD3" w:rsidRPr="0089792A" w:rsidRDefault="00DB4CD3" w:rsidP="00DB4CD3">
            <w:pPr>
              <w:keepNext/>
              <w:spacing w:before="0" w:line="240" w:lineRule="auto"/>
              <w:rPr>
                <w:rFonts w:ascii="Calibri" w:hAnsi="Calibri" w:cs="Calibri"/>
                <w:color w:val="000000"/>
                <w:sz w:val="18"/>
                <w:szCs w:val="18"/>
                <w:lang w:eastAsia="en-AU"/>
              </w:rPr>
            </w:pPr>
          </w:p>
        </w:tc>
        <w:tc>
          <w:tcPr>
            <w:tcW w:w="596" w:type="dxa"/>
            <w:tcBorders>
              <w:top w:val="single" w:sz="4" w:space="0" w:color="auto"/>
              <w:left w:val="nil"/>
              <w:bottom w:val="single" w:sz="4" w:space="0" w:color="auto"/>
              <w:right w:val="nil"/>
            </w:tcBorders>
            <w:shd w:val="clear" w:color="auto" w:fill="auto"/>
            <w:noWrap/>
            <w:vAlign w:val="bottom"/>
          </w:tcPr>
          <w:p w:rsidR="00DB4CD3" w:rsidRPr="0089792A" w:rsidRDefault="00DB4CD3" w:rsidP="00DB4CD3">
            <w:pPr>
              <w:keepNext/>
              <w:spacing w:before="0" w:line="240" w:lineRule="auto"/>
              <w:rPr>
                <w:rFonts w:ascii="Calibri" w:hAnsi="Calibri" w:cs="Calibri"/>
                <w:color w:val="000000"/>
                <w:sz w:val="18"/>
                <w:szCs w:val="18"/>
                <w:lang w:eastAsia="en-AU"/>
              </w:rPr>
            </w:pPr>
          </w:p>
        </w:tc>
        <w:tc>
          <w:tcPr>
            <w:tcW w:w="596" w:type="dxa"/>
            <w:tcBorders>
              <w:top w:val="single" w:sz="4" w:space="0" w:color="auto"/>
              <w:left w:val="nil"/>
              <w:bottom w:val="single" w:sz="4" w:space="0" w:color="auto"/>
              <w:right w:val="nil"/>
            </w:tcBorders>
            <w:shd w:val="clear" w:color="auto" w:fill="auto"/>
            <w:noWrap/>
            <w:vAlign w:val="bottom"/>
          </w:tcPr>
          <w:p w:rsidR="00DB4CD3" w:rsidRPr="0089792A" w:rsidRDefault="00DB4CD3" w:rsidP="00DB4CD3">
            <w:pPr>
              <w:keepNext/>
              <w:spacing w:before="0" w:line="240" w:lineRule="auto"/>
              <w:rPr>
                <w:rFonts w:ascii="Calibri" w:hAnsi="Calibri" w:cs="Calibri"/>
                <w:color w:val="000000"/>
                <w:sz w:val="18"/>
                <w:szCs w:val="18"/>
                <w:lang w:eastAsia="en-AU"/>
              </w:rPr>
            </w:pPr>
          </w:p>
        </w:tc>
        <w:tc>
          <w:tcPr>
            <w:tcW w:w="596" w:type="dxa"/>
            <w:tcBorders>
              <w:top w:val="single" w:sz="4" w:space="0" w:color="auto"/>
              <w:left w:val="nil"/>
              <w:bottom w:val="single" w:sz="4" w:space="0" w:color="auto"/>
            </w:tcBorders>
            <w:shd w:val="clear" w:color="auto" w:fill="auto"/>
            <w:noWrap/>
            <w:vAlign w:val="bottom"/>
          </w:tcPr>
          <w:p w:rsidR="00DB4CD3" w:rsidRPr="0089792A" w:rsidRDefault="00DB4CD3" w:rsidP="00DB4CD3">
            <w:pPr>
              <w:keepNext/>
              <w:spacing w:before="0" w:line="240" w:lineRule="auto"/>
              <w:rPr>
                <w:rFonts w:ascii="Calibri" w:hAnsi="Calibri" w:cs="Calibri"/>
                <w:color w:val="000000"/>
                <w:sz w:val="18"/>
                <w:szCs w:val="18"/>
                <w:lang w:eastAsia="en-AU"/>
              </w:rPr>
            </w:pPr>
          </w:p>
        </w:tc>
        <w:tc>
          <w:tcPr>
            <w:tcW w:w="222" w:type="dxa"/>
            <w:tcBorders>
              <w:bottom w:val="single" w:sz="4" w:space="0" w:color="auto"/>
              <w:right w:val="single" w:sz="4" w:space="0" w:color="auto"/>
            </w:tcBorders>
          </w:tcPr>
          <w:p w:rsidR="00DB4CD3" w:rsidRPr="0089792A" w:rsidRDefault="00DB4CD3" w:rsidP="00DB4CD3">
            <w:pPr>
              <w:keepNext/>
              <w:spacing w:before="0" w:line="240" w:lineRule="auto"/>
              <w:rPr>
                <w:rFonts w:ascii="Calibri" w:hAnsi="Calibri" w:cs="Calibri"/>
                <w:color w:val="000000"/>
                <w:sz w:val="18"/>
                <w:szCs w:val="18"/>
                <w:lang w:eastAsia="en-AU"/>
              </w:rPr>
            </w:pPr>
          </w:p>
        </w:tc>
      </w:tr>
    </w:tbl>
    <w:p w:rsidR="00DB4CD3" w:rsidRPr="00696BF7" w:rsidRDefault="00DB4CD3" w:rsidP="003A7301">
      <w:pPr>
        <w:pStyle w:val="Source"/>
      </w:pPr>
      <w:r w:rsidRPr="00696BF7">
        <w:t xml:space="preserve">Note: </w:t>
      </w:r>
      <w:r>
        <w:tab/>
      </w:r>
      <w:r w:rsidRPr="00696BF7">
        <w:t>NAPLAN assessments</w:t>
      </w:r>
      <w:r>
        <w:t xml:space="preserve"> are based on year level while </w:t>
      </w:r>
      <w:r w:rsidRPr="00696BF7">
        <w:t>PISA ass</w:t>
      </w:r>
      <w:r>
        <w:t>essments are age-</w:t>
      </w:r>
      <w:r w:rsidRPr="00696BF7">
        <w:t xml:space="preserve">based. This means that PISA participants are 15 years old when they complete the </w:t>
      </w:r>
      <w:r>
        <w:t xml:space="preserve">PISA </w:t>
      </w:r>
      <w:r w:rsidRPr="00696BF7">
        <w:t xml:space="preserve">assessment </w:t>
      </w:r>
      <w:r>
        <w:t xml:space="preserve">but can span </w:t>
      </w:r>
      <w:r w:rsidRPr="00696BF7">
        <w:t xml:space="preserve">a range of year levels. </w:t>
      </w:r>
    </w:p>
    <w:p w:rsidR="003902BF" w:rsidRPr="00AD6388" w:rsidRDefault="003902BF" w:rsidP="003A7301">
      <w:pPr>
        <w:pStyle w:val="Textmorebefore"/>
      </w:pPr>
      <w:r>
        <w:t>It is critical that an expanded data</w:t>
      </w:r>
      <w:r w:rsidRPr="00AD6388">
        <w:t xml:space="preserve">set containing linked LSAY and NAPLAN data </w:t>
      </w:r>
      <w:r>
        <w:t>be made accessible for research. T</w:t>
      </w:r>
      <w:r w:rsidRPr="00AD6388">
        <w:t>o accommodate more detailed and robust analyses</w:t>
      </w:r>
      <w:r>
        <w:t xml:space="preserve"> the dataset should </w:t>
      </w:r>
      <w:r w:rsidRPr="00AD6388">
        <w:t>contain all available NAPLAN variables.</w:t>
      </w:r>
      <w:r>
        <w:t xml:space="preserve"> </w:t>
      </w:r>
      <w:r w:rsidRPr="00AD6388">
        <w:t>Additional data on schooling</w:t>
      </w:r>
      <w:r>
        <w:t>,</w:t>
      </w:r>
      <w:r w:rsidRPr="00AD6388">
        <w:t xml:space="preserve"> collected as part of NAPLAN</w:t>
      </w:r>
      <w:r>
        <w:t>,</w:t>
      </w:r>
      <w:r w:rsidRPr="00AD6388">
        <w:t xml:space="preserve"> could also be used to broaden the data available on overall school performance and resources. </w:t>
      </w:r>
    </w:p>
    <w:p w:rsidR="003902BF" w:rsidRDefault="003902BF" w:rsidP="003A7301">
      <w:pPr>
        <w:pStyle w:val="Text"/>
      </w:pPr>
      <w:r w:rsidRPr="00AD6388">
        <w:t xml:space="preserve">The linking of NAPLAN scores to LSAY would also provide </w:t>
      </w:r>
      <w:r>
        <w:t>an opportunity for future LSAY cohorts to be rebuilt</w:t>
      </w:r>
      <w:r w:rsidR="00976EA4">
        <w:t xml:space="preserve"> by using </w:t>
      </w:r>
      <w:r>
        <w:t xml:space="preserve">NAPLAN scores in place of PISA scores for new additions to the LSAY sample. </w:t>
      </w:r>
      <w:r w:rsidR="00976EA4">
        <w:t xml:space="preserve">This would enable issues of differential attrition to be tackled and for the LSAY sample to continue to be representative of the youth </w:t>
      </w:r>
      <w:r w:rsidR="00976EA4" w:rsidRPr="003A7301">
        <w:t>population.</w:t>
      </w:r>
    </w:p>
    <w:p w:rsidR="003A7301" w:rsidRDefault="00280BA8" w:rsidP="00280BA8">
      <w:pPr>
        <w:pStyle w:val="Text"/>
        <w:rPr>
          <w:color w:val="000000"/>
        </w:rPr>
      </w:pPr>
      <w:r w:rsidRPr="003A7301">
        <w:t xml:space="preserve">Further </w:t>
      </w:r>
      <w:r w:rsidRPr="00280BA8">
        <w:t>developments should also include consideration of linkages with other data sources</w:t>
      </w:r>
      <w:r w:rsidR="00A434B0">
        <w:t>,</w:t>
      </w:r>
      <w:r w:rsidRPr="00280BA8">
        <w:t xml:space="preserve"> such as</w:t>
      </w:r>
      <w:r w:rsidR="00A434B0">
        <w:t xml:space="preserve"> </w:t>
      </w:r>
      <w:r w:rsidRPr="00280BA8">
        <w:t>the National Schools Statistics Collection, the ABS Census of Population and Housing (to obtain data on the areas in which respondents live, attend school or undertake further post-school study) and Medicare data.</w:t>
      </w:r>
      <w:r w:rsidR="003A7301">
        <w:br w:type="page"/>
      </w:r>
    </w:p>
    <w:p w:rsidR="00953C70" w:rsidRDefault="00953C70" w:rsidP="00953C70">
      <w:pPr>
        <w:pStyle w:val="Heading1"/>
      </w:pPr>
      <w:bookmarkStart w:id="89" w:name="_Toc430335559"/>
      <w:bookmarkStart w:id="90" w:name="_Ref402179779"/>
      <w:bookmarkStart w:id="91" w:name="_Ref402179771"/>
      <w:r>
        <w:lastRenderedPageBreak/>
        <w:t>References</w:t>
      </w:r>
      <w:bookmarkEnd w:id="89"/>
    </w:p>
    <w:p w:rsidR="005D7C31" w:rsidRPr="00AD6388" w:rsidRDefault="005D7C31" w:rsidP="005D7C31">
      <w:pPr>
        <w:pStyle w:val="References"/>
        <w:rPr>
          <w:szCs w:val="18"/>
        </w:rPr>
      </w:pPr>
      <w:proofErr w:type="spellStart"/>
      <w:r w:rsidRPr="00AD6388">
        <w:rPr>
          <w:szCs w:val="18"/>
        </w:rPr>
        <w:t>Borgonovi</w:t>
      </w:r>
      <w:proofErr w:type="spellEnd"/>
      <w:r w:rsidRPr="00AD6388">
        <w:rPr>
          <w:szCs w:val="18"/>
        </w:rPr>
        <w:t xml:space="preserve">, F &amp; Guillermo, M 2012, </w:t>
      </w:r>
      <w:r w:rsidRPr="009E778E">
        <w:rPr>
          <w:i/>
          <w:szCs w:val="18"/>
        </w:rPr>
        <w:t>Parental involvement in selected PISA countries and economies</w:t>
      </w:r>
      <w:r w:rsidRPr="00AD6388">
        <w:rPr>
          <w:szCs w:val="18"/>
        </w:rPr>
        <w:t xml:space="preserve">, OECD </w:t>
      </w:r>
      <w:r w:rsidR="009E778E" w:rsidRPr="00AD6388">
        <w:rPr>
          <w:szCs w:val="18"/>
        </w:rPr>
        <w:t xml:space="preserve">education working paper </w:t>
      </w:r>
      <w:r w:rsidRPr="00AD6388">
        <w:rPr>
          <w:szCs w:val="18"/>
        </w:rPr>
        <w:t xml:space="preserve">no. 73, </w:t>
      </w:r>
      <w:r w:rsidR="009E778E">
        <w:rPr>
          <w:szCs w:val="18"/>
        </w:rPr>
        <w:t>viewed</w:t>
      </w:r>
      <w:r w:rsidRPr="00AD6388">
        <w:rPr>
          <w:szCs w:val="18"/>
        </w:rPr>
        <w:t xml:space="preserve"> July 2015, </w:t>
      </w:r>
      <w:r w:rsidR="009E778E">
        <w:rPr>
          <w:szCs w:val="18"/>
        </w:rPr>
        <w:t>&lt;</w:t>
      </w:r>
      <w:hyperlink r:id="rId26" w:history="1">
        <w:r w:rsidR="0007687A" w:rsidRPr="00107320">
          <w:rPr>
            <w:rStyle w:val="Hyperlink"/>
            <w:sz w:val="18"/>
            <w:szCs w:val="18"/>
          </w:rPr>
          <w:t xml:space="preserve">http://www.oecd.org/officialdocuments/ </w:t>
        </w:r>
        <w:proofErr w:type="spellStart"/>
        <w:r w:rsidR="0007687A" w:rsidRPr="00107320">
          <w:rPr>
            <w:rStyle w:val="Hyperlink"/>
            <w:sz w:val="18"/>
            <w:szCs w:val="18"/>
          </w:rPr>
          <w:t>publicdisplaydocumentpdf</w:t>
        </w:r>
        <w:proofErr w:type="spellEnd"/>
        <w:r w:rsidR="0007687A" w:rsidRPr="00107320">
          <w:rPr>
            <w:rStyle w:val="Hyperlink"/>
            <w:sz w:val="18"/>
            <w:szCs w:val="18"/>
          </w:rPr>
          <w:t>/?cote=EDU/WKP(2012)10&amp;docLanguage=</w:t>
        </w:r>
        <w:proofErr w:type="spellStart"/>
        <w:r w:rsidR="0007687A" w:rsidRPr="00107320">
          <w:rPr>
            <w:rStyle w:val="Hyperlink"/>
            <w:sz w:val="18"/>
            <w:szCs w:val="18"/>
          </w:rPr>
          <w:t>En</w:t>
        </w:r>
        <w:proofErr w:type="spellEnd"/>
      </w:hyperlink>
      <w:r w:rsidR="00BE6FF1">
        <w:rPr>
          <w:rStyle w:val="Hyperlink"/>
          <w:sz w:val="18"/>
          <w:szCs w:val="18"/>
        </w:rPr>
        <w:t>&gt;</w:t>
      </w:r>
      <w:r w:rsidRPr="00AD6388">
        <w:rPr>
          <w:szCs w:val="18"/>
        </w:rPr>
        <w:t>.</w:t>
      </w:r>
    </w:p>
    <w:p w:rsidR="00953C70" w:rsidRPr="00AD6388" w:rsidRDefault="00953C70" w:rsidP="00953C70">
      <w:pPr>
        <w:pStyle w:val="References"/>
      </w:pPr>
      <w:r w:rsidRPr="00AD6388">
        <w:t xml:space="preserve">Cohen, J 1988, </w:t>
      </w:r>
      <w:r w:rsidR="0052467D" w:rsidRPr="00AD6388">
        <w:rPr>
          <w:i/>
        </w:rPr>
        <w:t>Statistical p</w:t>
      </w:r>
      <w:r w:rsidRPr="00AD6388">
        <w:rPr>
          <w:i/>
        </w:rPr>
        <w:t xml:space="preserve">ower </w:t>
      </w:r>
      <w:r w:rsidR="0052467D" w:rsidRPr="00AD6388">
        <w:rPr>
          <w:i/>
        </w:rPr>
        <w:t>a</w:t>
      </w:r>
      <w:r w:rsidRPr="00AD6388">
        <w:rPr>
          <w:i/>
        </w:rPr>
        <w:t xml:space="preserve">nalysis for the </w:t>
      </w:r>
      <w:r w:rsidR="0052467D" w:rsidRPr="00AD6388">
        <w:rPr>
          <w:i/>
        </w:rPr>
        <w:t>b</w:t>
      </w:r>
      <w:r w:rsidRPr="00AD6388">
        <w:rPr>
          <w:i/>
        </w:rPr>
        <w:t xml:space="preserve">ehavioural </w:t>
      </w:r>
      <w:r w:rsidR="0052467D" w:rsidRPr="00AD6388">
        <w:rPr>
          <w:i/>
        </w:rPr>
        <w:t>s</w:t>
      </w:r>
      <w:r w:rsidRPr="00AD6388">
        <w:rPr>
          <w:i/>
        </w:rPr>
        <w:t xml:space="preserve">ciences, </w:t>
      </w:r>
      <w:r w:rsidRPr="009E778E">
        <w:t xml:space="preserve">2nd </w:t>
      </w:r>
      <w:proofErr w:type="spellStart"/>
      <w:r w:rsidR="0052467D" w:rsidRPr="009E778E">
        <w:t>e</w:t>
      </w:r>
      <w:r w:rsidR="009E778E">
        <w:t>d</w:t>
      </w:r>
      <w:r w:rsidRPr="009E778E">
        <w:t>n</w:t>
      </w:r>
      <w:proofErr w:type="spellEnd"/>
      <w:r w:rsidRPr="00AD6388">
        <w:t xml:space="preserve">, </w:t>
      </w:r>
      <w:r w:rsidR="006806DD">
        <w:t xml:space="preserve">Lawrence </w:t>
      </w:r>
      <w:r w:rsidR="009E778E">
        <w:t>Erlbaum</w:t>
      </w:r>
      <w:r w:rsidR="006806DD">
        <w:t xml:space="preserve"> Associates</w:t>
      </w:r>
      <w:r w:rsidR="009E778E">
        <w:t>,</w:t>
      </w:r>
      <w:r w:rsidR="009E778E" w:rsidRPr="00AD6388">
        <w:t xml:space="preserve"> </w:t>
      </w:r>
      <w:r w:rsidRPr="00AD6388">
        <w:t>Hil</w:t>
      </w:r>
      <w:r w:rsidR="009E778E">
        <w:t>lsdale, N</w:t>
      </w:r>
      <w:r w:rsidR="009A0604">
        <w:t xml:space="preserve">ew </w:t>
      </w:r>
      <w:r w:rsidR="009E778E">
        <w:t>J</w:t>
      </w:r>
      <w:r w:rsidR="009A0604">
        <w:t>ersey</w:t>
      </w:r>
      <w:r w:rsidRPr="00AD6388">
        <w:t>.</w:t>
      </w:r>
    </w:p>
    <w:p w:rsidR="00953C70" w:rsidRPr="00AD6388" w:rsidRDefault="00953C70" w:rsidP="00953C70">
      <w:pPr>
        <w:pStyle w:val="References"/>
      </w:pPr>
      <w:r w:rsidRPr="00AD6388">
        <w:t xml:space="preserve">Daraganova, G, Edwards, B &amp; Sipthorp, M 2013, </w:t>
      </w:r>
      <w:r w:rsidRPr="00AD6388">
        <w:rPr>
          <w:i/>
        </w:rPr>
        <w:t xml:space="preserve">Using </w:t>
      </w:r>
      <w:r w:rsidR="0052467D" w:rsidRPr="00AD6388">
        <w:rPr>
          <w:i/>
        </w:rPr>
        <w:t>n</w:t>
      </w:r>
      <w:r w:rsidRPr="00AD6388">
        <w:rPr>
          <w:i/>
        </w:rPr>
        <w:t xml:space="preserve">ational </w:t>
      </w:r>
      <w:r w:rsidR="0052467D" w:rsidRPr="00AD6388">
        <w:rPr>
          <w:i/>
        </w:rPr>
        <w:t>a</w:t>
      </w:r>
      <w:r w:rsidRPr="00AD6388">
        <w:rPr>
          <w:i/>
        </w:rPr>
        <w:t xml:space="preserve">ssessment </w:t>
      </w:r>
      <w:r w:rsidR="0052467D" w:rsidRPr="00AD6388">
        <w:rPr>
          <w:i/>
        </w:rPr>
        <w:t>p</w:t>
      </w:r>
      <w:r w:rsidRPr="00AD6388">
        <w:rPr>
          <w:i/>
        </w:rPr>
        <w:t>rogram</w:t>
      </w:r>
      <w:r w:rsidR="0052467D" w:rsidRPr="00AD6388">
        <w:rPr>
          <w:i/>
        </w:rPr>
        <w:t xml:space="preserve"> </w:t>
      </w:r>
      <w:r w:rsidRPr="00AD6388">
        <w:rPr>
          <w:i/>
        </w:rPr>
        <w:t>—</w:t>
      </w:r>
      <w:r w:rsidR="0052467D" w:rsidRPr="00AD6388">
        <w:rPr>
          <w:i/>
        </w:rPr>
        <w:t xml:space="preserve"> l</w:t>
      </w:r>
      <w:r w:rsidRPr="00AD6388">
        <w:rPr>
          <w:i/>
        </w:rPr>
        <w:t xml:space="preserve">iteracy and </w:t>
      </w:r>
      <w:r w:rsidR="0052467D" w:rsidRPr="00AD6388">
        <w:rPr>
          <w:i/>
        </w:rPr>
        <w:t>n</w:t>
      </w:r>
      <w:r w:rsidRPr="00AD6388">
        <w:rPr>
          <w:i/>
        </w:rPr>
        <w:t>umeracy (NAPLAN) data in the Longitudinal Study of Australian Children (LSAC)</w:t>
      </w:r>
      <w:r w:rsidRPr="00AD6388">
        <w:t xml:space="preserve">, Australian Institute of Family Studies, Canberra. </w:t>
      </w:r>
    </w:p>
    <w:p w:rsidR="00393978" w:rsidRPr="00AD6388" w:rsidRDefault="00393978" w:rsidP="00953C70">
      <w:pPr>
        <w:pStyle w:val="References"/>
      </w:pPr>
      <w:r w:rsidRPr="00AD6388">
        <w:t xml:space="preserve">Data Linkage WA, </w:t>
      </w:r>
      <w:r w:rsidR="009A0604">
        <w:t xml:space="preserve">2015, </w:t>
      </w:r>
      <w:r w:rsidR="009E778E">
        <w:t>viewed</w:t>
      </w:r>
      <w:r w:rsidRPr="00AD6388">
        <w:t xml:space="preserve"> June 2015, &lt;http://www.datalinkage-wa.org.au&gt;.</w:t>
      </w:r>
    </w:p>
    <w:p w:rsidR="00953C70" w:rsidRPr="00AD6388" w:rsidRDefault="00953C70" w:rsidP="00953C70">
      <w:pPr>
        <w:pStyle w:val="References"/>
        <w:rPr>
          <w:szCs w:val="18"/>
        </w:rPr>
      </w:pPr>
      <w:r w:rsidRPr="00AD6388">
        <w:rPr>
          <w:rFonts w:cs="TrebuchetMS"/>
          <w:szCs w:val="18"/>
        </w:rPr>
        <w:t xml:space="preserve">Gemici, S &amp; Nguyen, N 2013, </w:t>
      </w:r>
      <w:r w:rsidRPr="00AD6388">
        <w:rPr>
          <w:rFonts w:cs="TrebuchetMS,Italic"/>
          <w:i/>
          <w:iCs/>
          <w:szCs w:val="18"/>
        </w:rPr>
        <w:t>Data linkage and statistical matching: options for the Longitudinal Surveys of Australian Youth</w:t>
      </w:r>
      <w:r w:rsidRPr="00AD6388">
        <w:rPr>
          <w:rFonts w:cs="TrebuchetMS"/>
          <w:szCs w:val="18"/>
        </w:rPr>
        <w:t>, NCVER, Adelaide.</w:t>
      </w:r>
      <w:r w:rsidRPr="00AD6388">
        <w:rPr>
          <w:szCs w:val="18"/>
          <w:highlight w:val="yellow"/>
        </w:rPr>
        <w:t xml:space="preserve"> </w:t>
      </w:r>
    </w:p>
    <w:p w:rsidR="00953C70" w:rsidRPr="00AD6388" w:rsidRDefault="00953C70" w:rsidP="00953C70">
      <w:pPr>
        <w:pStyle w:val="References"/>
        <w:rPr>
          <w:rFonts w:cs="TrebuchetMS"/>
          <w:szCs w:val="18"/>
        </w:rPr>
      </w:pPr>
      <w:r w:rsidRPr="00AD6388">
        <w:rPr>
          <w:rFonts w:cs="TrebuchetMS"/>
          <w:szCs w:val="18"/>
        </w:rPr>
        <w:t xml:space="preserve">Howieson, C, Croxford, L &amp; Howart, N 2008, </w:t>
      </w:r>
      <w:r w:rsidRPr="00AD6388">
        <w:rPr>
          <w:rFonts w:cs="TrebuchetMS"/>
          <w:i/>
          <w:szCs w:val="18"/>
        </w:rPr>
        <w:t xml:space="preserve">Meeting the needs for longitudinal data on youth transitions in Scotland: </w:t>
      </w:r>
      <w:r w:rsidR="0052467D" w:rsidRPr="00AD6388">
        <w:rPr>
          <w:rFonts w:cs="TrebuchetMS"/>
          <w:i/>
          <w:szCs w:val="18"/>
        </w:rPr>
        <w:t>a</w:t>
      </w:r>
      <w:r w:rsidRPr="00AD6388">
        <w:rPr>
          <w:rFonts w:cs="TrebuchetMS"/>
          <w:i/>
          <w:szCs w:val="18"/>
        </w:rPr>
        <w:t>n options appraisal</w:t>
      </w:r>
      <w:r w:rsidRPr="00AD6388">
        <w:rPr>
          <w:rFonts w:cs="TrebuchetMS"/>
          <w:szCs w:val="18"/>
        </w:rPr>
        <w:t>, Scottish Government, Edinburgh.</w:t>
      </w:r>
    </w:p>
    <w:p w:rsidR="00953C70" w:rsidRPr="00AD6388" w:rsidRDefault="00953C70" w:rsidP="00953C70">
      <w:pPr>
        <w:pStyle w:val="References"/>
        <w:rPr>
          <w:u w:val="single"/>
        </w:rPr>
      </w:pPr>
      <w:proofErr w:type="gramStart"/>
      <w:r w:rsidRPr="00AD6388">
        <w:rPr>
          <w:rFonts w:cs="TrebuchetMS"/>
        </w:rPr>
        <w:t xml:space="preserve">Jutte, DP, Roos, LL &amp; Brownell, MD 2011, </w:t>
      </w:r>
      <w:r w:rsidR="00BE0A5F">
        <w:rPr>
          <w:rFonts w:cs="TrebuchetMS"/>
        </w:rPr>
        <w:t>‘</w:t>
      </w:r>
      <w:r w:rsidRPr="00AD6388">
        <w:rPr>
          <w:rFonts w:cs="TrebuchetMS"/>
        </w:rPr>
        <w:t>Administrative record linkage as a tool for public health research</w:t>
      </w:r>
      <w:r w:rsidR="00BE0A5F">
        <w:rPr>
          <w:rFonts w:cs="TrebuchetMS"/>
        </w:rPr>
        <w:t>’</w:t>
      </w:r>
      <w:r w:rsidRPr="00AD6388">
        <w:rPr>
          <w:rFonts w:cs="TrebuchetMS"/>
        </w:rPr>
        <w:t xml:space="preserve">, </w:t>
      </w:r>
      <w:r w:rsidRPr="00AD6388">
        <w:rPr>
          <w:i/>
        </w:rPr>
        <w:t>Annual Review of Public Health</w:t>
      </w:r>
      <w:r w:rsidRPr="00AD6388">
        <w:rPr>
          <w:rFonts w:cs="TrebuchetMS"/>
        </w:rPr>
        <w:t>, vol.32, pp.91—108.</w:t>
      </w:r>
      <w:proofErr w:type="gramEnd"/>
    </w:p>
    <w:p w:rsidR="00E20F41" w:rsidRPr="00AD6388" w:rsidRDefault="00E20F41" w:rsidP="00953C70">
      <w:pPr>
        <w:pStyle w:val="References"/>
        <w:rPr>
          <w:i/>
        </w:rPr>
      </w:pPr>
      <w:r w:rsidRPr="00AD6388">
        <w:t xml:space="preserve">Karmel, T 2013, </w:t>
      </w:r>
      <w:r w:rsidRPr="00AD6388">
        <w:rPr>
          <w:i/>
        </w:rPr>
        <w:t xml:space="preserve">Are we there yet? </w:t>
      </w:r>
      <w:proofErr w:type="gramStart"/>
      <w:r w:rsidRPr="00AD6388">
        <w:rPr>
          <w:i/>
        </w:rPr>
        <w:t xml:space="preserve">Overview of the Longitudinal Surveys of Australian Youth, </w:t>
      </w:r>
      <w:r w:rsidRPr="00AD6388">
        <w:t>NCVER</w:t>
      </w:r>
      <w:r w:rsidR="0007687A">
        <w:t>,</w:t>
      </w:r>
      <w:r w:rsidRPr="00AD6388">
        <w:t xml:space="preserve"> Adelaide.</w:t>
      </w:r>
      <w:proofErr w:type="gramEnd"/>
    </w:p>
    <w:p w:rsidR="008159E6" w:rsidRDefault="008159E6" w:rsidP="00702270">
      <w:pPr>
        <w:pStyle w:val="References"/>
      </w:pPr>
      <w:r w:rsidRPr="00AD6388">
        <w:t>Nakagawa</w:t>
      </w:r>
      <w:r w:rsidRPr="00AD6388">
        <w:rPr>
          <w:rFonts w:cs="TrebuchetMS"/>
        </w:rPr>
        <w:t xml:space="preserve">, S </w:t>
      </w:r>
      <w:r w:rsidR="00114439" w:rsidRPr="00AD6388">
        <w:rPr>
          <w:rFonts w:cs="TrebuchetMS"/>
        </w:rPr>
        <w:t xml:space="preserve">&amp; </w:t>
      </w:r>
      <w:proofErr w:type="spellStart"/>
      <w:r w:rsidRPr="00AD6388">
        <w:rPr>
          <w:rFonts w:cs="TrebuchetMS"/>
        </w:rPr>
        <w:t>Schielzeth</w:t>
      </w:r>
      <w:proofErr w:type="spellEnd"/>
      <w:r w:rsidR="00114439" w:rsidRPr="00AD6388">
        <w:rPr>
          <w:rFonts w:cs="TrebuchetMS"/>
        </w:rPr>
        <w:t>, H</w:t>
      </w:r>
      <w:r w:rsidRPr="00AD6388">
        <w:rPr>
          <w:rFonts w:cs="TrebuchetMS"/>
        </w:rPr>
        <w:t xml:space="preserve"> </w:t>
      </w:r>
      <w:r w:rsidR="00702270" w:rsidRPr="00AD6388">
        <w:t>2012</w:t>
      </w:r>
      <w:r w:rsidR="00114439" w:rsidRPr="00AD6388">
        <w:t>,</w:t>
      </w:r>
      <w:r w:rsidR="00702270" w:rsidRPr="00AD6388">
        <w:t xml:space="preserve"> </w:t>
      </w:r>
      <w:r w:rsidR="00BE0A5F">
        <w:t>‘</w:t>
      </w:r>
      <w:r w:rsidRPr="00AD6388">
        <w:t>A general and simple method for obtaining R</w:t>
      </w:r>
      <w:r w:rsidRPr="00AD6388">
        <w:rPr>
          <w:vertAlign w:val="superscript"/>
        </w:rPr>
        <w:t>2</w:t>
      </w:r>
      <w:r w:rsidRPr="00AD6388">
        <w:t xml:space="preserve"> from generalized linear mixed-effect models</w:t>
      </w:r>
      <w:r w:rsidR="00BE0A5F">
        <w:t>’</w:t>
      </w:r>
      <w:r w:rsidR="00702270" w:rsidRPr="00AD6388">
        <w:t>,</w:t>
      </w:r>
      <w:r w:rsidRPr="00AD6388">
        <w:t xml:space="preserve"> </w:t>
      </w:r>
      <w:r w:rsidRPr="00AD6388">
        <w:rPr>
          <w:i/>
        </w:rPr>
        <w:t>Methods in Ecology and Evolution</w:t>
      </w:r>
      <w:r w:rsidR="00702270" w:rsidRPr="00AD6388">
        <w:rPr>
          <w:i/>
        </w:rPr>
        <w:t>,</w:t>
      </w:r>
      <w:r w:rsidRPr="00AD6388">
        <w:t xml:space="preserve"> </w:t>
      </w:r>
      <w:r w:rsidR="009E778E">
        <w:t>vol.</w:t>
      </w:r>
      <w:r w:rsidRPr="00AD6388">
        <w:t>4</w:t>
      </w:r>
      <w:r w:rsidR="009E778E">
        <w:t>, no.2, pp.133—</w:t>
      </w:r>
      <w:r w:rsidRPr="00AD6388">
        <w:t>42.</w:t>
      </w:r>
    </w:p>
    <w:p w:rsidR="00A43901" w:rsidRPr="00AD6388" w:rsidRDefault="00A43901" w:rsidP="00702270">
      <w:pPr>
        <w:pStyle w:val="References"/>
      </w:pPr>
      <w:r w:rsidRPr="00AD6388">
        <w:t xml:space="preserve">National Health and Medical Research Council 2007, </w:t>
      </w:r>
      <w:r w:rsidRPr="00AD6388">
        <w:rPr>
          <w:i/>
        </w:rPr>
        <w:t>National statement on ethical conduct in human research</w:t>
      </w:r>
      <w:r w:rsidRPr="00AD6388">
        <w:t xml:space="preserve">, Commonwealth of Australia, Canberra, </w:t>
      </w:r>
      <w:r w:rsidR="006806DD">
        <w:t>viewed</w:t>
      </w:r>
      <w:r w:rsidR="006806DD" w:rsidRPr="00AD6388">
        <w:t xml:space="preserve"> </w:t>
      </w:r>
      <w:r w:rsidRPr="00AD6388">
        <w:t>April 2015 &lt;</w:t>
      </w:r>
      <w:hyperlink r:id="rId27" w:history="1">
        <w:r w:rsidRPr="00AD6388">
          <w:rPr>
            <w:rStyle w:val="Hyperlink"/>
            <w:sz w:val="18"/>
          </w:rPr>
          <w:t>http://www.nhmrc.gov.au/_files_nhmrc/publications/attachments/e72.pdf</w:t>
        </w:r>
      </w:hyperlink>
      <w:r w:rsidRPr="00AD6388">
        <w:t>&gt;.</w:t>
      </w:r>
    </w:p>
    <w:p w:rsidR="00B73A86" w:rsidRPr="00AD6388" w:rsidRDefault="00B73A86" w:rsidP="00B73A86">
      <w:pPr>
        <w:pStyle w:val="References"/>
        <w:rPr>
          <w:i/>
        </w:rPr>
      </w:pPr>
      <w:r w:rsidRPr="00AD6388">
        <w:t xml:space="preserve">National Statistical Service 2010, </w:t>
      </w:r>
      <w:r w:rsidRPr="00AD6388">
        <w:rPr>
          <w:i/>
        </w:rPr>
        <w:t xml:space="preserve">High </w:t>
      </w:r>
      <w:r w:rsidR="0052467D" w:rsidRPr="00AD6388">
        <w:rPr>
          <w:i/>
        </w:rPr>
        <w:t>l</w:t>
      </w:r>
      <w:r w:rsidRPr="00AD6388">
        <w:rPr>
          <w:i/>
        </w:rPr>
        <w:t xml:space="preserve">evel </w:t>
      </w:r>
      <w:r w:rsidR="0052467D" w:rsidRPr="00AD6388">
        <w:rPr>
          <w:i/>
        </w:rPr>
        <w:t>p</w:t>
      </w:r>
      <w:r w:rsidRPr="00AD6388">
        <w:rPr>
          <w:i/>
        </w:rPr>
        <w:t xml:space="preserve">rinciples for </w:t>
      </w:r>
      <w:r w:rsidR="0052467D" w:rsidRPr="00AD6388">
        <w:rPr>
          <w:i/>
        </w:rPr>
        <w:t>d</w:t>
      </w:r>
      <w:r w:rsidRPr="00AD6388">
        <w:rPr>
          <w:i/>
        </w:rPr>
        <w:t xml:space="preserve">ata </w:t>
      </w:r>
      <w:r w:rsidR="0052467D" w:rsidRPr="00AD6388">
        <w:rPr>
          <w:i/>
        </w:rPr>
        <w:t>i</w:t>
      </w:r>
      <w:r w:rsidRPr="00AD6388">
        <w:rPr>
          <w:i/>
        </w:rPr>
        <w:t xml:space="preserve">ntegration </w:t>
      </w:r>
      <w:r w:rsidR="0052467D" w:rsidRPr="00AD6388">
        <w:rPr>
          <w:i/>
        </w:rPr>
        <w:t>i</w:t>
      </w:r>
      <w:r w:rsidRPr="00AD6388">
        <w:rPr>
          <w:i/>
        </w:rPr>
        <w:t xml:space="preserve">nvolving </w:t>
      </w:r>
      <w:r w:rsidR="0052467D" w:rsidRPr="00AD6388">
        <w:rPr>
          <w:i/>
        </w:rPr>
        <w:t>c</w:t>
      </w:r>
      <w:r w:rsidRPr="00AD6388">
        <w:rPr>
          <w:i/>
        </w:rPr>
        <w:t xml:space="preserve">ommonwealth </w:t>
      </w:r>
      <w:r w:rsidR="0052467D" w:rsidRPr="00AD6388">
        <w:rPr>
          <w:i/>
        </w:rPr>
        <w:t>d</w:t>
      </w:r>
      <w:r w:rsidRPr="00AD6388">
        <w:rPr>
          <w:i/>
        </w:rPr>
        <w:t xml:space="preserve">ata for </w:t>
      </w:r>
      <w:r w:rsidR="0052467D" w:rsidRPr="00AD6388">
        <w:rPr>
          <w:i/>
        </w:rPr>
        <w:t>s</w:t>
      </w:r>
      <w:r w:rsidRPr="00AD6388">
        <w:rPr>
          <w:i/>
        </w:rPr>
        <w:t xml:space="preserve">tatistical and </w:t>
      </w:r>
      <w:r w:rsidR="0052467D" w:rsidRPr="00AD6388">
        <w:rPr>
          <w:i/>
        </w:rPr>
        <w:t>r</w:t>
      </w:r>
      <w:r w:rsidRPr="00AD6388">
        <w:rPr>
          <w:i/>
        </w:rPr>
        <w:t xml:space="preserve">esearch </w:t>
      </w:r>
      <w:r w:rsidR="0052467D" w:rsidRPr="00AD6388">
        <w:rPr>
          <w:i/>
        </w:rPr>
        <w:t>p</w:t>
      </w:r>
      <w:r w:rsidRPr="00AD6388">
        <w:rPr>
          <w:i/>
        </w:rPr>
        <w:t>urposes</w:t>
      </w:r>
      <w:r w:rsidRPr="00AD6388">
        <w:t xml:space="preserve">, </w:t>
      </w:r>
      <w:r w:rsidR="0007687A">
        <w:t>viewed</w:t>
      </w:r>
      <w:r w:rsidRPr="00AD6388">
        <w:t xml:space="preserve"> April 2015, </w:t>
      </w:r>
      <w:r w:rsidRPr="00AD6388">
        <w:rPr>
          <w:i/>
        </w:rPr>
        <w:t>&lt;http://www.nss.gov.au/nss/home.NSF/</w:t>
      </w:r>
      <w:r w:rsidR="0007687A">
        <w:rPr>
          <w:i/>
        </w:rPr>
        <w:t xml:space="preserve"> </w:t>
      </w:r>
      <w:r w:rsidRPr="00AD6388">
        <w:rPr>
          <w:i/>
        </w:rPr>
        <w:t>533222ebfd5ac03aca25711000044c9e/7afdd165e21f34fdca2577e400195826/$FILE/High%20Level%20Principles%20for%20Data%20Integration%20Involving%20Commonwealth%20Data%20for%20Statistical%20and%20Research%20Purposes.pdf&gt;.</w:t>
      </w:r>
    </w:p>
    <w:p w:rsidR="00B73A86" w:rsidRPr="00AD6388" w:rsidRDefault="00B73A86" w:rsidP="00B73A86">
      <w:pPr>
        <w:pStyle w:val="References"/>
      </w:pPr>
      <w:r w:rsidRPr="00AD6388">
        <w:t xml:space="preserve">——2013a, </w:t>
      </w:r>
      <w:r w:rsidR="00BE0A5F">
        <w:t>‘</w:t>
      </w:r>
      <w:r w:rsidRPr="00AD6388">
        <w:t xml:space="preserve">Data </w:t>
      </w:r>
      <w:r w:rsidR="0052467D" w:rsidRPr="00AD6388">
        <w:t>l</w:t>
      </w:r>
      <w:r w:rsidRPr="00AD6388">
        <w:t xml:space="preserve">inkage </w:t>
      </w:r>
      <w:r w:rsidR="0052467D" w:rsidRPr="00AD6388">
        <w:t>i</w:t>
      </w:r>
      <w:r w:rsidRPr="00AD6388">
        <w:t xml:space="preserve">nformation </w:t>
      </w:r>
      <w:r w:rsidR="0052467D" w:rsidRPr="00AD6388">
        <w:t>s</w:t>
      </w:r>
      <w:r w:rsidRPr="00AD6388">
        <w:t>eries</w:t>
      </w:r>
      <w:r w:rsidR="00BE0A5F">
        <w:t>’</w:t>
      </w:r>
      <w:r w:rsidRPr="00AD6388">
        <w:t xml:space="preserve">, information sheets, </w:t>
      </w:r>
      <w:r w:rsidR="006806DD">
        <w:t>viewed</w:t>
      </w:r>
      <w:r w:rsidRPr="00AD6388">
        <w:t xml:space="preserve"> April 2015, &lt;http://www.nss.gov.au/nss/home.nsf/pages/Data%20integration%20-%20data%20linking%</w:t>
      </w:r>
      <w:r w:rsidR="0007687A">
        <w:t xml:space="preserve"> </w:t>
      </w:r>
      <w:r w:rsidRPr="00AD6388">
        <w:t>20information%20sheet%20three&gt;.</w:t>
      </w:r>
    </w:p>
    <w:p w:rsidR="00B73A86" w:rsidRPr="00AD6388" w:rsidRDefault="00B73A86" w:rsidP="00B73A86">
      <w:pPr>
        <w:pStyle w:val="References"/>
        <w:rPr>
          <w:i/>
        </w:rPr>
      </w:pPr>
      <w:r w:rsidRPr="00AD6388">
        <w:t xml:space="preserve">——2013b, </w:t>
      </w:r>
      <w:r w:rsidRPr="00AD6388">
        <w:rPr>
          <w:i/>
        </w:rPr>
        <w:t xml:space="preserve">Data </w:t>
      </w:r>
      <w:r w:rsidR="0052467D" w:rsidRPr="00AD6388">
        <w:rPr>
          <w:i/>
        </w:rPr>
        <w:t>i</w:t>
      </w:r>
      <w:r w:rsidRPr="00AD6388">
        <w:rPr>
          <w:i/>
        </w:rPr>
        <w:t xml:space="preserve">ntegration </w:t>
      </w:r>
      <w:r w:rsidR="0052467D" w:rsidRPr="00AD6388">
        <w:rPr>
          <w:i/>
        </w:rPr>
        <w:t>i</w:t>
      </w:r>
      <w:r w:rsidRPr="00AD6388">
        <w:rPr>
          <w:i/>
        </w:rPr>
        <w:t xml:space="preserve">nvolving </w:t>
      </w:r>
      <w:r w:rsidR="0052467D" w:rsidRPr="00AD6388">
        <w:rPr>
          <w:i/>
        </w:rPr>
        <w:t>c</w:t>
      </w:r>
      <w:r w:rsidRPr="00AD6388">
        <w:rPr>
          <w:i/>
        </w:rPr>
        <w:t xml:space="preserve">ommonwealth </w:t>
      </w:r>
      <w:r w:rsidR="0052467D" w:rsidRPr="00AD6388">
        <w:rPr>
          <w:i/>
        </w:rPr>
        <w:t>d</w:t>
      </w:r>
      <w:r w:rsidRPr="00AD6388">
        <w:rPr>
          <w:i/>
        </w:rPr>
        <w:t xml:space="preserve">ata for </w:t>
      </w:r>
      <w:r w:rsidR="0052467D" w:rsidRPr="00AD6388">
        <w:rPr>
          <w:i/>
        </w:rPr>
        <w:t>s</w:t>
      </w:r>
      <w:r w:rsidRPr="00AD6388">
        <w:rPr>
          <w:i/>
        </w:rPr>
        <w:t xml:space="preserve">tatistical and </w:t>
      </w:r>
      <w:r w:rsidR="0052467D" w:rsidRPr="00AD6388">
        <w:rPr>
          <w:i/>
        </w:rPr>
        <w:t>r</w:t>
      </w:r>
      <w:r w:rsidRPr="00AD6388">
        <w:rPr>
          <w:i/>
        </w:rPr>
        <w:t xml:space="preserve">esearch </w:t>
      </w:r>
      <w:r w:rsidR="0052467D" w:rsidRPr="00AD6388">
        <w:rPr>
          <w:i/>
        </w:rPr>
        <w:t>p</w:t>
      </w:r>
      <w:r w:rsidRPr="00AD6388">
        <w:rPr>
          <w:i/>
        </w:rPr>
        <w:t>urposes</w:t>
      </w:r>
      <w:r w:rsidR="0052467D" w:rsidRPr="00AD6388">
        <w:rPr>
          <w:i/>
        </w:rPr>
        <w:t>:</w:t>
      </w:r>
      <w:r w:rsidRPr="00AD6388">
        <w:rPr>
          <w:i/>
        </w:rPr>
        <w:t xml:space="preserve"> </w:t>
      </w:r>
      <w:r w:rsidR="0052467D" w:rsidRPr="00AD6388">
        <w:rPr>
          <w:i/>
        </w:rPr>
        <w:t>r</w:t>
      </w:r>
      <w:r w:rsidRPr="00AD6388">
        <w:rPr>
          <w:i/>
        </w:rPr>
        <w:t xml:space="preserve">isk </w:t>
      </w:r>
      <w:r w:rsidR="0052467D" w:rsidRPr="00AD6388">
        <w:rPr>
          <w:i/>
        </w:rPr>
        <w:t>a</w:t>
      </w:r>
      <w:r w:rsidRPr="00AD6388">
        <w:rPr>
          <w:i/>
        </w:rPr>
        <w:t xml:space="preserve">ssessment </w:t>
      </w:r>
      <w:r w:rsidR="0052467D" w:rsidRPr="00AD6388">
        <w:rPr>
          <w:i/>
        </w:rPr>
        <w:t>g</w:t>
      </w:r>
      <w:r w:rsidRPr="00AD6388">
        <w:rPr>
          <w:i/>
        </w:rPr>
        <w:t>uidelines</w:t>
      </w:r>
      <w:r w:rsidRPr="00AD6388">
        <w:t xml:space="preserve">, </w:t>
      </w:r>
      <w:r w:rsidR="006806DD">
        <w:t>viewed</w:t>
      </w:r>
      <w:r w:rsidR="006806DD" w:rsidRPr="00AD6388">
        <w:t xml:space="preserve"> </w:t>
      </w:r>
      <w:r w:rsidRPr="00AD6388">
        <w:t xml:space="preserve">April 2015, </w:t>
      </w:r>
      <w:r w:rsidRPr="00AD6388">
        <w:rPr>
          <w:i/>
        </w:rPr>
        <w:t>&lt;http://www.nss.gov.au/nss/home.NSF/533222ebfd5ac03aca25711000044c9e/59fd060543b4e9e0ca257a4e001eacfe/$FILE/Risk%20Assessment%20Guidelines%20-%20December%202013.pdf&gt;.</w:t>
      </w:r>
    </w:p>
    <w:p w:rsidR="00953C70" w:rsidRPr="00AD6388" w:rsidRDefault="00953C70" w:rsidP="00953C70">
      <w:pPr>
        <w:pStyle w:val="References"/>
        <w:rPr>
          <w:szCs w:val="18"/>
        </w:rPr>
      </w:pPr>
      <w:r w:rsidRPr="00AD6388">
        <w:rPr>
          <w:szCs w:val="18"/>
        </w:rPr>
        <w:t xml:space="preserve">Office of the Australian Information Commissioner 2014, </w:t>
      </w:r>
      <w:r w:rsidRPr="00AD6388">
        <w:rPr>
          <w:i/>
          <w:szCs w:val="18"/>
        </w:rPr>
        <w:t>Australian Privacy Principles guidelines</w:t>
      </w:r>
      <w:r w:rsidRPr="00AD6388">
        <w:rPr>
          <w:szCs w:val="18"/>
        </w:rPr>
        <w:t xml:space="preserve">, viewed March 2014, &lt;http://www.oaic.gov.au/images/documents/privacy/applying-privacy-law/app-guidelines/APP-guidelines-combined-set-v1.pdf&gt;. </w:t>
      </w:r>
    </w:p>
    <w:p w:rsidR="006A077E" w:rsidRPr="00AD6388" w:rsidRDefault="006A077E" w:rsidP="006A077E">
      <w:pPr>
        <w:pStyle w:val="References"/>
        <w:rPr>
          <w:szCs w:val="18"/>
        </w:rPr>
      </w:pPr>
      <w:proofErr w:type="gramStart"/>
      <w:r w:rsidRPr="00AD6388">
        <w:t>——</w:t>
      </w:r>
      <w:r w:rsidRPr="00AD6388">
        <w:rPr>
          <w:szCs w:val="18"/>
        </w:rPr>
        <w:t>2</w:t>
      </w:r>
      <w:r w:rsidR="00CA58DC">
        <w:rPr>
          <w:szCs w:val="18"/>
        </w:rPr>
        <w:t xml:space="preserve">015, </w:t>
      </w:r>
      <w:r w:rsidR="00BE0A5F">
        <w:rPr>
          <w:szCs w:val="18"/>
        </w:rPr>
        <w:t>‘</w:t>
      </w:r>
      <w:r w:rsidR="00CA58DC">
        <w:rPr>
          <w:szCs w:val="18"/>
        </w:rPr>
        <w:t>The Privacy Act</w:t>
      </w:r>
      <w:r w:rsidR="00BE0A5F">
        <w:rPr>
          <w:szCs w:val="18"/>
        </w:rPr>
        <w:t>’</w:t>
      </w:r>
      <w:r w:rsidR="00CA58DC">
        <w:rPr>
          <w:szCs w:val="18"/>
        </w:rPr>
        <w:t>,</w:t>
      </w:r>
      <w:r w:rsidRPr="00AD6388">
        <w:rPr>
          <w:szCs w:val="18"/>
        </w:rPr>
        <w:t xml:space="preserve"> viewed March 2015, &lt;http://www.oaic.gov.au/privacy/privacy-act/the-privacy-act&gt;.</w:t>
      </w:r>
      <w:proofErr w:type="gramEnd"/>
    </w:p>
    <w:p w:rsidR="00AA4255" w:rsidRPr="00AD6388" w:rsidRDefault="00AA4255" w:rsidP="00953C70">
      <w:pPr>
        <w:pStyle w:val="References"/>
        <w:rPr>
          <w:rFonts w:cs="TrebuchetMS"/>
          <w:szCs w:val="18"/>
        </w:rPr>
      </w:pPr>
      <w:r w:rsidRPr="00AD6388">
        <w:rPr>
          <w:rFonts w:cs="TrebuchetMS"/>
          <w:szCs w:val="18"/>
        </w:rPr>
        <w:t>Population Health Research Network</w:t>
      </w:r>
      <w:r w:rsidR="006806DD">
        <w:rPr>
          <w:rFonts w:cs="TrebuchetMS"/>
          <w:szCs w:val="18"/>
        </w:rPr>
        <w:t>,</w:t>
      </w:r>
      <w:r w:rsidRPr="00AD6388">
        <w:rPr>
          <w:rFonts w:cs="TrebuchetMS"/>
          <w:szCs w:val="18"/>
        </w:rPr>
        <w:t xml:space="preserve"> 2011, </w:t>
      </w:r>
      <w:r w:rsidR="006806DD">
        <w:t>viewed</w:t>
      </w:r>
      <w:r w:rsidR="006806DD" w:rsidRPr="00AD6388">
        <w:t xml:space="preserve"> </w:t>
      </w:r>
      <w:r w:rsidRPr="00AD6388">
        <w:rPr>
          <w:rFonts w:cs="TrebuchetMS"/>
          <w:szCs w:val="18"/>
        </w:rPr>
        <w:t>June 2015, &lt;http://www.phrn.org.au/about-us/overview&gt;.</w:t>
      </w:r>
    </w:p>
    <w:p w:rsidR="00953C70" w:rsidRDefault="00953C70" w:rsidP="00953C70">
      <w:pPr>
        <w:pStyle w:val="References"/>
      </w:pPr>
    </w:p>
    <w:p w:rsidR="00953C70" w:rsidRDefault="00953C70">
      <w:pPr>
        <w:spacing w:before="0" w:line="240" w:lineRule="auto"/>
        <w:rPr>
          <w:rFonts w:ascii="Tahoma" w:hAnsi="Tahoma" w:cs="Tahoma"/>
          <w:color w:val="000000"/>
          <w:kern w:val="28"/>
          <w:sz w:val="56"/>
          <w:szCs w:val="56"/>
        </w:rPr>
      </w:pPr>
      <w:r>
        <w:br w:type="page"/>
      </w:r>
    </w:p>
    <w:p w:rsidR="00F77E0A" w:rsidRPr="00F77E0A" w:rsidRDefault="00F77E0A" w:rsidP="00A5404B">
      <w:pPr>
        <w:pStyle w:val="Heading1"/>
      </w:pPr>
      <w:bookmarkStart w:id="92" w:name="_Toc430335560"/>
      <w:r w:rsidRPr="00F77E0A">
        <w:lastRenderedPageBreak/>
        <w:t xml:space="preserve">Appendix </w:t>
      </w:r>
      <w:r w:rsidR="0090468B" w:rsidRPr="00F77E0A">
        <w:fldChar w:fldCharType="begin"/>
      </w:r>
      <w:r w:rsidRPr="00F77E0A">
        <w:instrText xml:space="preserve"> SEQ Appendix \* ALPHABETIC </w:instrText>
      </w:r>
      <w:r w:rsidR="0090468B" w:rsidRPr="00F77E0A">
        <w:fldChar w:fldCharType="separate"/>
      </w:r>
      <w:r w:rsidR="00871AF7">
        <w:rPr>
          <w:noProof/>
        </w:rPr>
        <w:t>A</w:t>
      </w:r>
      <w:r w:rsidR="0090468B" w:rsidRPr="00F77E0A">
        <w:fldChar w:fldCharType="end"/>
      </w:r>
      <w:bookmarkEnd w:id="90"/>
      <w:r w:rsidR="00C54F91">
        <w:t>:</w:t>
      </w:r>
      <w:r w:rsidRPr="00F77E0A">
        <w:t xml:space="preserve"> </w:t>
      </w:r>
      <w:r w:rsidR="00077500">
        <w:t>Topic areas from the LSAY, PISA and NAPLAN datasets</w:t>
      </w:r>
      <w:bookmarkEnd w:id="91"/>
      <w:bookmarkEnd w:id="92"/>
    </w:p>
    <w:p w:rsidR="002133ED" w:rsidRPr="009A0604" w:rsidRDefault="00B95E36" w:rsidP="00764EA9">
      <w:pPr>
        <w:pStyle w:val="Text"/>
        <w:rPr>
          <w:spacing w:val="-3"/>
        </w:rPr>
      </w:pPr>
      <w:r w:rsidRPr="009A0604">
        <w:rPr>
          <w:spacing w:val="-3"/>
        </w:rPr>
        <w:t xml:space="preserve">LSAY respondents are asked a range of questions across </w:t>
      </w:r>
      <w:r w:rsidR="00DD0615" w:rsidRPr="009A0604">
        <w:rPr>
          <w:spacing w:val="-3"/>
        </w:rPr>
        <w:t xml:space="preserve">a number of </w:t>
      </w:r>
      <w:r w:rsidRPr="009A0604">
        <w:rPr>
          <w:spacing w:val="-3"/>
        </w:rPr>
        <w:t>topi</w:t>
      </w:r>
      <w:r w:rsidR="00C67BC1" w:rsidRPr="009A0604">
        <w:rPr>
          <w:spacing w:val="-3"/>
        </w:rPr>
        <w:t>c areas, as outlined in table</w:t>
      </w:r>
      <w:r w:rsidR="00CA58DC" w:rsidRPr="009A0604">
        <w:rPr>
          <w:spacing w:val="-3"/>
        </w:rPr>
        <w:t xml:space="preserve"> A1</w:t>
      </w:r>
      <w:r w:rsidRPr="009A0604">
        <w:rPr>
          <w:spacing w:val="-3"/>
        </w:rPr>
        <w:t xml:space="preserve">. </w:t>
      </w:r>
      <w:r w:rsidR="002133ED" w:rsidRPr="009A0604">
        <w:rPr>
          <w:spacing w:val="-3"/>
        </w:rPr>
        <w:t xml:space="preserve">For </w:t>
      </w:r>
      <w:r w:rsidRPr="009A0604">
        <w:rPr>
          <w:spacing w:val="-3"/>
        </w:rPr>
        <w:t xml:space="preserve">further details about the variables collected as part of LSAY, please refer to the section </w:t>
      </w:r>
      <w:r w:rsidR="00BE0A5F" w:rsidRPr="009A0604">
        <w:rPr>
          <w:spacing w:val="-3"/>
        </w:rPr>
        <w:t>‘</w:t>
      </w:r>
      <w:r w:rsidRPr="009A0604">
        <w:rPr>
          <w:spacing w:val="-3"/>
        </w:rPr>
        <w:t>The LSAY data</w:t>
      </w:r>
      <w:r w:rsidR="00BE0A5F" w:rsidRPr="009A0604">
        <w:rPr>
          <w:spacing w:val="-3"/>
        </w:rPr>
        <w:t>’</w:t>
      </w:r>
      <w:r w:rsidRPr="009A0604">
        <w:rPr>
          <w:spacing w:val="-3"/>
        </w:rPr>
        <w:t xml:space="preserve"> in the </w:t>
      </w:r>
      <w:r w:rsidRPr="009A0604">
        <w:rPr>
          <w:i/>
          <w:spacing w:val="-3"/>
        </w:rPr>
        <w:t>LSAY 2009 cohort user guide</w:t>
      </w:r>
      <w:r w:rsidR="009A0604" w:rsidRPr="009A0604">
        <w:rPr>
          <w:spacing w:val="-3"/>
        </w:rPr>
        <w:t xml:space="preserve"> available at </w:t>
      </w:r>
      <w:r w:rsidRPr="009A0604">
        <w:rPr>
          <w:spacing w:val="-3"/>
        </w:rPr>
        <w:t>&lt;</w:t>
      </w:r>
      <w:hyperlink r:id="rId28" w:history="1">
        <w:r w:rsidRPr="009A0604">
          <w:rPr>
            <w:rStyle w:val="Hyperlink"/>
            <w:spacing w:val="-3"/>
          </w:rPr>
          <w:t>http://www.lsay.edu.au/publications/2547.html</w:t>
        </w:r>
      </w:hyperlink>
      <w:r w:rsidRPr="009A0604">
        <w:rPr>
          <w:spacing w:val="-3"/>
        </w:rPr>
        <w:t xml:space="preserve">&gt;. </w:t>
      </w:r>
    </w:p>
    <w:p w:rsidR="00B95E36" w:rsidRDefault="00B95E36" w:rsidP="00764EA9">
      <w:pPr>
        <w:pStyle w:val="tabletitle"/>
      </w:pPr>
      <w:bookmarkStart w:id="93" w:name="_Toc430335635"/>
      <w:r>
        <w:t xml:space="preserve">Table </w:t>
      </w:r>
      <w:r w:rsidR="00CA58DC">
        <w:t>A1</w:t>
      </w:r>
      <w:r>
        <w:tab/>
        <w:t>LSAY topic areas, LSAY 2009 cohort</w:t>
      </w:r>
      <w:bookmarkEnd w:id="93"/>
      <w:r>
        <w:t xml:space="preserve"> </w:t>
      </w:r>
    </w:p>
    <w:tbl>
      <w:tblPr>
        <w:tblW w:w="8789" w:type="dxa"/>
        <w:tblInd w:w="108" w:type="dxa"/>
        <w:tblLayout w:type="fixed"/>
        <w:tblLook w:val="04A0" w:firstRow="1" w:lastRow="0" w:firstColumn="1" w:lastColumn="0" w:noHBand="0" w:noVBand="1"/>
      </w:tblPr>
      <w:tblGrid>
        <w:gridCol w:w="1649"/>
        <w:gridCol w:w="3171"/>
        <w:gridCol w:w="3969"/>
      </w:tblGrid>
      <w:tr w:rsidR="00B95E36" w:rsidRPr="00764EA9" w:rsidTr="00764EA9">
        <w:trPr>
          <w:cantSplit/>
          <w:tblHeader/>
        </w:trPr>
        <w:tc>
          <w:tcPr>
            <w:tcW w:w="1649" w:type="dxa"/>
            <w:tcBorders>
              <w:top w:val="single" w:sz="4" w:space="0" w:color="auto"/>
              <w:left w:val="nil"/>
              <w:bottom w:val="single" w:sz="4" w:space="0" w:color="auto"/>
              <w:right w:val="nil"/>
            </w:tcBorders>
          </w:tcPr>
          <w:p w:rsidR="00B95E36" w:rsidRPr="00764EA9" w:rsidRDefault="00B95E36" w:rsidP="00764EA9">
            <w:pPr>
              <w:pStyle w:val="Tablehead1"/>
            </w:pPr>
            <w:r w:rsidRPr="00764EA9">
              <w:t>Major topic area</w:t>
            </w:r>
          </w:p>
        </w:tc>
        <w:tc>
          <w:tcPr>
            <w:tcW w:w="3171" w:type="dxa"/>
            <w:tcBorders>
              <w:top w:val="single" w:sz="4" w:space="0" w:color="auto"/>
              <w:left w:val="nil"/>
              <w:bottom w:val="single" w:sz="4" w:space="0" w:color="auto"/>
              <w:right w:val="nil"/>
            </w:tcBorders>
          </w:tcPr>
          <w:p w:rsidR="00B95E36" w:rsidRPr="00764EA9" w:rsidRDefault="00B95E36" w:rsidP="00764EA9">
            <w:pPr>
              <w:pStyle w:val="Tablehead1"/>
            </w:pPr>
            <w:r w:rsidRPr="00764EA9">
              <w:t>Sub-major topic area</w:t>
            </w:r>
          </w:p>
        </w:tc>
        <w:tc>
          <w:tcPr>
            <w:tcW w:w="3969" w:type="dxa"/>
            <w:tcBorders>
              <w:top w:val="single" w:sz="4" w:space="0" w:color="auto"/>
              <w:left w:val="nil"/>
              <w:bottom w:val="single" w:sz="4" w:space="0" w:color="auto"/>
              <w:right w:val="nil"/>
            </w:tcBorders>
          </w:tcPr>
          <w:p w:rsidR="00B95E36" w:rsidRPr="00764EA9" w:rsidRDefault="00B95E36" w:rsidP="00764EA9">
            <w:pPr>
              <w:pStyle w:val="Tablehead1"/>
            </w:pPr>
            <w:r w:rsidRPr="00764EA9">
              <w:t>Minor topic area</w:t>
            </w:r>
          </w:p>
        </w:tc>
      </w:tr>
      <w:tr w:rsidR="00504967" w:rsidRPr="00916A41" w:rsidTr="00764EA9">
        <w:trPr>
          <w:cantSplit/>
        </w:trPr>
        <w:tc>
          <w:tcPr>
            <w:tcW w:w="1649" w:type="dxa"/>
            <w:tcBorders>
              <w:top w:val="single" w:sz="4" w:space="0" w:color="auto"/>
              <w:left w:val="nil"/>
              <w:right w:val="nil"/>
            </w:tcBorders>
          </w:tcPr>
          <w:p w:rsidR="00504967" w:rsidRPr="00916A41" w:rsidRDefault="00504967" w:rsidP="00B95E36">
            <w:pPr>
              <w:pStyle w:val="Tabletext"/>
            </w:pPr>
            <w:r w:rsidRPr="00916A41">
              <w:t>Demographics</w:t>
            </w:r>
          </w:p>
        </w:tc>
        <w:tc>
          <w:tcPr>
            <w:tcW w:w="3171" w:type="dxa"/>
            <w:tcBorders>
              <w:top w:val="single" w:sz="4" w:space="0" w:color="auto"/>
              <w:left w:val="nil"/>
              <w:right w:val="nil"/>
            </w:tcBorders>
          </w:tcPr>
          <w:p w:rsidR="00504967" w:rsidRPr="00916A41" w:rsidRDefault="00504967" w:rsidP="00B95E36">
            <w:pPr>
              <w:pStyle w:val="Tabletext"/>
            </w:pPr>
            <w:r w:rsidRPr="00916A41">
              <w:t>Student</w:t>
            </w:r>
          </w:p>
        </w:tc>
        <w:tc>
          <w:tcPr>
            <w:tcW w:w="3969" w:type="dxa"/>
            <w:tcBorders>
              <w:top w:val="single" w:sz="4" w:space="0" w:color="auto"/>
              <w:left w:val="nil"/>
              <w:right w:val="nil"/>
            </w:tcBorders>
          </w:tcPr>
          <w:p w:rsidR="00504967" w:rsidRPr="00916A41" w:rsidRDefault="00697476" w:rsidP="00B95E36">
            <w:pPr>
              <w:pStyle w:val="Tabletext"/>
              <w:rPr>
                <w:rFonts w:cs="Tahoma"/>
              </w:rPr>
            </w:pPr>
            <w:r w:rsidRPr="00916A41">
              <w:rPr>
                <w:rFonts w:cs="Tahoma"/>
              </w:rPr>
              <w:t xml:space="preserve">Place of residence </w:t>
            </w:r>
          </w:p>
        </w:tc>
      </w:tr>
      <w:tr w:rsidR="00504967" w:rsidRPr="00916A41" w:rsidTr="00764EA9">
        <w:trPr>
          <w:cantSplit/>
        </w:trPr>
        <w:tc>
          <w:tcPr>
            <w:tcW w:w="1649" w:type="dxa"/>
            <w:tcBorders>
              <w:left w:val="nil"/>
              <w:bottom w:val="dashed" w:sz="4" w:space="0" w:color="auto"/>
              <w:right w:val="nil"/>
            </w:tcBorders>
          </w:tcPr>
          <w:p w:rsidR="00504967" w:rsidRPr="00916A41" w:rsidRDefault="00504967" w:rsidP="00B95E36">
            <w:pPr>
              <w:pStyle w:val="Tabletext"/>
            </w:pPr>
          </w:p>
        </w:tc>
        <w:tc>
          <w:tcPr>
            <w:tcW w:w="3171" w:type="dxa"/>
            <w:tcBorders>
              <w:left w:val="nil"/>
              <w:bottom w:val="dashed" w:sz="4" w:space="0" w:color="auto"/>
              <w:right w:val="nil"/>
            </w:tcBorders>
          </w:tcPr>
          <w:p w:rsidR="00504967" w:rsidRPr="00916A41" w:rsidRDefault="00504967" w:rsidP="00B95E36">
            <w:pPr>
              <w:pStyle w:val="Tabletext"/>
            </w:pPr>
            <w:r w:rsidRPr="00916A41">
              <w:t>Parent</w:t>
            </w:r>
          </w:p>
        </w:tc>
        <w:tc>
          <w:tcPr>
            <w:tcW w:w="3969" w:type="dxa"/>
            <w:tcBorders>
              <w:left w:val="nil"/>
              <w:bottom w:val="dashed" w:sz="4" w:space="0" w:color="auto"/>
              <w:right w:val="nil"/>
            </w:tcBorders>
          </w:tcPr>
          <w:p w:rsidR="00B44265" w:rsidRPr="00916A41" w:rsidRDefault="00B44265" w:rsidP="00B95E36">
            <w:pPr>
              <w:pStyle w:val="Tabletext"/>
              <w:rPr>
                <w:rFonts w:cs="Tahoma"/>
              </w:rPr>
            </w:pPr>
            <w:r w:rsidRPr="00916A41">
              <w:rPr>
                <w:rFonts w:cs="Tahoma"/>
              </w:rPr>
              <w:t>Education</w:t>
            </w:r>
          </w:p>
          <w:p w:rsidR="00504967" w:rsidRPr="00916A41" w:rsidRDefault="00B44265" w:rsidP="00B95E36">
            <w:pPr>
              <w:pStyle w:val="Tabletext"/>
              <w:rPr>
                <w:rFonts w:cs="Tahoma"/>
              </w:rPr>
            </w:pPr>
            <w:r w:rsidRPr="00916A41">
              <w:rPr>
                <w:rFonts w:cs="Tahoma"/>
              </w:rPr>
              <w:t>Occupation</w:t>
            </w:r>
          </w:p>
        </w:tc>
      </w:tr>
      <w:tr w:rsidR="00504967" w:rsidTr="00764EA9">
        <w:trPr>
          <w:cantSplit/>
        </w:trPr>
        <w:tc>
          <w:tcPr>
            <w:tcW w:w="1649" w:type="dxa"/>
            <w:tcBorders>
              <w:top w:val="dashed" w:sz="4" w:space="0" w:color="auto"/>
              <w:left w:val="nil"/>
              <w:right w:val="nil"/>
            </w:tcBorders>
          </w:tcPr>
          <w:p w:rsidR="009737B0" w:rsidRPr="00916A41" w:rsidRDefault="009737B0" w:rsidP="00B95E36">
            <w:pPr>
              <w:pStyle w:val="Tabletext"/>
              <w:rPr>
                <w:rFonts w:cs="Tahoma"/>
              </w:rPr>
            </w:pPr>
            <w:r w:rsidRPr="00916A41">
              <w:rPr>
                <w:rFonts w:cs="Tahoma"/>
              </w:rPr>
              <w:t>Education</w:t>
            </w:r>
          </w:p>
          <w:p w:rsidR="00504967" w:rsidRPr="00916A41" w:rsidRDefault="00504967" w:rsidP="00B95E36">
            <w:pPr>
              <w:pStyle w:val="Tabletext"/>
              <w:rPr>
                <w:highlight w:val="yellow"/>
              </w:rPr>
            </w:pPr>
          </w:p>
        </w:tc>
        <w:tc>
          <w:tcPr>
            <w:tcW w:w="3171" w:type="dxa"/>
            <w:tcBorders>
              <w:top w:val="dashed" w:sz="4" w:space="0" w:color="auto"/>
              <w:left w:val="nil"/>
              <w:right w:val="nil"/>
            </w:tcBorders>
          </w:tcPr>
          <w:p w:rsidR="009737B0" w:rsidRPr="00916A41" w:rsidRDefault="009737B0" w:rsidP="00B95E36">
            <w:pPr>
              <w:pStyle w:val="Tabletext"/>
              <w:rPr>
                <w:rFonts w:cs="Tahoma"/>
              </w:rPr>
            </w:pPr>
            <w:r w:rsidRPr="00916A41">
              <w:rPr>
                <w:rFonts w:cs="Tahoma"/>
              </w:rPr>
              <w:t>School</w:t>
            </w:r>
          </w:p>
          <w:p w:rsidR="00504967" w:rsidRPr="00916A41" w:rsidRDefault="00504967" w:rsidP="00B95E36">
            <w:pPr>
              <w:pStyle w:val="Tabletext"/>
              <w:rPr>
                <w:highlight w:val="yellow"/>
              </w:rPr>
            </w:pPr>
          </w:p>
        </w:tc>
        <w:tc>
          <w:tcPr>
            <w:tcW w:w="3969" w:type="dxa"/>
            <w:tcBorders>
              <w:top w:val="dashed" w:sz="4" w:space="0" w:color="auto"/>
              <w:left w:val="nil"/>
              <w:right w:val="nil"/>
            </w:tcBorders>
          </w:tcPr>
          <w:p w:rsidR="002E3043" w:rsidRPr="004360DA" w:rsidRDefault="002E3043" w:rsidP="002E3043">
            <w:pPr>
              <w:pStyle w:val="Tabletext"/>
              <w:rPr>
                <w:rFonts w:cs="Tahoma"/>
              </w:rPr>
            </w:pPr>
            <w:r w:rsidRPr="004360DA">
              <w:rPr>
                <w:rFonts w:cs="Tahoma"/>
              </w:rPr>
              <w:t>School characteristics</w:t>
            </w:r>
          </w:p>
          <w:p w:rsidR="002E3043" w:rsidRPr="004360DA" w:rsidRDefault="002E3043" w:rsidP="002E3043">
            <w:pPr>
              <w:pStyle w:val="Tabletext"/>
              <w:rPr>
                <w:rFonts w:cs="Tahoma"/>
              </w:rPr>
            </w:pPr>
            <w:r w:rsidRPr="004360DA">
              <w:rPr>
                <w:rFonts w:cs="Tahoma"/>
              </w:rPr>
              <w:t>Student characteristics</w:t>
            </w:r>
          </w:p>
          <w:p w:rsidR="00B44265" w:rsidRPr="004360DA" w:rsidRDefault="00B44265" w:rsidP="00B95E36">
            <w:pPr>
              <w:pStyle w:val="Tabletext"/>
              <w:rPr>
                <w:rFonts w:cs="Tahoma"/>
              </w:rPr>
            </w:pPr>
            <w:r w:rsidRPr="004360DA">
              <w:rPr>
                <w:rFonts w:cs="Tahoma"/>
              </w:rPr>
              <w:t>Perceptions about self and school</w:t>
            </w:r>
          </w:p>
          <w:p w:rsidR="00B44265" w:rsidRPr="004360DA" w:rsidRDefault="00B44265" w:rsidP="00B95E36">
            <w:pPr>
              <w:pStyle w:val="Tabletext"/>
              <w:rPr>
                <w:rFonts w:cs="Tahoma"/>
              </w:rPr>
            </w:pPr>
            <w:r w:rsidRPr="004360DA">
              <w:rPr>
                <w:rFonts w:cs="Tahoma"/>
              </w:rPr>
              <w:t>Subjects/courses</w:t>
            </w:r>
          </w:p>
          <w:p w:rsidR="00B44265" w:rsidRPr="004360DA" w:rsidRDefault="00B44265" w:rsidP="00B95E36">
            <w:pPr>
              <w:pStyle w:val="Tabletext"/>
              <w:rPr>
                <w:rFonts w:cs="Tahoma"/>
              </w:rPr>
            </w:pPr>
            <w:r w:rsidRPr="004360DA">
              <w:rPr>
                <w:rFonts w:cs="Tahoma"/>
              </w:rPr>
              <w:t>Subjects/courses: VET</w:t>
            </w:r>
          </w:p>
          <w:p w:rsidR="00B44265" w:rsidRPr="004360DA" w:rsidRDefault="00B44265" w:rsidP="00B95E36">
            <w:pPr>
              <w:pStyle w:val="Tabletext"/>
              <w:rPr>
                <w:rFonts w:cs="Tahoma"/>
              </w:rPr>
            </w:pPr>
            <w:r w:rsidRPr="004360DA">
              <w:rPr>
                <w:rFonts w:cs="Tahoma"/>
              </w:rPr>
              <w:t>Work experience</w:t>
            </w:r>
          </w:p>
          <w:p w:rsidR="00504967" w:rsidRDefault="00B44265" w:rsidP="00B95E36">
            <w:pPr>
              <w:pStyle w:val="Tabletext"/>
              <w:rPr>
                <w:rFonts w:cs="Tahoma"/>
              </w:rPr>
            </w:pPr>
            <w:r w:rsidRPr="004360DA">
              <w:rPr>
                <w:rFonts w:cs="Tahoma"/>
              </w:rPr>
              <w:t>Workplace learning (VET)</w:t>
            </w:r>
          </w:p>
          <w:p w:rsidR="002E3043" w:rsidRPr="004360DA" w:rsidRDefault="002E3043" w:rsidP="002E3043">
            <w:pPr>
              <w:pStyle w:val="Tabletext"/>
              <w:rPr>
                <w:rFonts w:cs="Tahoma"/>
              </w:rPr>
            </w:pPr>
            <w:r w:rsidRPr="004360DA">
              <w:rPr>
                <w:rFonts w:cs="Tahoma"/>
              </w:rPr>
              <w:t>Careers advice</w:t>
            </w:r>
          </w:p>
          <w:p w:rsidR="002E3043" w:rsidRDefault="002E3043" w:rsidP="002E3043">
            <w:pPr>
              <w:pStyle w:val="Tabletext"/>
              <w:rPr>
                <w:rFonts w:cs="Tahoma"/>
              </w:rPr>
            </w:pPr>
            <w:r w:rsidRPr="004360DA">
              <w:rPr>
                <w:rFonts w:cs="Tahoma"/>
              </w:rPr>
              <w:t>School plans</w:t>
            </w:r>
          </w:p>
          <w:p w:rsidR="002E3043" w:rsidRPr="004360DA" w:rsidRDefault="002E3043" w:rsidP="002E3043">
            <w:pPr>
              <w:pStyle w:val="Tabletext"/>
              <w:rPr>
                <w:rFonts w:cs="Tahoma"/>
              </w:rPr>
            </w:pPr>
            <w:r w:rsidRPr="004360DA">
              <w:rPr>
                <w:rFonts w:cs="Tahoma"/>
              </w:rPr>
              <w:t>Qualifications and results</w:t>
            </w:r>
          </w:p>
          <w:p w:rsidR="002E3043" w:rsidRPr="002E3043" w:rsidRDefault="002E3043" w:rsidP="002E3043">
            <w:pPr>
              <w:pStyle w:val="Tabletext"/>
              <w:rPr>
                <w:rFonts w:cs="Tahoma"/>
              </w:rPr>
            </w:pPr>
            <w:r w:rsidRPr="004360DA">
              <w:rPr>
                <w:rFonts w:cs="Tahoma"/>
              </w:rPr>
              <w:t>Government payments and income</w:t>
            </w:r>
          </w:p>
        </w:tc>
      </w:tr>
      <w:tr w:rsidR="00504967" w:rsidTr="00764EA9">
        <w:trPr>
          <w:cantSplit/>
        </w:trPr>
        <w:tc>
          <w:tcPr>
            <w:tcW w:w="1649" w:type="dxa"/>
            <w:tcBorders>
              <w:left w:val="nil"/>
              <w:right w:val="nil"/>
            </w:tcBorders>
          </w:tcPr>
          <w:p w:rsidR="00504967" w:rsidRPr="00916A41" w:rsidRDefault="00504967" w:rsidP="00B95E36">
            <w:pPr>
              <w:pStyle w:val="Tabletext"/>
              <w:rPr>
                <w:highlight w:val="yellow"/>
              </w:rPr>
            </w:pPr>
          </w:p>
        </w:tc>
        <w:tc>
          <w:tcPr>
            <w:tcW w:w="3171" w:type="dxa"/>
            <w:tcBorders>
              <w:left w:val="nil"/>
              <w:right w:val="nil"/>
            </w:tcBorders>
          </w:tcPr>
          <w:p w:rsidR="009737B0" w:rsidRPr="00916A41" w:rsidRDefault="009737B0" w:rsidP="00B95E36">
            <w:pPr>
              <w:pStyle w:val="Tabletext"/>
              <w:rPr>
                <w:rFonts w:cs="Tahoma"/>
              </w:rPr>
            </w:pPr>
            <w:r w:rsidRPr="00916A41">
              <w:rPr>
                <w:rFonts w:cs="Tahoma"/>
              </w:rPr>
              <w:t>School transition</w:t>
            </w:r>
          </w:p>
          <w:p w:rsidR="00504967" w:rsidRPr="00916A41" w:rsidRDefault="00504967" w:rsidP="00B95E36">
            <w:pPr>
              <w:pStyle w:val="Tabletext"/>
              <w:rPr>
                <w:highlight w:val="yellow"/>
              </w:rPr>
            </w:pPr>
          </w:p>
        </w:tc>
        <w:tc>
          <w:tcPr>
            <w:tcW w:w="3969" w:type="dxa"/>
            <w:tcBorders>
              <w:left w:val="nil"/>
              <w:right w:val="nil"/>
            </w:tcBorders>
          </w:tcPr>
          <w:p w:rsidR="00B44265" w:rsidRPr="00916A41" w:rsidRDefault="00B44265" w:rsidP="00B95E36">
            <w:pPr>
              <w:pStyle w:val="Tabletext"/>
              <w:rPr>
                <w:rFonts w:cs="Tahoma"/>
              </w:rPr>
            </w:pPr>
            <w:r w:rsidRPr="00916A41">
              <w:rPr>
                <w:rFonts w:cs="Tahoma"/>
              </w:rPr>
              <w:t>Main activity</w:t>
            </w:r>
          </w:p>
          <w:p w:rsidR="00B44265" w:rsidRPr="00916A41" w:rsidRDefault="00B44265" w:rsidP="00B95E36">
            <w:pPr>
              <w:pStyle w:val="Tabletext"/>
              <w:rPr>
                <w:rFonts w:cs="Tahoma"/>
              </w:rPr>
            </w:pPr>
            <w:r w:rsidRPr="00916A41">
              <w:rPr>
                <w:rFonts w:cs="Tahoma"/>
              </w:rPr>
              <w:t>Post-school plans</w:t>
            </w:r>
          </w:p>
          <w:p w:rsidR="00504967" w:rsidRPr="00916A41" w:rsidRDefault="00B44265" w:rsidP="00B95E36">
            <w:pPr>
              <w:pStyle w:val="Tabletext"/>
              <w:rPr>
                <w:rFonts w:cs="Tahoma"/>
              </w:rPr>
            </w:pPr>
            <w:r w:rsidRPr="00916A41">
              <w:rPr>
                <w:rFonts w:cs="Tahoma"/>
              </w:rPr>
              <w:t>School leavers</w:t>
            </w:r>
          </w:p>
        </w:tc>
      </w:tr>
      <w:tr w:rsidR="00504967" w:rsidTr="00764EA9">
        <w:trPr>
          <w:cantSplit/>
        </w:trPr>
        <w:tc>
          <w:tcPr>
            <w:tcW w:w="1649" w:type="dxa"/>
            <w:tcBorders>
              <w:left w:val="nil"/>
              <w:bottom w:val="dashed" w:sz="4" w:space="0" w:color="auto"/>
              <w:right w:val="nil"/>
            </w:tcBorders>
          </w:tcPr>
          <w:p w:rsidR="00504967" w:rsidRPr="00916A41" w:rsidRDefault="00504967" w:rsidP="00B95E36">
            <w:pPr>
              <w:pStyle w:val="Tabletext"/>
              <w:rPr>
                <w:highlight w:val="yellow"/>
              </w:rPr>
            </w:pPr>
          </w:p>
        </w:tc>
        <w:tc>
          <w:tcPr>
            <w:tcW w:w="3171" w:type="dxa"/>
            <w:tcBorders>
              <w:left w:val="nil"/>
              <w:bottom w:val="dashed" w:sz="4" w:space="0" w:color="auto"/>
              <w:right w:val="nil"/>
            </w:tcBorders>
          </w:tcPr>
          <w:p w:rsidR="009737B0" w:rsidRPr="00916A41" w:rsidRDefault="009737B0" w:rsidP="00B95E36">
            <w:pPr>
              <w:pStyle w:val="Tabletext"/>
              <w:rPr>
                <w:rFonts w:cs="Tahoma"/>
              </w:rPr>
            </w:pPr>
            <w:r w:rsidRPr="00916A41">
              <w:rPr>
                <w:rFonts w:cs="Tahoma"/>
              </w:rPr>
              <w:t>Post-school</w:t>
            </w:r>
          </w:p>
          <w:p w:rsidR="00504967" w:rsidRPr="00916A41" w:rsidRDefault="00504967" w:rsidP="00B95E36">
            <w:pPr>
              <w:pStyle w:val="Tabletext"/>
              <w:rPr>
                <w:highlight w:val="yellow"/>
              </w:rPr>
            </w:pPr>
          </w:p>
        </w:tc>
        <w:tc>
          <w:tcPr>
            <w:tcW w:w="3969" w:type="dxa"/>
            <w:tcBorders>
              <w:left w:val="nil"/>
              <w:bottom w:val="dashed" w:sz="4" w:space="0" w:color="auto"/>
              <w:right w:val="nil"/>
            </w:tcBorders>
          </w:tcPr>
          <w:p w:rsidR="00CD2C09" w:rsidRDefault="00CD2C09" w:rsidP="00CD2C09">
            <w:pPr>
              <w:pStyle w:val="Tabletext"/>
              <w:rPr>
                <w:rFonts w:cs="Tahoma"/>
              </w:rPr>
            </w:pPr>
            <w:r w:rsidRPr="00916A41">
              <w:rPr>
                <w:rFonts w:cs="Tahoma"/>
              </w:rPr>
              <w:t>Study</w:t>
            </w:r>
          </w:p>
          <w:p w:rsidR="00CD2C09" w:rsidRDefault="00CD2C09" w:rsidP="00CD2C09">
            <w:pPr>
              <w:pStyle w:val="Tabletext"/>
              <w:rPr>
                <w:rFonts w:cs="Tahoma"/>
              </w:rPr>
            </w:pPr>
            <w:r w:rsidRPr="00916A41">
              <w:rPr>
                <w:rFonts w:cs="Tahoma"/>
              </w:rPr>
              <w:t>Current study</w:t>
            </w:r>
          </w:p>
          <w:p w:rsidR="00CD2C09" w:rsidRDefault="00CD2C09" w:rsidP="00CD2C09">
            <w:pPr>
              <w:pStyle w:val="Tabletext"/>
              <w:rPr>
                <w:rFonts w:cs="Tahoma"/>
              </w:rPr>
            </w:pPr>
            <w:r>
              <w:rPr>
                <w:rFonts w:cs="Tahoma"/>
              </w:rPr>
              <w:t>Past study</w:t>
            </w:r>
          </w:p>
          <w:p w:rsidR="00CD2C09" w:rsidRDefault="00CD2C09" w:rsidP="00CD2C09">
            <w:pPr>
              <w:pStyle w:val="Tabletext"/>
              <w:rPr>
                <w:rFonts w:cs="Tahoma"/>
              </w:rPr>
            </w:pPr>
            <w:r w:rsidRPr="00916A41">
              <w:rPr>
                <w:rFonts w:cs="Tahoma"/>
              </w:rPr>
              <w:t>Satisfaction with study</w:t>
            </w:r>
          </w:p>
          <w:p w:rsidR="00CD2C09" w:rsidRPr="00916A41" w:rsidRDefault="00CD2C09" w:rsidP="00CD2C09">
            <w:pPr>
              <w:pStyle w:val="Tabletext"/>
              <w:rPr>
                <w:rFonts w:cs="Tahoma"/>
              </w:rPr>
            </w:pPr>
            <w:r w:rsidRPr="00916A41">
              <w:rPr>
                <w:rFonts w:cs="Tahoma"/>
              </w:rPr>
              <w:t>Deferred/withdrew from study</w:t>
            </w:r>
          </w:p>
          <w:p w:rsidR="001641BE" w:rsidRDefault="001641BE" w:rsidP="00B95E36">
            <w:pPr>
              <w:pStyle w:val="Tabletext"/>
              <w:rPr>
                <w:rFonts w:cs="Tahoma"/>
              </w:rPr>
            </w:pPr>
            <w:r w:rsidRPr="00916A41">
              <w:rPr>
                <w:rFonts w:cs="Tahoma"/>
              </w:rPr>
              <w:t>Apprenticeships/traineeships</w:t>
            </w:r>
          </w:p>
          <w:p w:rsidR="00CD2C09" w:rsidRPr="00916A41" w:rsidRDefault="00CD2C09" w:rsidP="00CD2C09">
            <w:pPr>
              <w:pStyle w:val="Tabletext"/>
              <w:rPr>
                <w:rFonts w:cs="Tahoma"/>
              </w:rPr>
            </w:pPr>
            <w:r w:rsidRPr="00916A41">
              <w:rPr>
                <w:rFonts w:cs="Tahoma"/>
              </w:rPr>
              <w:t>Current apprenticeships/traineeships</w:t>
            </w:r>
          </w:p>
          <w:p w:rsidR="00CD2C09" w:rsidRDefault="00CD2C09" w:rsidP="00CD2C09">
            <w:pPr>
              <w:pStyle w:val="Tabletext"/>
              <w:rPr>
                <w:rFonts w:cs="Tahoma"/>
              </w:rPr>
            </w:pPr>
            <w:r w:rsidRPr="00916A41">
              <w:rPr>
                <w:rFonts w:cs="Tahoma"/>
              </w:rPr>
              <w:t>Past apprenticeships/traineeships</w:t>
            </w:r>
          </w:p>
          <w:p w:rsidR="00CD2C09" w:rsidRDefault="00CD2C09" w:rsidP="00CD2C09">
            <w:pPr>
              <w:pStyle w:val="Tabletext"/>
              <w:rPr>
                <w:rFonts w:cs="Tahoma"/>
              </w:rPr>
            </w:pPr>
            <w:r w:rsidRPr="00916A41">
              <w:rPr>
                <w:rFonts w:cs="Tahoma"/>
              </w:rPr>
              <w:t>Changed/stopped apprenticeship/traineeship</w:t>
            </w:r>
          </w:p>
          <w:p w:rsidR="00CD2C09" w:rsidRPr="00916A41" w:rsidRDefault="00CD2C09" w:rsidP="00CD2C09">
            <w:pPr>
              <w:pStyle w:val="Tabletext"/>
              <w:rPr>
                <w:rFonts w:cs="Tahoma"/>
              </w:rPr>
            </w:pPr>
            <w:r w:rsidRPr="00916A41">
              <w:rPr>
                <w:rFonts w:cs="Tahoma"/>
              </w:rPr>
              <w:t>Changed/left employer</w:t>
            </w:r>
          </w:p>
          <w:p w:rsidR="00CD2C09" w:rsidRPr="00916A41" w:rsidRDefault="00CD2C09" w:rsidP="00CD2C09">
            <w:pPr>
              <w:pStyle w:val="Tabletext"/>
              <w:rPr>
                <w:rFonts w:cs="Tahoma"/>
              </w:rPr>
            </w:pPr>
            <w:r w:rsidRPr="00916A41">
              <w:rPr>
                <w:rFonts w:cs="Tahoma"/>
              </w:rPr>
              <w:t>Changed course</w:t>
            </w:r>
          </w:p>
          <w:p w:rsidR="00CD2C09" w:rsidRPr="00916A41" w:rsidRDefault="00CD2C09" w:rsidP="00CD2C09">
            <w:pPr>
              <w:pStyle w:val="Tabletext"/>
              <w:rPr>
                <w:rFonts w:cs="Tahoma"/>
              </w:rPr>
            </w:pPr>
            <w:r w:rsidRPr="00916A41">
              <w:rPr>
                <w:rFonts w:cs="Tahoma"/>
              </w:rPr>
              <w:t>Changed institutions</w:t>
            </w:r>
          </w:p>
          <w:p w:rsidR="001641BE" w:rsidRPr="00916A41" w:rsidRDefault="001641BE" w:rsidP="00B95E36">
            <w:pPr>
              <w:pStyle w:val="Tabletext"/>
              <w:rPr>
                <w:rFonts w:cs="Tahoma"/>
              </w:rPr>
            </w:pPr>
            <w:r w:rsidRPr="00916A41">
              <w:rPr>
                <w:rFonts w:cs="Tahoma"/>
              </w:rPr>
              <w:t>Careers advice</w:t>
            </w:r>
          </w:p>
          <w:p w:rsidR="00504967" w:rsidRPr="00916A41" w:rsidRDefault="001641BE" w:rsidP="00CD2C09">
            <w:pPr>
              <w:pStyle w:val="Tabletext"/>
              <w:rPr>
                <w:rFonts w:cs="Tahoma"/>
              </w:rPr>
            </w:pPr>
            <w:r w:rsidRPr="00916A41">
              <w:rPr>
                <w:rFonts w:cs="Tahoma"/>
              </w:rPr>
              <w:t>Government payments and income</w:t>
            </w:r>
          </w:p>
        </w:tc>
      </w:tr>
      <w:tr w:rsidR="00504967" w:rsidTr="00764EA9">
        <w:trPr>
          <w:cantSplit/>
        </w:trPr>
        <w:tc>
          <w:tcPr>
            <w:tcW w:w="1649" w:type="dxa"/>
            <w:tcBorders>
              <w:top w:val="dashed" w:sz="4" w:space="0" w:color="auto"/>
              <w:left w:val="nil"/>
              <w:right w:val="nil"/>
            </w:tcBorders>
          </w:tcPr>
          <w:p w:rsidR="00916A41" w:rsidRPr="00916A41" w:rsidRDefault="00916A41" w:rsidP="00B95E36">
            <w:pPr>
              <w:pStyle w:val="Tabletext"/>
              <w:rPr>
                <w:rFonts w:cs="Tahoma"/>
              </w:rPr>
            </w:pPr>
            <w:r w:rsidRPr="00916A41">
              <w:rPr>
                <w:rFonts w:cs="Tahoma"/>
              </w:rPr>
              <w:t>Employment</w:t>
            </w:r>
          </w:p>
          <w:p w:rsidR="00504967" w:rsidRPr="00916A41" w:rsidRDefault="00504967" w:rsidP="00B95E36">
            <w:pPr>
              <w:pStyle w:val="Tabletext"/>
              <w:rPr>
                <w:highlight w:val="yellow"/>
              </w:rPr>
            </w:pPr>
          </w:p>
        </w:tc>
        <w:tc>
          <w:tcPr>
            <w:tcW w:w="3171" w:type="dxa"/>
            <w:tcBorders>
              <w:top w:val="dashed" w:sz="4" w:space="0" w:color="auto"/>
              <w:left w:val="nil"/>
              <w:right w:val="nil"/>
            </w:tcBorders>
          </w:tcPr>
          <w:p w:rsidR="00504967" w:rsidRPr="00916A41" w:rsidRDefault="00916A41" w:rsidP="00B95E36">
            <w:pPr>
              <w:pStyle w:val="Tabletext"/>
              <w:rPr>
                <w:highlight w:val="yellow"/>
              </w:rPr>
            </w:pPr>
            <w:r w:rsidRPr="00916A41">
              <w:rPr>
                <w:rFonts w:cs="Tahoma"/>
              </w:rPr>
              <w:t>Current</w:t>
            </w:r>
          </w:p>
        </w:tc>
        <w:tc>
          <w:tcPr>
            <w:tcW w:w="3969" w:type="dxa"/>
            <w:tcBorders>
              <w:top w:val="dashed" w:sz="4" w:space="0" w:color="auto"/>
              <w:left w:val="nil"/>
              <w:right w:val="nil"/>
            </w:tcBorders>
          </w:tcPr>
          <w:p w:rsidR="00B44265" w:rsidRPr="00916A41" w:rsidRDefault="00B44265" w:rsidP="00B95E36">
            <w:pPr>
              <w:pStyle w:val="Tabletext"/>
              <w:rPr>
                <w:rFonts w:cs="Tahoma"/>
              </w:rPr>
            </w:pPr>
            <w:r w:rsidRPr="00916A41">
              <w:rPr>
                <w:rFonts w:cs="Tahoma"/>
              </w:rPr>
              <w:t>Employment characteristics</w:t>
            </w:r>
          </w:p>
          <w:p w:rsidR="00CB07FF" w:rsidRDefault="00CB07FF" w:rsidP="00CB07FF">
            <w:pPr>
              <w:pStyle w:val="Tabletext"/>
              <w:rPr>
                <w:rFonts w:cs="Tahoma"/>
              </w:rPr>
            </w:pPr>
            <w:r w:rsidRPr="00916A41">
              <w:rPr>
                <w:rFonts w:cs="Tahoma"/>
              </w:rPr>
              <w:t>Time worked</w:t>
            </w:r>
          </w:p>
          <w:p w:rsidR="00CB07FF" w:rsidRDefault="00CB07FF" w:rsidP="00CB07FF">
            <w:pPr>
              <w:pStyle w:val="Tabletext"/>
              <w:rPr>
                <w:rFonts w:cs="Tahoma"/>
              </w:rPr>
            </w:pPr>
            <w:r w:rsidRPr="00916A41">
              <w:rPr>
                <w:rFonts w:cs="Tahoma"/>
              </w:rPr>
              <w:t>Wages and benefits</w:t>
            </w:r>
          </w:p>
          <w:p w:rsidR="00CB07FF" w:rsidRDefault="00CB07FF" w:rsidP="00CB07FF">
            <w:pPr>
              <w:pStyle w:val="Tabletext"/>
              <w:rPr>
                <w:rFonts w:cs="Tahoma"/>
              </w:rPr>
            </w:pPr>
            <w:r w:rsidRPr="00916A41">
              <w:rPr>
                <w:rFonts w:cs="Tahoma"/>
              </w:rPr>
              <w:t>Starting work</w:t>
            </w:r>
          </w:p>
          <w:p w:rsidR="00CB07FF" w:rsidRPr="00CB07FF" w:rsidRDefault="00CB07FF" w:rsidP="00CB07FF">
            <w:pPr>
              <w:pStyle w:val="Tabletext"/>
              <w:rPr>
                <w:rFonts w:cs="Tahoma"/>
              </w:rPr>
            </w:pPr>
            <w:r w:rsidRPr="00916A41">
              <w:rPr>
                <w:rFonts w:cs="Tahoma"/>
              </w:rPr>
              <w:t>Working in a job post-school</w:t>
            </w:r>
          </w:p>
          <w:p w:rsidR="00B44265" w:rsidRPr="00916A41" w:rsidRDefault="00B44265" w:rsidP="00B95E36">
            <w:pPr>
              <w:pStyle w:val="Tabletext"/>
              <w:rPr>
                <w:rFonts w:cs="Tahoma"/>
              </w:rPr>
            </w:pPr>
            <w:r w:rsidRPr="00916A41">
              <w:rPr>
                <w:rFonts w:cs="Tahoma"/>
              </w:rPr>
              <w:t>Job training</w:t>
            </w:r>
          </w:p>
          <w:p w:rsidR="00CD2C09" w:rsidRPr="00916A41" w:rsidRDefault="00CD2C09" w:rsidP="00CD2C09">
            <w:pPr>
              <w:pStyle w:val="Tabletext"/>
              <w:rPr>
                <w:rFonts w:cs="Tahoma"/>
              </w:rPr>
            </w:pPr>
            <w:r w:rsidRPr="00916A41">
              <w:rPr>
                <w:rFonts w:cs="Tahoma"/>
              </w:rPr>
              <w:t>Job satisfaction</w:t>
            </w:r>
          </w:p>
          <w:p w:rsidR="00B44265" w:rsidRDefault="00B44265" w:rsidP="00B95E36">
            <w:pPr>
              <w:pStyle w:val="Tabletext"/>
              <w:rPr>
                <w:rFonts w:cs="Tahoma"/>
              </w:rPr>
            </w:pPr>
            <w:r w:rsidRPr="00916A41">
              <w:rPr>
                <w:rFonts w:cs="Tahoma"/>
              </w:rPr>
              <w:t>Perceptions about work</w:t>
            </w:r>
          </w:p>
          <w:p w:rsidR="00504967" w:rsidRPr="00916A41" w:rsidRDefault="00CB07FF" w:rsidP="00B95E36">
            <w:pPr>
              <w:pStyle w:val="Tabletext"/>
              <w:rPr>
                <w:rFonts w:cs="Tahoma"/>
              </w:rPr>
            </w:pPr>
            <w:r w:rsidRPr="00916A41">
              <w:rPr>
                <w:rFonts w:cs="Tahoma"/>
              </w:rPr>
              <w:t>Looking for work</w:t>
            </w:r>
          </w:p>
        </w:tc>
      </w:tr>
      <w:tr w:rsidR="00504967" w:rsidTr="00764EA9">
        <w:trPr>
          <w:cantSplit/>
        </w:trPr>
        <w:tc>
          <w:tcPr>
            <w:tcW w:w="1649" w:type="dxa"/>
            <w:tcBorders>
              <w:left w:val="nil"/>
              <w:right w:val="nil"/>
            </w:tcBorders>
          </w:tcPr>
          <w:p w:rsidR="00504967" w:rsidRPr="00916A41" w:rsidRDefault="00504967" w:rsidP="00B95E36">
            <w:pPr>
              <w:pStyle w:val="Tabletext"/>
              <w:rPr>
                <w:highlight w:val="yellow"/>
              </w:rPr>
            </w:pPr>
          </w:p>
        </w:tc>
        <w:tc>
          <w:tcPr>
            <w:tcW w:w="3171" w:type="dxa"/>
            <w:tcBorders>
              <w:left w:val="nil"/>
              <w:right w:val="nil"/>
            </w:tcBorders>
          </w:tcPr>
          <w:p w:rsidR="00916A41" w:rsidRPr="00916A41" w:rsidRDefault="00916A41" w:rsidP="00B95E36">
            <w:pPr>
              <w:pStyle w:val="Tabletext"/>
              <w:rPr>
                <w:rFonts w:cs="Tahoma"/>
              </w:rPr>
            </w:pPr>
            <w:r w:rsidRPr="00916A41">
              <w:rPr>
                <w:rFonts w:cs="Tahoma"/>
              </w:rPr>
              <w:t>Job history and training</w:t>
            </w:r>
          </w:p>
          <w:p w:rsidR="00504967" w:rsidRPr="00916A41" w:rsidRDefault="00504967" w:rsidP="00B95E36">
            <w:pPr>
              <w:pStyle w:val="Tabletext"/>
              <w:rPr>
                <w:highlight w:val="yellow"/>
              </w:rPr>
            </w:pPr>
          </w:p>
        </w:tc>
        <w:tc>
          <w:tcPr>
            <w:tcW w:w="3969" w:type="dxa"/>
            <w:tcBorders>
              <w:left w:val="nil"/>
              <w:right w:val="nil"/>
            </w:tcBorders>
          </w:tcPr>
          <w:p w:rsidR="00B44265" w:rsidRPr="00916A41" w:rsidRDefault="00B44265" w:rsidP="00B95E36">
            <w:pPr>
              <w:pStyle w:val="Tabletext"/>
              <w:rPr>
                <w:rFonts w:cs="Tahoma"/>
              </w:rPr>
            </w:pPr>
            <w:r w:rsidRPr="00916A41">
              <w:rPr>
                <w:rFonts w:cs="Tahoma"/>
              </w:rPr>
              <w:t>Employment characteristics</w:t>
            </w:r>
          </w:p>
          <w:p w:rsidR="00CB07FF" w:rsidRDefault="00CB07FF" w:rsidP="00CB07FF">
            <w:pPr>
              <w:pStyle w:val="Tabletext"/>
              <w:rPr>
                <w:rFonts w:cs="Tahoma"/>
              </w:rPr>
            </w:pPr>
            <w:r w:rsidRPr="00916A41">
              <w:rPr>
                <w:rFonts w:cs="Tahoma"/>
              </w:rPr>
              <w:t>Time worked</w:t>
            </w:r>
          </w:p>
          <w:p w:rsidR="00CB07FF" w:rsidRDefault="00CB07FF" w:rsidP="00B95E36">
            <w:pPr>
              <w:pStyle w:val="Tabletext"/>
              <w:rPr>
                <w:rFonts w:cs="Tahoma"/>
              </w:rPr>
            </w:pPr>
            <w:r w:rsidRPr="00916A41">
              <w:rPr>
                <w:rFonts w:cs="Tahoma"/>
              </w:rPr>
              <w:t>Wages and benefits</w:t>
            </w:r>
          </w:p>
          <w:p w:rsidR="00B44265" w:rsidRPr="00916A41" w:rsidRDefault="00B44265" w:rsidP="00B95E36">
            <w:pPr>
              <w:pStyle w:val="Tabletext"/>
              <w:rPr>
                <w:rFonts w:cs="Tahoma"/>
              </w:rPr>
            </w:pPr>
            <w:r w:rsidRPr="00916A41">
              <w:rPr>
                <w:rFonts w:cs="Tahoma"/>
              </w:rPr>
              <w:t>Job training</w:t>
            </w:r>
          </w:p>
          <w:p w:rsidR="00504967" w:rsidRPr="00916A41" w:rsidRDefault="00B44265" w:rsidP="00B95E36">
            <w:pPr>
              <w:pStyle w:val="Tabletext"/>
              <w:rPr>
                <w:rFonts w:cs="Tahoma"/>
              </w:rPr>
            </w:pPr>
            <w:r w:rsidRPr="00916A41">
              <w:rPr>
                <w:rFonts w:cs="Tahoma"/>
              </w:rPr>
              <w:t>Leaving work</w:t>
            </w:r>
          </w:p>
        </w:tc>
      </w:tr>
      <w:tr w:rsidR="00916A41" w:rsidTr="00764EA9">
        <w:trPr>
          <w:cantSplit/>
        </w:trPr>
        <w:tc>
          <w:tcPr>
            <w:tcW w:w="1649" w:type="dxa"/>
            <w:tcBorders>
              <w:left w:val="nil"/>
              <w:right w:val="nil"/>
            </w:tcBorders>
          </w:tcPr>
          <w:p w:rsidR="00916A41" w:rsidRPr="00916A41" w:rsidRDefault="00916A41" w:rsidP="00B95E36">
            <w:pPr>
              <w:pStyle w:val="Tabletext"/>
              <w:rPr>
                <w:highlight w:val="yellow"/>
              </w:rPr>
            </w:pPr>
          </w:p>
        </w:tc>
        <w:tc>
          <w:tcPr>
            <w:tcW w:w="3171" w:type="dxa"/>
            <w:tcBorders>
              <w:left w:val="nil"/>
              <w:right w:val="nil"/>
            </w:tcBorders>
          </w:tcPr>
          <w:p w:rsidR="00916A41" w:rsidRPr="00916A41" w:rsidRDefault="00916A41" w:rsidP="00B95E36">
            <w:pPr>
              <w:pStyle w:val="Tabletext"/>
              <w:rPr>
                <w:rFonts w:cs="Tahoma"/>
              </w:rPr>
            </w:pPr>
            <w:r w:rsidRPr="00916A41">
              <w:rPr>
                <w:rFonts w:cs="Tahoma"/>
              </w:rPr>
              <w:t>Seeking employment</w:t>
            </w:r>
          </w:p>
          <w:p w:rsidR="00916A41" w:rsidRPr="00916A41" w:rsidRDefault="00916A41" w:rsidP="00B95E36">
            <w:pPr>
              <w:pStyle w:val="Tabletext"/>
              <w:rPr>
                <w:highlight w:val="yellow"/>
              </w:rPr>
            </w:pPr>
          </w:p>
        </w:tc>
        <w:tc>
          <w:tcPr>
            <w:tcW w:w="3969" w:type="dxa"/>
            <w:tcBorders>
              <w:left w:val="nil"/>
              <w:right w:val="nil"/>
            </w:tcBorders>
          </w:tcPr>
          <w:p w:rsidR="00B44265" w:rsidRPr="00916A41" w:rsidRDefault="00B44265" w:rsidP="00B95E36">
            <w:pPr>
              <w:pStyle w:val="Tabletext"/>
              <w:rPr>
                <w:rFonts w:cs="Tahoma"/>
              </w:rPr>
            </w:pPr>
            <w:r w:rsidRPr="00916A41">
              <w:rPr>
                <w:rFonts w:cs="Tahoma"/>
              </w:rPr>
              <w:t>Job search activity</w:t>
            </w:r>
          </w:p>
          <w:p w:rsidR="00B44265" w:rsidRPr="00916A41" w:rsidRDefault="00B44265" w:rsidP="00B95E36">
            <w:pPr>
              <w:pStyle w:val="Tabletext"/>
              <w:rPr>
                <w:rFonts w:cs="Tahoma"/>
              </w:rPr>
            </w:pPr>
            <w:r w:rsidRPr="00916A41">
              <w:rPr>
                <w:rFonts w:cs="Tahoma"/>
              </w:rPr>
              <w:t>Looking for work</w:t>
            </w:r>
          </w:p>
          <w:p w:rsidR="00916A41" w:rsidRPr="00916A41" w:rsidRDefault="00B44265" w:rsidP="00B95E36">
            <w:pPr>
              <w:pStyle w:val="Tabletext"/>
              <w:rPr>
                <w:rFonts w:cs="Tahoma"/>
              </w:rPr>
            </w:pPr>
            <w:r w:rsidRPr="00916A41">
              <w:rPr>
                <w:rFonts w:cs="Tahoma"/>
              </w:rPr>
              <w:t>Problems looking for work</w:t>
            </w:r>
          </w:p>
        </w:tc>
      </w:tr>
      <w:tr w:rsidR="00916A41" w:rsidTr="00764EA9">
        <w:trPr>
          <w:cantSplit/>
        </w:trPr>
        <w:tc>
          <w:tcPr>
            <w:tcW w:w="1649" w:type="dxa"/>
            <w:tcBorders>
              <w:left w:val="nil"/>
              <w:bottom w:val="dashed" w:sz="4" w:space="0" w:color="auto"/>
              <w:right w:val="nil"/>
            </w:tcBorders>
          </w:tcPr>
          <w:p w:rsidR="00916A41" w:rsidRPr="00916A41" w:rsidRDefault="00916A41" w:rsidP="00B95E36">
            <w:pPr>
              <w:pStyle w:val="Tabletext"/>
              <w:rPr>
                <w:highlight w:val="yellow"/>
              </w:rPr>
            </w:pPr>
          </w:p>
        </w:tc>
        <w:tc>
          <w:tcPr>
            <w:tcW w:w="3171" w:type="dxa"/>
            <w:tcBorders>
              <w:left w:val="nil"/>
              <w:bottom w:val="dashed" w:sz="4" w:space="0" w:color="auto"/>
              <w:right w:val="nil"/>
            </w:tcBorders>
          </w:tcPr>
          <w:p w:rsidR="00916A41" w:rsidRPr="00916A41" w:rsidRDefault="00916A41" w:rsidP="00B95E36">
            <w:pPr>
              <w:pStyle w:val="Tabletext"/>
            </w:pPr>
            <w:r w:rsidRPr="00916A41">
              <w:t xml:space="preserve">Not </w:t>
            </w:r>
            <w:r w:rsidRPr="00916A41">
              <w:rPr>
                <w:rFonts w:cs="Tahoma"/>
              </w:rPr>
              <w:t>in the labour force</w:t>
            </w:r>
          </w:p>
          <w:p w:rsidR="00916A41" w:rsidRPr="00916A41" w:rsidRDefault="00916A41" w:rsidP="00B95E36">
            <w:pPr>
              <w:pStyle w:val="Tabletext"/>
              <w:rPr>
                <w:highlight w:val="yellow"/>
              </w:rPr>
            </w:pPr>
          </w:p>
        </w:tc>
        <w:tc>
          <w:tcPr>
            <w:tcW w:w="3969" w:type="dxa"/>
            <w:tcBorders>
              <w:left w:val="nil"/>
              <w:bottom w:val="dashed" w:sz="4" w:space="0" w:color="auto"/>
              <w:right w:val="nil"/>
            </w:tcBorders>
          </w:tcPr>
          <w:p w:rsidR="00CB07FF" w:rsidRDefault="00CB07FF" w:rsidP="00B95E36">
            <w:pPr>
              <w:pStyle w:val="Tabletext"/>
              <w:rPr>
                <w:rFonts w:cs="Tahoma"/>
              </w:rPr>
            </w:pPr>
            <w:r w:rsidRPr="00916A41">
              <w:rPr>
                <w:rFonts w:cs="Tahoma"/>
              </w:rPr>
              <w:t>Main activity</w:t>
            </w:r>
          </w:p>
          <w:p w:rsidR="00B44265" w:rsidRPr="00916A41" w:rsidRDefault="00B44265" w:rsidP="00B95E36">
            <w:pPr>
              <w:pStyle w:val="Tabletext"/>
              <w:rPr>
                <w:rFonts w:cs="Tahoma"/>
              </w:rPr>
            </w:pPr>
            <w:r w:rsidRPr="00916A41">
              <w:rPr>
                <w:rFonts w:cs="Tahoma"/>
              </w:rPr>
              <w:t>Education</w:t>
            </w:r>
          </w:p>
          <w:p w:rsidR="00916A41" w:rsidRPr="00916A41" w:rsidRDefault="00B44265" w:rsidP="00B95E36">
            <w:pPr>
              <w:pStyle w:val="Tabletext"/>
              <w:rPr>
                <w:rFonts w:cs="Tahoma"/>
              </w:rPr>
            </w:pPr>
            <w:r w:rsidRPr="00916A41">
              <w:rPr>
                <w:rFonts w:cs="Tahoma"/>
              </w:rPr>
              <w:t>Employment</w:t>
            </w:r>
          </w:p>
        </w:tc>
      </w:tr>
      <w:tr w:rsidR="00916A41" w:rsidTr="00764EA9">
        <w:trPr>
          <w:cantSplit/>
        </w:trPr>
        <w:tc>
          <w:tcPr>
            <w:tcW w:w="1649" w:type="dxa"/>
            <w:tcBorders>
              <w:top w:val="dashed" w:sz="4" w:space="0" w:color="auto"/>
              <w:left w:val="nil"/>
              <w:right w:val="nil"/>
            </w:tcBorders>
          </w:tcPr>
          <w:p w:rsidR="00916A41" w:rsidRPr="00916A41" w:rsidRDefault="00916A41" w:rsidP="00B95E36">
            <w:pPr>
              <w:pStyle w:val="Tabletext"/>
              <w:rPr>
                <w:rFonts w:cs="Tahoma"/>
              </w:rPr>
            </w:pPr>
            <w:r w:rsidRPr="00916A41">
              <w:rPr>
                <w:rFonts w:cs="Tahoma"/>
              </w:rPr>
              <w:t>Social</w:t>
            </w:r>
          </w:p>
          <w:p w:rsidR="00916A41" w:rsidRPr="00916A41" w:rsidRDefault="00916A41" w:rsidP="00B95E36">
            <w:pPr>
              <w:pStyle w:val="Tabletext"/>
              <w:rPr>
                <w:highlight w:val="yellow"/>
              </w:rPr>
            </w:pPr>
          </w:p>
        </w:tc>
        <w:tc>
          <w:tcPr>
            <w:tcW w:w="3171" w:type="dxa"/>
            <w:tcBorders>
              <w:top w:val="dashed" w:sz="4" w:space="0" w:color="auto"/>
              <w:left w:val="nil"/>
              <w:right w:val="nil"/>
            </w:tcBorders>
          </w:tcPr>
          <w:p w:rsidR="00916A41" w:rsidRPr="00916A41" w:rsidRDefault="00916A41" w:rsidP="00B95E36">
            <w:pPr>
              <w:pStyle w:val="Tabletext"/>
              <w:rPr>
                <w:rFonts w:cs="Tahoma"/>
              </w:rPr>
            </w:pPr>
            <w:r w:rsidRPr="00916A41">
              <w:rPr>
                <w:rFonts w:cs="Tahoma"/>
              </w:rPr>
              <w:t>Health, living arrangements and finance</w:t>
            </w:r>
          </w:p>
          <w:p w:rsidR="00916A41" w:rsidRPr="00916A41" w:rsidRDefault="00916A41" w:rsidP="00B95E36">
            <w:pPr>
              <w:pStyle w:val="Tabletext"/>
              <w:rPr>
                <w:highlight w:val="yellow"/>
              </w:rPr>
            </w:pPr>
          </w:p>
        </w:tc>
        <w:tc>
          <w:tcPr>
            <w:tcW w:w="3969" w:type="dxa"/>
            <w:tcBorders>
              <w:top w:val="dashed" w:sz="4" w:space="0" w:color="auto"/>
              <w:left w:val="nil"/>
              <w:right w:val="nil"/>
            </w:tcBorders>
          </w:tcPr>
          <w:p w:rsidR="00CB07FF" w:rsidRPr="00916A41" w:rsidRDefault="00CB07FF" w:rsidP="00CB07FF">
            <w:pPr>
              <w:pStyle w:val="Tabletext"/>
              <w:rPr>
                <w:rFonts w:cs="Tahoma"/>
              </w:rPr>
            </w:pPr>
            <w:r w:rsidRPr="00916A41">
              <w:rPr>
                <w:rFonts w:cs="Tahoma"/>
              </w:rPr>
              <w:t>Living arrangements</w:t>
            </w:r>
          </w:p>
          <w:p w:rsidR="00CB07FF" w:rsidRDefault="00B44265" w:rsidP="00CB07FF">
            <w:pPr>
              <w:pStyle w:val="Tabletext"/>
              <w:rPr>
                <w:rFonts w:cs="Tahoma"/>
              </w:rPr>
            </w:pPr>
            <w:r w:rsidRPr="00916A41">
              <w:rPr>
                <w:rFonts w:cs="Tahoma"/>
              </w:rPr>
              <w:t>Children</w:t>
            </w:r>
          </w:p>
          <w:p w:rsidR="00CB07FF" w:rsidRPr="00CB07FF" w:rsidRDefault="00CB07FF" w:rsidP="00CB07FF">
            <w:pPr>
              <w:pStyle w:val="Tabletext"/>
              <w:rPr>
                <w:rFonts w:cs="Tahoma"/>
              </w:rPr>
            </w:pPr>
            <w:r w:rsidRPr="00916A41">
              <w:rPr>
                <w:rFonts w:cs="Tahoma"/>
              </w:rPr>
              <w:t>Marriage</w:t>
            </w:r>
          </w:p>
          <w:p w:rsidR="00B44265" w:rsidRPr="00916A41" w:rsidRDefault="00B44265" w:rsidP="00B95E36">
            <w:pPr>
              <w:pStyle w:val="Tabletext"/>
              <w:rPr>
                <w:rFonts w:cs="Tahoma"/>
              </w:rPr>
            </w:pPr>
            <w:r w:rsidRPr="00916A41">
              <w:rPr>
                <w:rFonts w:cs="Tahoma"/>
              </w:rPr>
              <w:t>Disability and health</w:t>
            </w:r>
          </w:p>
          <w:p w:rsidR="00CB07FF" w:rsidRDefault="00CB07FF" w:rsidP="00CB07FF">
            <w:pPr>
              <w:pStyle w:val="Tabletext"/>
              <w:rPr>
                <w:rFonts w:cs="Tahoma"/>
              </w:rPr>
            </w:pPr>
            <w:r w:rsidRPr="00916A41">
              <w:rPr>
                <w:rFonts w:cs="Tahoma"/>
              </w:rPr>
              <w:t>Government payments</w:t>
            </w:r>
          </w:p>
          <w:p w:rsidR="00CB07FF" w:rsidRPr="00916A41" w:rsidRDefault="00CB07FF" w:rsidP="00CB07FF">
            <w:pPr>
              <w:pStyle w:val="Tabletext"/>
              <w:rPr>
                <w:rFonts w:cs="Tahoma"/>
              </w:rPr>
            </w:pPr>
            <w:r w:rsidRPr="00916A41">
              <w:rPr>
                <w:rFonts w:cs="Tahoma"/>
              </w:rPr>
              <w:t>Housing payments</w:t>
            </w:r>
          </w:p>
          <w:p w:rsidR="00916A41" w:rsidRPr="00916A41" w:rsidRDefault="00B44265" w:rsidP="00CB07FF">
            <w:pPr>
              <w:pStyle w:val="Tabletext"/>
              <w:rPr>
                <w:rFonts w:cs="Tahoma"/>
              </w:rPr>
            </w:pPr>
            <w:r>
              <w:rPr>
                <w:rFonts w:cs="Tahoma"/>
              </w:rPr>
              <w:t>Finance</w:t>
            </w:r>
          </w:p>
        </w:tc>
      </w:tr>
      <w:tr w:rsidR="00916A41" w:rsidTr="00764EA9">
        <w:trPr>
          <w:cantSplit/>
        </w:trPr>
        <w:tc>
          <w:tcPr>
            <w:tcW w:w="1649" w:type="dxa"/>
            <w:tcBorders>
              <w:left w:val="nil"/>
              <w:bottom w:val="single" w:sz="4" w:space="0" w:color="auto"/>
              <w:right w:val="nil"/>
            </w:tcBorders>
          </w:tcPr>
          <w:p w:rsidR="00916A41" w:rsidRPr="00916A41" w:rsidRDefault="00916A41" w:rsidP="00B95E36">
            <w:pPr>
              <w:pStyle w:val="Tabletext"/>
              <w:rPr>
                <w:highlight w:val="yellow"/>
              </w:rPr>
            </w:pPr>
          </w:p>
        </w:tc>
        <w:tc>
          <w:tcPr>
            <w:tcW w:w="3171" w:type="dxa"/>
            <w:tcBorders>
              <w:left w:val="nil"/>
              <w:bottom w:val="single" w:sz="4" w:space="0" w:color="auto"/>
              <w:right w:val="nil"/>
            </w:tcBorders>
          </w:tcPr>
          <w:p w:rsidR="00916A41" w:rsidRPr="00916A41" w:rsidRDefault="00916A41" w:rsidP="00B95E36">
            <w:pPr>
              <w:pStyle w:val="Tabletext"/>
              <w:rPr>
                <w:rFonts w:cs="Tahoma"/>
              </w:rPr>
            </w:pPr>
            <w:r w:rsidRPr="00916A41">
              <w:rPr>
                <w:rFonts w:cs="Tahoma"/>
              </w:rPr>
              <w:t>General attitudes</w:t>
            </w:r>
          </w:p>
          <w:p w:rsidR="00916A41" w:rsidRPr="00B95E36" w:rsidRDefault="00916A41" w:rsidP="00B95E36">
            <w:pPr>
              <w:pStyle w:val="Tabletext"/>
              <w:rPr>
                <w:rFonts w:cs="Tahoma"/>
              </w:rPr>
            </w:pPr>
          </w:p>
        </w:tc>
        <w:tc>
          <w:tcPr>
            <w:tcW w:w="3969" w:type="dxa"/>
            <w:tcBorders>
              <w:left w:val="nil"/>
              <w:bottom w:val="single" w:sz="4" w:space="0" w:color="auto"/>
              <w:right w:val="nil"/>
            </w:tcBorders>
          </w:tcPr>
          <w:p w:rsidR="00CB07FF" w:rsidRPr="00916A41" w:rsidRDefault="00CB07FF" w:rsidP="00CB07FF">
            <w:pPr>
              <w:pStyle w:val="Tabletext"/>
              <w:rPr>
                <w:rFonts w:cs="Tahoma"/>
              </w:rPr>
            </w:pPr>
            <w:r w:rsidRPr="00916A41">
              <w:rPr>
                <w:rFonts w:cs="Tahoma"/>
              </w:rPr>
              <w:t>Life satisfaction</w:t>
            </w:r>
          </w:p>
          <w:p w:rsidR="00CB07FF" w:rsidRPr="00916A41" w:rsidRDefault="00CB07FF" w:rsidP="00CB07FF">
            <w:pPr>
              <w:pStyle w:val="Tabletext"/>
              <w:rPr>
                <w:rFonts w:cs="Tahoma"/>
              </w:rPr>
            </w:pPr>
            <w:r w:rsidRPr="00916A41">
              <w:rPr>
                <w:rFonts w:cs="Tahoma"/>
              </w:rPr>
              <w:t>Leisure</w:t>
            </w:r>
          </w:p>
          <w:p w:rsidR="00CB07FF" w:rsidRDefault="00CB07FF" w:rsidP="00CB07FF">
            <w:pPr>
              <w:pStyle w:val="Tabletext"/>
              <w:rPr>
                <w:rFonts w:cs="Tahoma"/>
              </w:rPr>
            </w:pPr>
            <w:r w:rsidRPr="00916A41">
              <w:rPr>
                <w:rFonts w:cs="Tahoma"/>
              </w:rPr>
              <w:t>Volunteer</w:t>
            </w:r>
          </w:p>
          <w:p w:rsidR="00B44265" w:rsidRDefault="00B44265" w:rsidP="00B95E36">
            <w:pPr>
              <w:pStyle w:val="Tabletext"/>
              <w:rPr>
                <w:rFonts w:cs="Tahoma"/>
              </w:rPr>
            </w:pPr>
            <w:r w:rsidRPr="00916A41">
              <w:rPr>
                <w:rFonts w:cs="Tahoma"/>
              </w:rPr>
              <w:t>Aspirations</w:t>
            </w:r>
          </w:p>
          <w:p w:rsidR="00916A41" w:rsidRPr="00916A41" w:rsidRDefault="00B44265" w:rsidP="00B95E36">
            <w:pPr>
              <w:pStyle w:val="Tabletext"/>
              <w:rPr>
                <w:rFonts w:cs="Tahoma"/>
              </w:rPr>
            </w:pPr>
            <w:r w:rsidRPr="00916A41">
              <w:rPr>
                <w:rFonts w:cs="Tahoma"/>
              </w:rPr>
              <w:t>Job aspirations</w:t>
            </w:r>
            <w:r>
              <w:rPr>
                <w:rFonts w:cs="Tahoma"/>
              </w:rPr>
              <w:t xml:space="preserve"> and expectations</w:t>
            </w:r>
          </w:p>
        </w:tc>
      </w:tr>
    </w:tbl>
    <w:p w:rsidR="00D11337" w:rsidRDefault="008A0117" w:rsidP="00764EA9">
      <w:pPr>
        <w:pStyle w:val="Textmorebefore"/>
      </w:pPr>
      <w:r>
        <w:t xml:space="preserve">LSAY topic areas have been used to categorise information </w:t>
      </w:r>
      <w:r w:rsidR="00DC29B9">
        <w:t xml:space="preserve">available from the PISA 2009 student data file </w:t>
      </w:r>
      <w:r w:rsidR="00DD0615">
        <w:t xml:space="preserve">(see table </w:t>
      </w:r>
      <w:r w:rsidR="006D2849">
        <w:t>A2</w:t>
      </w:r>
      <w:r w:rsidR="00DD0615">
        <w:t>)</w:t>
      </w:r>
      <w:r>
        <w:t xml:space="preserve">. </w:t>
      </w:r>
      <w:r w:rsidR="00DD0615">
        <w:t xml:space="preserve">Additional information about schools participating in PISA is </w:t>
      </w:r>
      <w:r w:rsidR="00DC29B9">
        <w:t xml:space="preserve">available from the </w:t>
      </w:r>
      <w:r w:rsidR="00DD0615">
        <w:t xml:space="preserve">school </w:t>
      </w:r>
      <w:r w:rsidR="00DC29B9">
        <w:t>data file</w:t>
      </w:r>
      <w:r w:rsidR="00DD0615">
        <w:t xml:space="preserve">. </w:t>
      </w:r>
    </w:p>
    <w:p w:rsidR="008A0117" w:rsidRDefault="008A0117" w:rsidP="008A0117">
      <w:pPr>
        <w:pStyle w:val="Text"/>
      </w:pPr>
      <w:r w:rsidRPr="008A0117">
        <w:t xml:space="preserve">PISA international student and school data files are available from the PISA 2009 database </w:t>
      </w:r>
      <w:r w:rsidR="006D2849">
        <w:t>&lt;</w:t>
      </w:r>
      <w:hyperlink r:id="rId29" w:history="1">
        <w:r w:rsidR="00D11337" w:rsidRPr="00FC315D">
          <w:rPr>
            <w:rStyle w:val="Hyperlink"/>
          </w:rPr>
          <w:t>https://pisa2009.acer.edu.au/</w:t>
        </w:r>
      </w:hyperlink>
      <w:r w:rsidR="006D2849">
        <w:t>&gt;</w:t>
      </w:r>
      <w:r w:rsidR="00D11337">
        <w:t xml:space="preserve">, and </w:t>
      </w:r>
      <w:r w:rsidRPr="008A0117">
        <w:t>LSAY data can be matched to the P</w:t>
      </w:r>
      <w:r>
        <w:t xml:space="preserve">ISA international data files by </w:t>
      </w:r>
      <w:r w:rsidRPr="008A0117">
        <w:t>filtering for Australian records using country identifiers (CNT, COUNTRY)</w:t>
      </w:r>
      <w:r w:rsidR="009A0604">
        <w:t>,</w:t>
      </w:r>
      <w:r w:rsidRPr="008A0117">
        <w:t xml:space="preserve"> and student and</w:t>
      </w:r>
      <w:r>
        <w:t xml:space="preserve"> </w:t>
      </w:r>
      <w:r w:rsidRPr="008A0117">
        <w:t>school identifiers (STIDSTD and SCHOOLID).</w:t>
      </w:r>
    </w:p>
    <w:p w:rsidR="00DD0615" w:rsidRDefault="00DD0615" w:rsidP="00DD0615">
      <w:pPr>
        <w:pStyle w:val="Text"/>
      </w:pPr>
      <w:r w:rsidRPr="00916A41">
        <w:t xml:space="preserve">For </w:t>
      </w:r>
      <w:r>
        <w:t xml:space="preserve">further details about the variables collected as part of PISA, refer to the section </w:t>
      </w:r>
      <w:r w:rsidR="00BE0A5F">
        <w:t>‘</w:t>
      </w:r>
      <w:r w:rsidRPr="008A0117">
        <w:t>Programme for</w:t>
      </w:r>
      <w:r w:rsidR="00764EA9">
        <w:t> </w:t>
      </w:r>
      <w:r w:rsidRPr="008A0117">
        <w:t>International Student Assessment</w:t>
      </w:r>
      <w:r w:rsidR="00BE0A5F">
        <w:t>’</w:t>
      </w:r>
      <w:r w:rsidRPr="008A0117">
        <w:t xml:space="preserve"> </w:t>
      </w:r>
      <w:r>
        <w:t xml:space="preserve">in the </w:t>
      </w:r>
      <w:r w:rsidRPr="00B95E36">
        <w:rPr>
          <w:i/>
        </w:rPr>
        <w:t>LSAY 2009 cohort user guide</w:t>
      </w:r>
      <w:r>
        <w:t xml:space="preserve"> available at &lt;</w:t>
      </w:r>
      <w:hyperlink r:id="rId30" w:history="1">
        <w:r w:rsidRPr="00781F79">
          <w:rPr>
            <w:rStyle w:val="Hyperlink"/>
          </w:rPr>
          <w:t>http://www.lsay.edu.au/publications/2547.html</w:t>
        </w:r>
      </w:hyperlink>
      <w:r>
        <w:t xml:space="preserve">&gt;. </w:t>
      </w:r>
    </w:p>
    <w:p w:rsidR="00764EA9" w:rsidRDefault="00764EA9">
      <w:pPr>
        <w:spacing w:before="0" w:line="240" w:lineRule="auto"/>
        <w:rPr>
          <w:rFonts w:ascii="Tahoma" w:hAnsi="Tahoma"/>
          <w:b/>
          <w:sz w:val="17"/>
        </w:rPr>
      </w:pPr>
      <w:r>
        <w:br w:type="page"/>
      </w:r>
    </w:p>
    <w:p w:rsidR="00B95E36" w:rsidRDefault="00B95E36" w:rsidP="00764EA9">
      <w:pPr>
        <w:pStyle w:val="tabletitle"/>
      </w:pPr>
      <w:bookmarkStart w:id="94" w:name="_Toc430335636"/>
      <w:r>
        <w:lastRenderedPageBreak/>
        <w:t xml:space="preserve">Table </w:t>
      </w:r>
      <w:r w:rsidR="006D2849">
        <w:t>A2</w:t>
      </w:r>
      <w:r>
        <w:tab/>
      </w:r>
      <w:r w:rsidR="008A0117">
        <w:t xml:space="preserve">PISA </w:t>
      </w:r>
      <w:r>
        <w:t xml:space="preserve">topic areas, </w:t>
      </w:r>
      <w:r w:rsidR="008A0117">
        <w:t>PISA 2009</w:t>
      </w:r>
      <w:bookmarkEnd w:id="94"/>
      <w:r>
        <w:t xml:space="preserve"> </w:t>
      </w:r>
    </w:p>
    <w:tbl>
      <w:tblPr>
        <w:tblW w:w="8789" w:type="dxa"/>
        <w:tblInd w:w="108" w:type="dxa"/>
        <w:tblBorders>
          <w:top w:val="single" w:sz="4" w:space="0" w:color="auto"/>
          <w:bottom w:val="single" w:sz="4" w:space="0" w:color="auto"/>
        </w:tblBorders>
        <w:tblLayout w:type="fixed"/>
        <w:tblLook w:val="04A0" w:firstRow="1" w:lastRow="0" w:firstColumn="1" w:lastColumn="0" w:noHBand="0" w:noVBand="1"/>
      </w:tblPr>
      <w:tblGrid>
        <w:gridCol w:w="1701"/>
        <w:gridCol w:w="3119"/>
        <w:gridCol w:w="3969"/>
      </w:tblGrid>
      <w:tr w:rsidR="008A0117" w:rsidRPr="00916A41" w:rsidTr="00764EA9">
        <w:trPr>
          <w:cantSplit/>
          <w:tblHeader/>
        </w:trPr>
        <w:tc>
          <w:tcPr>
            <w:tcW w:w="1701" w:type="dxa"/>
            <w:tcBorders>
              <w:top w:val="single" w:sz="4" w:space="0" w:color="auto"/>
              <w:bottom w:val="single" w:sz="4" w:space="0" w:color="auto"/>
            </w:tcBorders>
            <w:shd w:val="clear" w:color="auto" w:fill="auto"/>
          </w:tcPr>
          <w:p w:rsidR="008A0117" w:rsidRPr="00CE4808" w:rsidRDefault="008A0117" w:rsidP="008A0117">
            <w:pPr>
              <w:pStyle w:val="Tablehead1"/>
            </w:pPr>
            <w:r w:rsidRPr="00CE4808">
              <w:t>Major topic area</w:t>
            </w:r>
          </w:p>
        </w:tc>
        <w:tc>
          <w:tcPr>
            <w:tcW w:w="3119" w:type="dxa"/>
            <w:tcBorders>
              <w:top w:val="single" w:sz="4" w:space="0" w:color="auto"/>
              <w:bottom w:val="single" w:sz="4" w:space="0" w:color="auto"/>
            </w:tcBorders>
            <w:shd w:val="clear" w:color="auto" w:fill="auto"/>
          </w:tcPr>
          <w:p w:rsidR="008A0117" w:rsidRPr="00CE4808" w:rsidRDefault="008A0117" w:rsidP="008A0117">
            <w:pPr>
              <w:pStyle w:val="Tablehead1"/>
            </w:pPr>
            <w:r w:rsidRPr="00CE4808">
              <w:t>Sub-major topic area</w:t>
            </w:r>
          </w:p>
        </w:tc>
        <w:tc>
          <w:tcPr>
            <w:tcW w:w="3969" w:type="dxa"/>
            <w:tcBorders>
              <w:top w:val="single" w:sz="4" w:space="0" w:color="auto"/>
              <w:bottom w:val="single" w:sz="4" w:space="0" w:color="auto"/>
            </w:tcBorders>
            <w:shd w:val="clear" w:color="auto" w:fill="auto"/>
          </w:tcPr>
          <w:p w:rsidR="008A0117" w:rsidRDefault="008A0117" w:rsidP="008A0117">
            <w:pPr>
              <w:pStyle w:val="Tablehead1"/>
            </w:pPr>
            <w:r w:rsidRPr="00CE4808">
              <w:t>Minor topic area</w:t>
            </w:r>
          </w:p>
        </w:tc>
      </w:tr>
      <w:tr w:rsidR="008A0117" w:rsidRPr="00916A41" w:rsidTr="00764EA9">
        <w:trPr>
          <w:cantSplit/>
        </w:trPr>
        <w:tc>
          <w:tcPr>
            <w:tcW w:w="1701" w:type="dxa"/>
            <w:tcBorders>
              <w:top w:val="single" w:sz="4" w:space="0" w:color="auto"/>
              <w:bottom w:val="nil"/>
            </w:tcBorders>
          </w:tcPr>
          <w:p w:rsidR="008A0117" w:rsidRPr="00916A41" w:rsidRDefault="008A0117" w:rsidP="008A0117">
            <w:pPr>
              <w:pStyle w:val="Tabletext"/>
            </w:pPr>
            <w:r w:rsidRPr="00916A41">
              <w:t>Demographics</w:t>
            </w:r>
          </w:p>
        </w:tc>
        <w:tc>
          <w:tcPr>
            <w:tcW w:w="3119" w:type="dxa"/>
            <w:tcBorders>
              <w:top w:val="single" w:sz="4" w:space="0" w:color="auto"/>
              <w:bottom w:val="nil"/>
            </w:tcBorders>
          </w:tcPr>
          <w:p w:rsidR="008A0117" w:rsidRPr="00916A41" w:rsidRDefault="008A0117" w:rsidP="008A0117">
            <w:pPr>
              <w:pStyle w:val="Tabletext"/>
            </w:pPr>
            <w:r w:rsidRPr="00916A41">
              <w:t>Student</w:t>
            </w:r>
          </w:p>
        </w:tc>
        <w:tc>
          <w:tcPr>
            <w:tcW w:w="3969" w:type="dxa"/>
            <w:tcBorders>
              <w:top w:val="single" w:sz="4" w:space="0" w:color="auto"/>
              <w:bottom w:val="nil"/>
            </w:tcBorders>
          </w:tcPr>
          <w:p w:rsidR="00697476" w:rsidRDefault="00697476" w:rsidP="00697476">
            <w:pPr>
              <w:pStyle w:val="Tabletext"/>
              <w:rPr>
                <w:lang w:eastAsia="en-AU"/>
              </w:rPr>
            </w:pPr>
            <w:r>
              <w:rPr>
                <w:lang w:eastAsia="en-AU"/>
              </w:rPr>
              <w:t>Date of birth/age</w:t>
            </w:r>
          </w:p>
          <w:p w:rsidR="00697476" w:rsidRDefault="00697476" w:rsidP="00697476">
            <w:pPr>
              <w:pStyle w:val="Tabletext"/>
              <w:rPr>
                <w:lang w:eastAsia="en-AU"/>
              </w:rPr>
            </w:pPr>
            <w:r>
              <w:rPr>
                <w:lang w:eastAsia="en-AU"/>
              </w:rPr>
              <w:t>Gender</w:t>
            </w:r>
          </w:p>
          <w:p w:rsidR="008A0117" w:rsidRDefault="008A0117" w:rsidP="008A0117">
            <w:pPr>
              <w:pStyle w:val="Tabletext"/>
              <w:rPr>
                <w:lang w:eastAsia="en-AU"/>
              </w:rPr>
            </w:pPr>
            <w:r>
              <w:rPr>
                <w:lang w:eastAsia="en-AU"/>
              </w:rPr>
              <w:t>Indigenous status</w:t>
            </w:r>
          </w:p>
          <w:p w:rsidR="00697476" w:rsidRDefault="00697476" w:rsidP="00697476">
            <w:pPr>
              <w:pStyle w:val="Tabletext"/>
              <w:rPr>
                <w:lang w:eastAsia="en-AU"/>
              </w:rPr>
            </w:pPr>
            <w:r>
              <w:rPr>
                <w:lang w:eastAsia="en-AU"/>
              </w:rPr>
              <w:t>Country of birth</w:t>
            </w:r>
          </w:p>
          <w:p w:rsidR="008A0117" w:rsidRDefault="008A0117" w:rsidP="008A0117">
            <w:pPr>
              <w:pStyle w:val="Tabletext"/>
              <w:rPr>
                <w:lang w:eastAsia="en-AU"/>
              </w:rPr>
            </w:pPr>
            <w:r>
              <w:rPr>
                <w:lang w:eastAsia="en-AU"/>
              </w:rPr>
              <w:t>Language spoken at home</w:t>
            </w:r>
          </w:p>
          <w:p w:rsidR="008A0117" w:rsidRDefault="006D2849" w:rsidP="008A0117">
            <w:pPr>
              <w:pStyle w:val="Tabletext"/>
              <w:rPr>
                <w:lang w:eastAsia="en-AU"/>
              </w:rPr>
            </w:pPr>
            <w:r>
              <w:rPr>
                <w:lang w:eastAsia="en-AU"/>
              </w:rPr>
              <w:t>Soci</w:t>
            </w:r>
            <w:r w:rsidR="00AF1CA3">
              <w:rPr>
                <w:lang w:eastAsia="en-AU"/>
              </w:rPr>
              <w:t>o</w:t>
            </w:r>
            <w:r w:rsidR="008A0117">
              <w:rPr>
                <w:lang w:eastAsia="en-AU"/>
              </w:rPr>
              <w:t>economic status</w:t>
            </w:r>
          </w:p>
        </w:tc>
      </w:tr>
      <w:tr w:rsidR="008A0117" w:rsidRPr="00916A41" w:rsidTr="00764EA9">
        <w:trPr>
          <w:cantSplit/>
        </w:trPr>
        <w:tc>
          <w:tcPr>
            <w:tcW w:w="1701" w:type="dxa"/>
            <w:tcBorders>
              <w:top w:val="nil"/>
              <w:bottom w:val="dashed" w:sz="4" w:space="0" w:color="auto"/>
            </w:tcBorders>
          </w:tcPr>
          <w:p w:rsidR="008A0117" w:rsidRPr="00916A41" w:rsidRDefault="008A0117" w:rsidP="008A0117">
            <w:pPr>
              <w:pStyle w:val="Tabletext"/>
            </w:pPr>
          </w:p>
        </w:tc>
        <w:tc>
          <w:tcPr>
            <w:tcW w:w="3119" w:type="dxa"/>
            <w:tcBorders>
              <w:top w:val="nil"/>
              <w:bottom w:val="dashed" w:sz="4" w:space="0" w:color="auto"/>
            </w:tcBorders>
          </w:tcPr>
          <w:p w:rsidR="008A0117" w:rsidRPr="00916A41" w:rsidRDefault="008A0117" w:rsidP="008A0117">
            <w:pPr>
              <w:pStyle w:val="Tabletext"/>
            </w:pPr>
            <w:r w:rsidRPr="00916A41">
              <w:t>Parent</w:t>
            </w:r>
          </w:p>
        </w:tc>
        <w:tc>
          <w:tcPr>
            <w:tcW w:w="3969" w:type="dxa"/>
            <w:tcBorders>
              <w:top w:val="nil"/>
              <w:bottom w:val="dashed" w:sz="4" w:space="0" w:color="auto"/>
            </w:tcBorders>
          </w:tcPr>
          <w:p w:rsidR="00697476" w:rsidRDefault="00697476" w:rsidP="00697476">
            <w:pPr>
              <w:pStyle w:val="Tabletext"/>
            </w:pPr>
            <w:r>
              <w:t>Occupation</w:t>
            </w:r>
          </w:p>
          <w:p w:rsidR="00697476" w:rsidRDefault="00697476" w:rsidP="00697476">
            <w:pPr>
              <w:pStyle w:val="Tabletext"/>
            </w:pPr>
            <w:r>
              <w:t>Education</w:t>
            </w:r>
          </w:p>
          <w:p w:rsidR="008A0117" w:rsidRDefault="008A0117" w:rsidP="008A0117">
            <w:pPr>
              <w:pStyle w:val="Tabletext"/>
            </w:pPr>
            <w:r>
              <w:t>Country of birth</w:t>
            </w:r>
          </w:p>
          <w:p w:rsidR="008A0117" w:rsidRPr="00133FEE" w:rsidRDefault="006D2849" w:rsidP="008A0117">
            <w:pPr>
              <w:pStyle w:val="Tabletext"/>
            </w:pPr>
            <w:r>
              <w:t>Soci</w:t>
            </w:r>
            <w:r w:rsidR="00AF1CA3">
              <w:t>o</w:t>
            </w:r>
            <w:r w:rsidR="008A0117">
              <w:t>economic status</w:t>
            </w:r>
          </w:p>
        </w:tc>
      </w:tr>
      <w:tr w:rsidR="008A0117" w:rsidTr="00764EA9">
        <w:trPr>
          <w:cantSplit/>
        </w:trPr>
        <w:tc>
          <w:tcPr>
            <w:tcW w:w="1701" w:type="dxa"/>
            <w:tcBorders>
              <w:top w:val="dashed" w:sz="4" w:space="0" w:color="auto"/>
              <w:bottom w:val="nil"/>
            </w:tcBorders>
          </w:tcPr>
          <w:p w:rsidR="008A0117" w:rsidRPr="00916A41" w:rsidRDefault="008A0117" w:rsidP="008A0117">
            <w:pPr>
              <w:pStyle w:val="Tabletext"/>
              <w:rPr>
                <w:rFonts w:cs="Tahoma"/>
              </w:rPr>
            </w:pPr>
            <w:r w:rsidRPr="00916A41">
              <w:rPr>
                <w:rFonts w:cs="Tahoma"/>
              </w:rPr>
              <w:t>Education</w:t>
            </w:r>
          </w:p>
          <w:p w:rsidR="008A0117" w:rsidRPr="00916A41" w:rsidRDefault="008A0117" w:rsidP="008A0117">
            <w:pPr>
              <w:pStyle w:val="Tabletext"/>
              <w:rPr>
                <w:highlight w:val="yellow"/>
              </w:rPr>
            </w:pPr>
          </w:p>
        </w:tc>
        <w:tc>
          <w:tcPr>
            <w:tcW w:w="3119" w:type="dxa"/>
            <w:tcBorders>
              <w:top w:val="dashed" w:sz="4" w:space="0" w:color="auto"/>
              <w:bottom w:val="nil"/>
            </w:tcBorders>
          </w:tcPr>
          <w:p w:rsidR="008A0117" w:rsidRPr="00916A41" w:rsidRDefault="008A0117" w:rsidP="008A0117">
            <w:pPr>
              <w:pStyle w:val="Tabletext"/>
              <w:rPr>
                <w:rFonts w:cs="Tahoma"/>
              </w:rPr>
            </w:pPr>
            <w:r w:rsidRPr="00916A41">
              <w:rPr>
                <w:rFonts w:cs="Tahoma"/>
              </w:rPr>
              <w:t>School</w:t>
            </w:r>
          </w:p>
          <w:p w:rsidR="008A0117" w:rsidRPr="00916A41" w:rsidRDefault="008A0117" w:rsidP="008A0117">
            <w:pPr>
              <w:pStyle w:val="Tabletext"/>
              <w:rPr>
                <w:highlight w:val="yellow"/>
              </w:rPr>
            </w:pPr>
          </w:p>
        </w:tc>
        <w:tc>
          <w:tcPr>
            <w:tcW w:w="3969" w:type="dxa"/>
            <w:tcBorders>
              <w:top w:val="dashed" w:sz="4" w:space="0" w:color="auto"/>
              <w:bottom w:val="nil"/>
            </w:tcBorders>
          </w:tcPr>
          <w:p w:rsidR="00697476" w:rsidRDefault="00697476" w:rsidP="00697476">
            <w:pPr>
              <w:pStyle w:val="Tabletext"/>
            </w:pPr>
            <w:r>
              <w:t>School characteristics</w:t>
            </w:r>
          </w:p>
          <w:p w:rsidR="007544B5" w:rsidRDefault="00697476" w:rsidP="007544B5">
            <w:pPr>
              <w:pStyle w:val="Tabletext"/>
            </w:pPr>
            <w:r>
              <w:t>Student characteristics</w:t>
            </w:r>
          </w:p>
          <w:p w:rsidR="007544B5" w:rsidRDefault="007544B5" w:rsidP="007544B5">
            <w:pPr>
              <w:pStyle w:val="Tabletext"/>
            </w:pPr>
            <w:r>
              <w:t>Student achievement</w:t>
            </w:r>
          </w:p>
          <w:p w:rsidR="007544B5" w:rsidRDefault="007544B5" w:rsidP="007544B5">
            <w:pPr>
              <w:pStyle w:val="Tabletext"/>
            </w:pPr>
            <w:r>
              <w:t>Perceptions about self and school</w:t>
            </w:r>
          </w:p>
          <w:p w:rsidR="007544B5" w:rsidRDefault="007544B5" w:rsidP="007544B5">
            <w:pPr>
              <w:pStyle w:val="Tabletext"/>
            </w:pPr>
            <w:r>
              <w:t>Time spent learning</w:t>
            </w:r>
          </w:p>
          <w:p w:rsidR="00697476" w:rsidRDefault="00697476" w:rsidP="007544B5">
            <w:pPr>
              <w:pStyle w:val="Tabletext"/>
            </w:pPr>
            <w:r>
              <w:t>Reading activities</w:t>
            </w:r>
          </w:p>
          <w:p w:rsidR="00697476" w:rsidRDefault="00697476" w:rsidP="00697476">
            <w:pPr>
              <w:pStyle w:val="Tabletext"/>
            </w:pPr>
            <w:r>
              <w:t>Reading for school</w:t>
            </w:r>
          </w:p>
          <w:p w:rsidR="00697476" w:rsidRDefault="00697476" w:rsidP="00697476">
            <w:pPr>
              <w:pStyle w:val="Tabletext"/>
            </w:pPr>
            <w:r>
              <w:t>Reading tasks</w:t>
            </w:r>
          </w:p>
          <w:p w:rsidR="00697476" w:rsidRDefault="00697476" w:rsidP="00697476">
            <w:pPr>
              <w:pStyle w:val="Tabletext"/>
            </w:pPr>
            <w:r>
              <w:t>Teaching and learning English</w:t>
            </w:r>
          </w:p>
          <w:p w:rsidR="00697476" w:rsidRDefault="00697476" w:rsidP="00697476">
            <w:pPr>
              <w:pStyle w:val="Tabletext"/>
            </w:pPr>
            <w:r>
              <w:t>Use of computers</w:t>
            </w:r>
          </w:p>
          <w:p w:rsidR="00697476" w:rsidRDefault="00697476" w:rsidP="00697476">
            <w:pPr>
              <w:pStyle w:val="Tabletext"/>
            </w:pPr>
            <w:r>
              <w:t>School plans</w:t>
            </w:r>
          </w:p>
          <w:p w:rsidR="00697476" w:rsidRDefault="00697476" w:rsidP="00697476">
            <w:pPr>
              <w:pStyle w:val="Tabletext"/>
            </w:pPr>
            <w:r>
              <w:t>Science career</w:t>
            </w:r>
          </w:p>
          <w:p w:rsidR="007544B5" w:rsidRPr="00697476" w:rsidRDefault="007544B5" w:rsidP="007544B5">
            <w:pPr>
              <w:pStyle w:val="Tabletext"/>
            </w:pPr>
            <w:r>
              <w:t>Subjects/courses: VET</w:t>
            </w:r>
          </w:p>
          <w:p w:rsidR="00697476" w:rsidRDefault="00697476" w:rsidP="00697476">
            <w:pPr>
              <w:pStyle w:val="Tabletext"/>
            </w:pPr>
            <w:r>
              <w:t>Work experience</w:t>
            </w:r>
          </w:p>
          <w:p w:rsidR="00697476" w:rsidRDefault="00697476" w:rsidP="00697476">
            <w:pPr>
              <w:pStyle w:val="Tabletext"/>
            </w:pPr>
            <w:r>
              <w:t>Workplace learning (TAFE)</w:t>
            </w:r>
          </w:p>
          <w:p w:rsidR="00697476" w:rsidRPr="00697476" w:rsidRDefault="00697476" w:rsidP="00697476">
            <w:pPr>
              <w:pStyle w:val="Tabletext"/>
            </w:pPr>
            <w:r>
              <w:t>Workplace learning (VET)</w:t>
            </w:r>
          </w:p>
          <w:p w:rsidR="008A0117" w:rsidRPr="00133FEE" w:rsidRDefault="008A0117" w:rsidP="007544B5">
            <w:pPr>
              <w:pStyle w:val="Tabletext"/>
            </w:pPr>
            <w:r>
              <w:t>Libraries</w:t>
            </w:r>
          </w:p>
        </w:tc>
      </w:tr>
      <w:tr w:rsidR="008A0117" w:rsidTr="00764EA9">
        <w:trPr>
          <w:cantSplit/>
        </w:trPr>
        <w:tc>
          <w:tcPr>
            <w:tcW w:w="1701" w:type="dxa"/>
            <w:tcBorders>
              <w:top w:val="nil"/>
              <w:bottom w:val="dashed" w:sz="4" w:space="0" w:color="auto"/>
            </w:tcBorders>
          </w:tcPr>
          <w:p w:rsidR="008A0117" w:rsidRPr="00916A41" w:rsidRDefault="008A0117" w:rsidP="008A0117">
            <w:pPr>
              <w:pStyle w:val="Tabletext"/>
              <w:rPr>
                <w:highlight w:val="yellow"/>
              </w:rPr>
            </w:pPr>
          </w:p>
        </w:tc>
        <w:tc>
          <w:tcPr>
            <w:tcW w:w="3119" w:type="dxa"/>
            <w:tcBorders>
              <w:top w:val="nil"/>
              <w:bottom w:val="dashed" w:sz="4" w:space="0" w:color="auto"/>
            </w:tcBorders>
          </w:tcPr>
          <w:p w:rsidR="008A0117" w:rsidRPr="00916A41" w:rsidRDefault="008A0117" w:rsidP="007544B5">
            <w:pPr>
              <w:pStyle w:val="Tabletext"/>
              <w:rPr>
                <w:highlight w:val="yellow"/>
              </w:rPr>
            </w:pPr>
            <w:r w:rsidRPr="00916A41">
              <w:rPr>
                <w:rFonts w:cs="Tahoma"/>
              </w:rPr>
              <w:t>School transition</w:t>
            </w:r>
          </w:p>
        </w:tc>
        <w:tc>
          <w:tcPr>
            <w:tcW w:w="3969" w:type="dxa"/>
            <w:tcBorders>
              <w:top w:val="nil"/>
              <w:bottom w:val="dashed" w:sz="4" w:space="0" w:color="auto"/>
            </w:tcBorders>
          </w:tcPr>
          <w:p w:rsidR="008A0117" w:rsidRPr="00916A41" w:rsidRDefault="008A0117" w:rsidP="00704265">
            <w:pPr>
              <w:pStyle w:val="Tabletext"/>
              <w:rPr>
                <w:rFonts w:cs="Tahoma"/>
              </w:rPr>
            </w:pPr>
            <w:r w:rsidRPr="008A0117">
              <w:rPr>
                <w:rFonts w:cs="Tahoma"/>
              </w:rPr>
              <w:t>Post-school plans</w:t>
            </w:r>
          </w:p>
        </w:tc>
      </w:tr>
      <w:tr w:rsidR="008A0117" w:rsidTr="00764EA9">
        <w:trPr>
          <w:cantSplit/>
        </w:trPr>
        <w:tc>
          <w:tcPr>
            <w:tcW w:w="1701" w:type="dxa"/>
            <w:tcBorders>
              <w:top w:val="dashed" w:sz="4" w:space="0" w:color="auto"/>
              <w:bottom w:val="dashed" w:sz="4" w:space="0" w:color="auto"/>
            </w:tcBorders>
          </w:tcPr>
          <w:p w:rsidR="008A0117" w:rsidRPr="00916A41" w:rsidRDefault="008A0117" w:rsidP="008A0117">
            <w:pPr>
              <w:pStyle w:val="Tabletext"/>
              <w:rPr>
                <w:rFonts w:cs="Tahoma"/>
              </w:rPr>
            </w:pPr>
            <w:r w:rsidRPr="00916A41">
              <w:rPr>
                <w:rFonts w:cs="Tahoma"/>
              </w:rPr>
              <w:t>Employment</w:t>
            </w:r>
          </w:p>
          <w:p w:rsidR="008A0117" w:rsidRPr="00916A41" w:rsidRDefault="008A0117" w:rsidP="008A0117">
            <w:pPr>
              <w:pStyle w:val="Tabletext"/>
              <w:rPr>
                <w:highlight w:val="yellow"/>
              </w:rPr>
            </w:pPr>
          </w:p>
        </w:tc>
        <w:tc>
          <w:tcPr>
            <w:tcW w:w="3119" w:type="dxa"/>
            <w:tcBorders>
              <w:top w:val="dashed" w:sz="4" w:space="0" w:color="auto"/>
              <w:bottom w:val="dashed" w:sz="4" w:space="0" w:color="auto"/>
            </w:tcBorders>
          </w:tcPr>
          <w:p w:rsidR="008A0117" w:rsidRPr="00916A41" w:rsidRDefault="008A0117" w:rsidP="008A0117">
            <w:pPr>
              <w:pStyle w:val="Tabletext"/>
              <w:rPr>
                <w:highlight w:val="yellow"/>
              </w:rPr>
            </w:pPr>
            <w:r w:rsidRPr="00916A41">
              <w:rPr>
                <w:rFonts w:cs="Tahoma"/>
              </w:rPr>
              <w:t>Current</w:t>
            </w:r>
          </w:p>
        </w:tc>
        <w:tc>
          <w:tcPr>
            <w:tcW w:w="3969" w:type="dxa"/>
            <w:tcBorders>
              <w:top w:val="dashed" w:sz="4" w:space="0" w:color="auto"/>
              <w:bottom w:val="dashed" w:sz="4" w:space="0" w:color="auto"/>
            </w:tcBorders>
          </w:tcPr>
          <w:p w:rsidR="007544B5" w:rsidRDefault="007544B5" w:rsidP="008A0117">
            <w:pPr>
              <w:pStyle w:val="Tabletext"/>
            </w:pPr>
            <w:r>
              <w:t>Working in a job while at school</w:t>
            </w:r>
          </w:p>
          <w:p w:rsidR="007544B5" w:rsidRDefault="007544B5" w:rsidP="007544B5">
            <w:pPr>
              <w:pStyle w:val="Tabletext"/>
            </w:pPr>
            <w:r>
              <w:t>Employment characteristics</w:t>
            </w:r>
          </w:p>
          <w:p w:rsidR="007544B5" w:rsidRDefault="007544B5" w:rsidP="007544B5">
            <w:pPr>
              <w:pStyle w:val="Tabletext"/>
            </w:pPr>
            <w:r>
              <w:t>Time worked</w:t>
            </w:r>
          </w:p>
          <w:p w:rsidR="008A0117" w:rsidRPr="00910F6E" w:rsidRDefault="008A0117" w:rsidP="008A0117">
            <w:pPr>
              <w:pStyle w:val="Tabletext"/>
            </w:pPr>
            <w:r>
              <w:t>Wages and benefits</w:t>
            </w:r>
          </w:p>
        </w:tc>
      </w:tr>
      <w:tr w:rsidR="008A0117" w:rsidTr="00764EA9">
        <w:trPr>
          <w:cantSplit/>
        </w:trPr>
        <w:tc>
          <w:tcPr>
            <w:tcW w:w="1701" w:type="dxa"/>
            <w:tcBorders>
              <w:top w:val="dashed" w:sz="4" w:space="0" w:color="auto"/>
            </w:tcBorders>
          </w:tcPr>
          <w:p w:rsidR="008A0117" w:rsidRPr="00916A41" w:rsidRDefault="008A0117" w:rsidP="008A0117">
            <w:pPr>
              <w:pStyle w:val="Tabletext"/>
              <w:rPr>
                <w:rFonts w:cs="Tahoma"/>
              </w:rPr>
            </w:pPr>
            <w:r w:rsidRPr="00916A41">
              <w:rPr>
                <w:rFonts w:cs="Tahoma"/>
              </w:rPr>
              <w:t>Social</w:t>
            </w:r>
          </w:p>
          <w:p w:rsidR="008A0117" w:rsidRPr="00916A41" w:rsidRDefault="008A0117" w:rsidP="008A0117">
            <w:pPr>
              <w:pStyle w:val="Tabletext"/>
              <w:rPr>
                <w:highlight w:val="yellow"/>
              </w:rPr>
            </w:pPr>
          </w:p>
        </w:tc>
        <w:tc>
          <w:tcPr>
            <w:tcW w:w="3119" w:type="dxa"/>
            <w:tcBorders>
              <w:top w:val="dashed" w:sz="4" w:space="0" w:color="auto"/>
            </w:tcBorders>
          </w:tcPr>
          <w:p w:rsidR="008A0117" w:rsidRPr="004360DA" w:rsidRDefault="008A0117" w:rsidP="008A0117">
            <w:pPr>
              <w:pStyle w:val="Tabletext"/>
              <w:rPr>
                <w:rFonts w:cs="Tahoma"/>
              </w:rPr>
            </w:pPr>
            <w:r w:rsidRPr="00916A41">
              <w:rPr>
                <w:rFonts w:cs="Tahoma"/>
              </w:rPr>
              <w:t>Health, living arrangements and finance</w:t>
            </w:r>
          </w:p>
        </w:tc>
        <w:tc>
          <w:tcPr>
            <w:tcW w:w="3969" w:type="dxa"/>
            <w:tcBorders>
              <w:top w:val="dashed" w:sz="4" w:space="0" w:color="auto"/>
            </w:tcBorders>
          </w:tcPr>
          <w:p w:rsidR="007544B5" w:rsidRDefault="007544B5" w:rsidP="008A0117">
            <w:pPr>
              <w:pStyle w:val="Tabletext"/>
            </w:pPr>
            <w:r>
              <w:t>Living arrangements</w:t>
            </w:r>
          </w:p>
          <w:p w:rsidR="008A0117" w:rsidRPr="00910F6E" w:rsidRDefault="008A0117" w:rsidP="008A0117">
            <w:pPr>
              <w:pStyle w:val="Tabletext"/>
            </w:pPr>
            <w:r>
              <w:t>Household possessions</w:t>
            </w:r>
          </w:p>
        </w:tc>
      </w:tr>
      <w:tr w:rsidR="008A0117" w:rsidTr="00764EA9">
        <w:trPr>
          <w:cantSplit/>
        </w:trPr>
        <w:tc>
          <w:tcPr>
            <w:tcW w:w="1701" w:type="dxa"/>
          </w:tcPr>
          <w:p w:rsidR="008A0117" w:rsidRPr="00916A41" w:rsidRDefault="008A0117" w:rsidP="008A0117">
            <w:pPr>
              <w:pStyle w:val="Tabletext"/>
              <w:rPr>
                <w:highlight w:val="yellow"/>
              </w:rPr>
            </w:pPr>
          </w:p>
        </w:tc>
        <w:tc>
          <w:tcPr>
            <w:tcW w:w="3119" w:type="dxa"/>
          </w:tcPr>
          <w:p w:rsidR="008A0117" w:rsidRPr="00916A41" w:rsidRDefault="008A0117" w:rsidP="008A0117">
            <w:pPr>
              <w:pStyle w:val="Tabletext"/>
              <w:rPr>
                <w:rFonts w:cs="Tahoma"/>
              </w:rPr>
            </w:pPr>
            <w:r w:rsidRPr="00916A41">
              <w:rPr>
                <w:rFonts w:cs="Tahoma"/>
              </w:rPr>
              <w:t>General attitudes</w:t>
            </w:r>
          </w:p>
          <w:p w:rsidR="008A0117" w:rsidRPr="00916A41" w:rsidRDefault="008A0117" w:rsidP="008A0117">
            <w:pPr>
              <w:pStyle w:val="Tabletext"/>
              <w:rPr>
                <w:highlight w:val="yellow"/>
              </w:rPr>
            </w:pPr>
          </w:p>
        </w:tc>
        <w:tc>
          <w:tcPr>
            <w:tcW w:w="3969" w:type="dxa"/>
          </w:tcPr>
          <w:p w:rsidR="007544B5" w:rsidRDefault="007544B5" w:rsidP="008A0117">
            <w:pPr>
              <w:pStyle w:val="Tabletext"/>
            </w:pPr>
            <w:r>
              <w:t>Leisure</w:t>
            </w:r>
          </w:p>
          <w:p w:rsidR="008A0117" w:rsidRPr="00910F6E" w:rsidRDefault="008A0117" w:rsidP="008A0117">
            <w:pPr>
              <w:pStyle w:val="Tabletext"/>
            </w:pPr>
            <w:r>
              <w:t>Job aspirations and expectations</w:t>
            </w:r>
          </w:p>
        </w:tc>
      </w:tr>
    </w:tbl>
    <w:p w:rsidR="00704265" w:rsidRPr="00043E69" w:rsidRDefault="00704265" w:rsidP="00764EA9">
      <w:pPr>
        <w:pStyle w:val="Textmorebefore"/>
      </w:pPr>
      <w:r>
        <w:t xml:space="preserve">LSAY topic areas have been used to categorise </w:t>
      </w:r>
      <w:r w:rsidR="00DC29B9">
        <w:t xml:space="preserve">student and school-level </w:t>
      </w:r>
      <w:r>
        <w:t>information collected as part of NAPLAN in 2008</w:t>
      </w:r>
      <w:r w:rsidR="00C67BC1">
        <w:t xml:space="preserve"> (see table </w:t>
      </w:r>
      <w:r w:rsidR="006D2849">
        <w:t>A3</w:t>
      </w:r>
      <w:r w:rsidR="00DD0615">
        <w:t>)</w:t>
      </w:r>
      <w:r>
        <w:t xml:space="preserve">. </w:t>
      </w:r>
      <w:r w:rsidR="00DC29B9">
        <w:t xml:space="preserve">Other </w:t>
      </w:r>
      <w:r w:rsidR="00043E69" w:rsidRPr="00043E69">
        <w:t xml:space="preserve">information available on the </w:t>
      </w:r>
      <w:r w:rsidRPr="00043E69">
        <w:t>NAPLAN data</w:t>
      </w:r>
      <w:r w:rsidR="00043E69" w:rsidRPr="00043E69">
        <w:t>sets</w:t>
      </w:r>
      <w:r w:rsidR="00DC29B9">
        <w:t xml:space="preserve"> includes</w:t>
      </w:r>
      <w:r w:rsidR="00043E69" w:rsidRPr="00043E69">
        <w:t>:</w:t>
      </w:r>
    </w:p>
    <w:p w:rsidR="00704265" w:rsidRPr="00043E69" w:rsidRDefault="00043E69" w:rsidP="00704265">
      <w:pPr>
        <w:pStyle w:val="Dotpoint1"/>
      </w:pPr>
      <w:r w:rsidRPr="00043E69">
        <w:t>s</w:t>
      </w:r>
      <w:r w:rsidR="00704265" w:rsidRPr="00043E69">
        <w:t>tudent background variables (</w:t>
      </w:r>
      <w:r w:rsidR="006D2849">
        <w:t>for example,</w:t>
      </w:r>
      <w:r w:rsidR="00704265" w:rsidRPr="00043E69">
        <w:t xml:space="preserve"> Australian citizenship, permanent resident, </w:t>
      </w:r>
      <w:r w:rsidRPr="00043E69">
        <w:t>date arrived in Australia)</w:t>
      </w:r>
    </w:p>
    <w:p w:rsidR="00704265" w:rsidRDefault="00704265" w:rsidP="00DC29B9">
      <w:pPr>
        <w:pStyle w:val="Dotpoint1"/>
      </w:pPr>
      <w:r w:rsidRPr="00043E69">
        <w:t>ACARA school profile (</w:t>
      </w:r>
      <w:r w:rsidR="006D2849">
        <w:t>for example,</w:t>
      </w:r>
      <w:r w:rsidRPr="00043E69">
        <w:t xml:space="preserve"> number of full-time and part-time teaching and non-teaching s</w:t>
      </w:r>
      <w:r w:rsidR="009A0604">
        <w:t>taff, total student enrolments (</w:t>
      </w:r>
      <w:r w:rsidRPr="00043E69">
        <w:t>b</w:t>
      </w:r>
      <w:r w:rsidR="006D2849">
        <w:t>y gender</w:t>
      </w:r>
      <w:r w:rsidR="009A0604">
        <w:t>)</w:t>
      </w:r>
      <w:r w:rsidRPr="00043E69">
        <w:t xml:space="preserve">, </w:t>
      </w:r>
      <w:r w:rsidR="006D2849">
        <w:t>percentage of I</w:t>
      </w:r>
      <w:r w:rsidRPr="00043E69">
        <w:t xml:space="preserve">ndigenous enrolments, </w:t>
      </w:r>
      <w:r w:rsidR="00043E69" w:rsidRPr="00043E69">
        <w:t xml:space="preserve">proportion of students </w:t>
      </w:r>
      <w:r w:rsidR="006D2849">
        <w:t xml:space="preserve">from language backgrounds other than English </w:t>
      </w:r>
      <w:r w:rsidR="009A0604">
        <w:t>(</w:t>
      </w:r>
      <w:r w:rsidR="002B1F1D">
        <w:t>LBOTE</w:t>
      </w:r>
      <w:r w:rsidR="009A0604">
        <w:t>)</w:t>
      </w:r>
      <w:r w:rsidR="002B1F1D">
        <w:t xml:space="preserve"> </w:t>
      </w:r>
      <w:r w:rsidR="00043E69" w:rsidRPr="00043E69">
        <w:t xml:space="preserve">who participated in NAPLAN, </w:t>
      </w:r>
      <w:r w:rsidRPr="00043E69">
        <w:t>attendance rate</w:t>
      </w:r>
      <w:r w:rsidR="00043E69" w:rsidRPr="00043E69">
        <w:t>s</w:t>
      </w:r>
      <w:r w:rsidRPr="00043E69">
        <w:t>)</w:t>
      </w:r>
      <w:r w:rsidR="00D11337">
        <w:t>.</w:t>
      </w:r>
    </w:p>
    <w:p w:rsidR="00DC29B9" w:rsidRPr="00043E69" w:rsidRDefault="00DC29B9" w:rsidP="00764EA9">
      <w:pPr>
        <w:pStyle w:val="Text"/>
      </w:pPr>
      <w:r>
        <w:t>Further details about the variables collected as part of NAPLAN are available from ACARA</w:t>
      </w:r>
      <w:r w:rsidR="00BE0A5F">
        <w:t>’</w:t>
      </w:r>
      <w:r w:rsidR="009A0604">
        <w:t>s data catalogue available at</w:t>
      </w:r>
      <w:r>
        <w:t xml:space="preserve"> &lt;</w:t>
      </w:r>
      <w:r w:rsidRPr="00174B7C">
        <w:t>http://www.acara.edu.au/verve/_resources/Data_Catalogue.pdf</w:t>
      </w:r>
      <w:r>
        <w:t>&gt;.</w:t>
      </w:r>
    </w:p>
    <w:p w:rsidR="00704265" w:rsidRPr="00043E69" w:rsidRDefault="00DC29B9" w:rsidP="00764EA9">
      <w:pPr>
        <w:pStyle w:val="Text"/>
      </w:pPr>
      <w:r>
        <w:t>In addition</w:t>
      </w:r>
      <w:r w:rsidR="00704265" w:rsidRPr="00043E69">
        <w:t xml:space="preserve"> to the annual litera</w:t>
      </w:r>
      <w:r w:rsidR="002B1F1D">
        <w:t>cy and numeracy assessments in Y</w:t>
      </w:r>
      <w:r w:rsidR="00704265" w:rsidRPr="00043E69">
        <w:t>ears 3, 5, 7 and 9, NAPLAN also has triennial sample as</w:t>
      </w:r>
      <w:r w:rsidR="002B1F1D">
        <w:t>sessments in science literacy (Y</w:t>
      </w:r>
      <w:r w:rsidR="00704265" w:rsidRPr="00043E69">
        <w:t>ear 6), information and communication technology liter</w:t>
      </w:r>
      <w:r w:rsidR="002B1F1D">
        <w:t>acy (Y</w:t>
      </w:r>
      <w:r w:rsidR="00704265" w:rsidRPr="00043E69">
        <w:t>ears 6 and 10</w:t>
      </w:r>
      <w:r w:rsidR="002B1F1D">
        <w:t>), and civics and citizenship (Y</w:t>
      </w:r>
      <w:r w:rsidR="00704265" w:rsidRPr="00043E69">
        <w:t xml:space="preserve">ears 6 and 10). </w:t>
      </w:r>
    </w:p>
    <w:p w:rsidR="00764EA9" w:rsidRDefault="00764EA9">
      <w:pPr>
        <w:spacing w:before="0" w:line="240" w:lineRule="auto"/>
        <w:rPr>
          <w:rFonts w:ascii="Tahoma" w:hAnsi="Tahoma"/>
          <w:b/>
          <w:sz w:val="17"/>
        </w:rPr>
      </w:pPr>
      <w:r>
        <w:br w:type="page"/>
      </w:r>
    </w:p>
    <w:p w:rsidR="00704265" w:rsidRDefault="00704265" w:rsidP="00704265">
      <w:pPr>
        <w:pStyle w:val="tabletitle"/>
      </w:pPr>
      <w:bookmarkStart w:id="95" w:name="_Toc430335637"/>
      <w:r>
        <w:lastRenderedPageBreak/>
        <w:t>Table</w:t>
      </w:r>
      <w:r w:rsidR="006D2849">
        <w:t xml:space="preserve"> A3</w:t>
      </w:r>
      <w:r>
        <w:tab/>
        <w:t>NAPLAN topic areas, NAPLAN 2008</w:t>
      </w:r>
      <w:bookmarkEnd w:id="95"/>
      <w:r>
        <w:t xml:space="preserve"> </w:t>
      </w:r>
    </w:p>
    <w:tbl>
      <w:tblPr>
        <w:tblW w:w="8789" w:type="dxa"/>
        <w:tblInd w:w="108" w:type="dxa"/>
        <w:tblBorders>
          <w:top w:val="single" w:sz="4" w:space="0" w:color="auto"/>
          <w:bottom w:val="single" w:sz="4" w:space="0" w:color="auto"/>
        </w:tblBorders>
        <w:tblLayout w:type="fixed"/>
        <w:tblLook w:val="04A0" w:firstRow="1" w:lastRow="0" w:firstColumn="1" w:lastColumn="0" w:noHBand="0" w:noVBand="1"/>
      </w:tblPr>
      <w:tblGrid>
        <w:gridCol w:w="1701"/>
        <w:gridCol w:w="3119"/>
        <w:gridCol w:w="3969"/>
      </w:tblGrid>
      <w:tr w:rsidR="00704265" w:rsidRPr="00916A41" w:rsidTr="00764EA9">
        <w:trPr>
          <w:cantSplit/>
        </w:trPr>
        <w:tc>
          <w:tcPr>
            <w:tcW w:w="1701" w:type="dxa"/>
            <w:tcBorders>
              <w:top w:val="single" w:sz="4" w:space="0" w:color="auto"/>
              <w:bottom w:val="single" w:sz="4" w:space="0" w:color="auto"/>
            </w:tcBorders>
          </w:tcPr>
          <w:p w:rsidR="00704265" w:rsidRPr="00CE4808" w:rsidRDefault="00704265" w:rsidP="00174B7C">
            <w:pPr>
              <w:pStyle w:val="Tablehead1"/>
            </w:pPr>
            <w:r w:rsidRPr="00CE4808">
              <w:t>Major topic area</w:t>
            </w:r>
          </w:p>
        </w:tc>
        <w:tc>
          <w:tcPr>
            <w:tcW w:w="3119" w:type="dxa"/>
            <w:tcBorders>
              <w:top w:val="single" w:sz="4" w:space="0" w:color="auto"/>
              <w:bottom w:val="single" w:sz="4" w:space="0" w:color="auto"/>
            </w:tcBorders>
          </w:tcPr>
          <w:p w:rsidR="00704265" w:rsidRPr="00CE4808" w:rsidRDefault="00704265" w:rsidP="00174B7C">
            <w:pPr>
              <w:pStyle w:val="Tablehead1"/>
            </w:pPr>
            <w:r w:rsidRPr="00CE4808">
              <w:t>Sub-major topic area</w:t>
            </w:r>
          </w:p>
        </w:tc>
        <w:tc>
          <w:tcPr>
            <w:tcW w:w="3969" w:type="dxa"/>
            <w:tcBorders>
              <w:top w:val="single" w:sz="4" w:space="0" w:color="auto"/>
              <w:bottom w:val="single" w:sz="4" w:space="0" w:color="auto"/>
            </w:tcBorders>
          </w:tcPr>
          <w:p w:rsidR="00704265" w:rsidRPr="00CE4808" w:rsidRDefault="00704265" w:rsidP="00174B7C">
            <w:pPr>
              <w:pStyle w:val="Tablehead1"/>
            </w:pPr>
            <w:r w:rsidRPr="00CE4808">
              <w:t>Minor topic area</w:t>
            </w:r>
          </w:p>
        </w:tc>
      </w:tr>
      <w:tr w:rsidR="00704265" w:rsidRPr="00916A41" w:rsidTr="00764EA9">
        <w:trPr>
          <w:cantSplit/>
        </w:trPr>
        <w:tc>
          <w:tcPr>
            <w:tcW w:w="1701" w:type="dxa"/>
            <w:tcBorders>
              <w:top w:val="single" w:sz="4" w:space="0" w:color="auto"/>
              <w:bottom w:val="nil"/>
            </w:tcBorders>
          </w:tcPr>
          <w:p w:rsidR="00704265" w:rsidRPr="00916A41" w:rsidRDefault="00704265" w:rsidP="00A44EA7">
            <w:pPr>
              <w:pStyle w:val="Tabletext"/>
            </w:pPr>
            <w:r w:rsidRPr="00916A41">
              <w:t>Demographics</w:t>
            </w:r>
          </w:p>
        </w:tc>
        <w:tc>
          <w:tcPr>
            <w:tcW w:w="3119" w:type="dxa"/>
            <w:tcBorders>
              <w:top w:val="single" w:sz="4" w:space="0" w:color="auto"/>
              <w:bottom w:val="nil"/>
            </w:tcBorders>
          </w:tcPr>
          <w:p w:rsidR="00704265" w:rsidRPr="00916A41" w:rsidRDefault="00704265" w:rsidP="00A44EA7">
            <w:pPr>
              <w:pStyle w:val="Tabletext"/>
            </w:pPr>
            <w:r w:rsidRPr="00916A41">
              <w:t>Student</w:t>
            </w:r>
          </w:p>
        </w:tc>
        <w:tc>
          <w:tcPr>
            <w:tcW w:w="3969" w:type="dxa"/>
            <w:tcBorders>
              <w:top w:val="single" w:sz="4" w:space="0" w:color="auto"/>
              <w:bottom w:val="nil"/>
            </w:tcBorders>
          </w:tcPr>
          <w:p w:rsidR="00704265" w:rsidRDefault="00704265" w:rsidP="00704265">
            <w:pPr>
              <w:pStyle w:val="Tabletext"/>
              <w:rPr>
                <w:lang w:eastAsia="en-AU"/>
              </w:rPr>
            </w:pPr>
            <w:r>
              <w:rPr>
                <w:lang w:eastAsia="en-AU"/>
              </w:rPr>
              <w:t>Date of birth</w:t>
            </w:r>
          </w:p>
          <w:p w:rsidR="00614157" w:rsidRDefault="00704265" w:rsidP="00614157">
            <w:pPr>
              <w:pStyle w:val="Tabletext"/>
              <w:rPr>
                <w:lang w:eastAsia="en-AU"/>
              </w:rPr>
            </w:pPr>
            <w:r>
              <w:rPr>
                <w:lang w:eastAsia="en-AU"/>
              </w:rPr>
              <w:t>Gender</w:t>
            </w:r>
          </w:p>
          <w:p w:rsidR="00704265" w:rsidRDefault="00704265" w:rsidP="00704265">
            <w:pPr>
              <w:pStyle w:val="Tabletext"/>
              <w:rPr>
                <w:lang w:eastAsia="en-AU"/>
              </w:rPr>
            </w:pPr>
            <w:r>
              <w:rPr>
                <w:lang w:eastAsia="en-AU"/>
              </w:rPr>
              <w:t>Indigenous status</w:t>
            </w:r>
          </w:p>
          <w:p w:rsidR="00614157" w:rsidRDefault="00704265" w:rsidP="00614157">
            <w:pPr>
              <w:pStyle w:val="Tabletext"/>
              <w:rPr>
                <w:lang w:eastAsia="en-AU"/>
              </w:rPr>
            </w:pPr>
            <w:r>
              <w:rPr>
                <w:lang w:eastAsia="en-AU"/>
              </w:rPr>
              <w:t>Language background (LBOTE)</w:t>
            </w:r>
          </w:p>
          <w:p w:rsidR="00614157" w:rsidRDefault="00614157" w:rsidP="00614157">
            <w:pPr>
              <w:pStyle w:val="Tabletext"/>
              <w:rPr>
                <w:lang w:eastAsia="en-AU"/>
              </w:rPr>
            </w:pPr>
            <w:r>
              <w:rPr>
                <w:lang w:eastAsia="en-AU"/>
              </w:rPr>
              <w:t>Citizenship status</w:t>
            </w:r>
          </w:p>
          <w:p w:rsidR="00614157" w:rsidRDefault="00614157" w:rsidP="00614157">
            <w:pPr>
              <w:pStyle w:val="Tabletext"/>
              <w:rPr>
                <w:lang w:eastAsia="en-AU"/>
              </w:rPr>
            </w:pPr>
            <w:r>
              <w:rPr>
                <w:lang w:eastAsia="en-AU"/>
              </w:rPr>
              <w:t>Language spoken at home</w:t>
            </w:r>
          </w:p>
          <w:p w:rsidR="00614157" w:rsidRPr="00614157" w:rsidRDefault="00614157" w:rsidP="00614157">
            <w:pPr>
              <w:pStyle w:val="Tabletext"/>
              <w:rPr>
                <w:lang w:eastAsia="en-AU"/>
              </w:rPr>
            </w:pPr>
            <w:r>
              <w:rPr>
                <w:lang w:eastAsia="en-AU"/>
              </w:rPr>
              <w:t>Country of birth</w:t>
            </w:r>
          </w:p>
        </w:tc>
      </w:tr>
      <w:tr w:rsidR="00704265" w:rsidRPr="00916A41" w:rsidTr="00764EA9">
        <w:trPr>
          <w:cantSplit/>
        </w:trPr>
        <w:tc>
          <w:tcPr>
            <w:tcW w:w="1701" w:type="dxa"/>
            <w:tcBorders>
              <w:top w:val="nil"/>
              <w:bottom w:val="dashed" w:sz="4" w:space="0" w:color="auto"/>
            </w:tcBorders>
          </w:tcPr>
          <w:p w:rsidR="00704265" w:rsidRPr="00916A41" w:rsidRDefault="00704265" w:rsidP="00A44EA7">
            <w:pPr>
              <w:pStyle w:val="Tabletext"/>
            </w:pPr>
          </w:p>
        </w:tc>
        <w:tc>
          <w:tcPr>
            <w:tcW w:w="3119" w:type="dxa"/>
            <w:tcBorders>
              <w:top w:val="nil"/>
              <w:bottom w:val="dashed" w:sz="4" w:space="0" w:color="auto"/>
            </w:tcBorders>
          </w:tcPr>
          <w:p w:rsidR="00704265" w:rsidRPr="00916A41" w:rsidRDefault="00704265" w:rsidP="00A44EA7">
            <w:pPr>
              <w:pStyle w:val="Tabletext"/>
            </w:pPr>
            <w:r w:rsidRPr="00916A41">
              <w:t>Parent</w:t>
            </w:r>
          </w:p>
        </w:tc>
        <w:tc>
          <w:tcPr>
            <w:tcW w:w="3969" w:type="dxa"/>
            <w:tcBorders>
              <w:top w:val="nil"/>
              <w:bottom w:val="dashed" w:sz="4" w:space="0" w:color="auto"/>
            </w:tcBorders>
          </w:tcPr>
          <w:p w:rsidR="00704265" w:rsidRDefault="00174B7C" w:rsidP="00704265">
            <w:pPr>
              <w:pStyle w:val="Tabletext"/>
              <w:rPr>
                <w:lang w:eastAsia="en-AU"/>
              </w:rPr>
            </w:pPr>
            <w:r>
              <w:rPr>
                <w:lang w:eastAsia="en-AU"/>
              </w:rPr>
              <w:t>Education (s</w:t>
            </w:r>
            <w:r w:rsidR="00704265">
              <w:rPr>
                <w:lang w:eastAsia="en-AU"/>
              </w:rPr>
              <w:t>chool)</w:t>
            </w:r>
          </w:p>
          <w:p w:rsidR="00704265" w:rsidRDefault="00174B7C" w:rsidP="00704265">
            <w:pPr>
              <w:pStyle w:val="Tabletext"/>
              <w:rPr>
                <w:lang w:eastAsia="en-AU"/>
              </w:rPr>
            </w:pPr>
            <w:r>
              <w:rPr>
                <w:lang w:eastAsia="en-AU"/>
              </w:rPr>
              <w:t>Education (n</w:t>
            </w:r>
            <w:r w:rsidR="00704265">
              <w:rPr>
                <w:lang w:eastAsia="en-AU"/>
              </w:rPr>
              <w:t>on-</w:t>
            </w:r>
            <w:r>
              <w:rPr>
                <w:lang w:eastAsia="en-AU"/>
              </w:rPr>
              <w:t>s</w:t>
            </w:r>
            <w:r w:rsidR="00704265">
              <w:rPr>
                <w:lang w:eastAsia="en-AU"/>
              </w:rPr>
              <w:t>chool)</w:t>
            </w:r>
          </w:p>
          <w:p w:rsidR="00704265" w:rsidRDefault="00704265" w:rsidP="00614157">
            <w:pPr>
              <w:pStyle w:val="Tabletext"/>
              <w:rPr>
                <w:lang w:eastAsia="en-AU"/>
              </w:rPr>
            </w:pPr>
            <w:r>
              <w:rPr>
                <w:lang w:eastAsia="en-AU"/>
              </w:rPr>
              <w:t>Occupation</w:t>
            </w:r>
          </w:p>
        </w:tc>
      </w:tr>
      <w:tr w:rsidR="00704265" w:rsidTr="00764EA9">
        <w:trPr>
          <w:cantSplit/>
        </w:trPr>
        <w:tc>
          <w:tcPr>
            <w:tcW w:w="1701" w:type="dxa"/>
            <w:tcBorders>
              <w:top w:val="dashed" w:sz="4" w:space="0" w:color="auto"/>
            </w:tcBorders>
          </w:tcPr>
          <w:p w:rsidR="00704265" w:rsidRPr="00916A41" w:rsidRDefault="00704265" w:rsidP="00A44EA7">
            <w:pPr>
              <w:pStyle w:val="Tabletext"/>
              <w:rPr>
                <w:rFonts w:cs="Tahoma"/>
              </w:rPr>
            </w:pPr>
            <w:r w:rsidRPr="00916A41">
              <w:rPr>
                <w:rFonts w:cs="Tahoma"/>
              </w:rPr>
              <w:t>Education</w:t>
            </w:r>
          </w:p>
          <w:p w:rsidR="00704265" w:rsidRPr="00916A41" w:rsidRDefault="00704265" w:rsidP="00A44EA7">
            <w:pPr>
              <w:pStyle w:val="Tabletext"/>
              <w:rPr>
                <w:highlight w:val="yellow"/>
              </w:rPr>
            </w:pPr>
          </w:p>
        </w:tc>
        <w:tc>
          <w:tcPr>
            <w:tcW w:w="3119" w:type="dxa"/>
            <w:tcBorders>
              <w:top w:val="dashed" w:sz="4" w:space="0" w:color="auto"/>
            </w:tcBorders>
          </w:tcPr>
          <w:p w:rsidR="00704265" w:rsidRPr="00916A41" w:rsidRDefault="00704265" w:rsidP="00A44EA7">
            <w:pPr>
              <w:pStyle w:val="Tabletext"/>
              <w:rPr>
                <w:rFonts w:cs="Tahoma"/>
              </w:rPr>
            </w:pPr>
            <w:r w:rsidRPr="00916A41">
              <w:rPr>
                <w:rFonts w:cs="Tahoma"/>
              </w:rPr>
              <w:t>School</w:t>
            </w:r>
          </w:p>
          <w:p w:rsidR="00704265" w:rsidRPr="00916A41" w:rsidRDefault="00704265" w:rsidP="00A44EA7">
            <w:pPr>
              <w:pStyle w:val="Tabletext"/>
              <w:rPr>
                <w:highlight w:val="yellow"/>
              </w:rPr>
            </w:pPr>
          </w:p>
        </w:tc>
        <w:tc>
          <w:tcPr>
            <w:tcW w:w="3969" w:type="dxa"/>
            <w:tcBorders>
              <w:top w:val="dashed" w:sz="4" w:space="0" w:color="auto"/>
            </w:tcBorders>
          </w:tcPr>
          <w:p w:rsidR="00704265" w:rsidRDefault="00704265" w:rsidP="00704265">
            <w:pPr>
              <w:pStyle w:val="Tabletext"/>
              <w:rPr>
                <w:lang w:eastAsia="en-AU"/>
              </w:rPr>
            </w:pPr>
            <w:r>
              <w:rPr>
                <w:lang w:eastAsia="en-AU"/>
              </w:rPr>
              <w:t>State/</w:t>
            </w:r>
            <w:r w:rsidR="00043E69">
              <w:rPr>
                <w:lang w:eastAsia="en-AU"/>
              </w:rPr>
              <w:t>t</w:t>
            </w:r>
            <w:r>
              <w:rPr>
                <w:lang w:eastAsia="en-AU"/>
              </w:rPr>
              <w:t>erritory</w:t>
            </w:r>
          </w:p>
          <w:p w:rsidR="00704265" w:rsidRDefault="00704265" w:rsidP="00704265">
            <w:pPr>
              <w:pStyle w:val="Tabletext"/>
              <w:rPr>
                <w:lang w:eastAsia="en-AU"/>
              </w:rPr>
            </w:pPr>
            <w:r>
              <w:rPr>
                <w:lang w:eastAsia="en-AU"/>
              </w:rPr>
              <w:t xml:space="preserve">School </w:t>
            </w:r>
            <w:r w:rsidR="00043E69">
              <w:rPr>
                <w:lang w:eastAsia="en-AU"/>
              </w:rPr>
              <w:t>n</w:t>
            </w:r>
            <w:r>
              <w:rPr>
                <w:lang w:eastAsia="en-AU"/>
              </w:rPr>
              <w:t>ame</w:t>
            </w:r>
          </w:p>
          <w:p w:rsidR="00704265" w:rsidRDefault="00704265" w:rsidP="00704265">
            <w:pPr>
              <w:pStyle w:val="Tabletext"/>
              <w:rPr>
                <w:lang w:eastAsia="en-AU"/>
              </w:rPr>
            </w:pPr>
            <w:r>
              <w:rPr>
                <w:lang w:eastAsia="en-AU"/>
              </w:rPr>
              <w:t>Year level</w:t>
            </w:r>
          </w:p>
          <w:p w:rsidR="00704265" w:rsidRDefault="00704265" w:rsidP="00704265">
            <w:pPr>
              <w:pStyle w:val="Tabletext"/>
              <w:rPr>
                <w:lang w:eastAsia="en-AU"/>
              </w:rPr>
            </w:pPr>
            <w:r>
              <w:rPr>
                <w:lang w:eastAsia="en-AU"/>
              </w:rPr>
              <w:t>School ID</w:t>
            </w:r>
          </w:p>
          <w:p w:rsidR="00704265" w:rsidRDefault="00704265" w:rsidP="00704265">
            <w:pPr>
              <w:pStyle w:val="Tabletext"/>
              <w:rPr>
                <w:lang w:eastAsia="en-AU"/>
              </w:rPr>
            </w:pPr>
            <w:r>
              <w:rPr>
                <w:lang w:eastAsia="en-AU"/>
              </w:rPr>
              <w:t>Student ID</w:t>
            </w:r>
          </w:p>
          <w:p w:rsidR="00704265" w:rsidRDefault="00614157" w:rsidP="00704265">
            <w:pPr>
              <w:pStyle w:val="Tabletext"/>
              <w:rPr>
                <w:lang w:eastAsia="en-AU"/>
              </w:rPr>
            </w:pPr>
            <w:r>
              <w:rPr>
                <w:lang w:eastAsia="en-AU"/>
              </w:rPr>
              <w:t xml:space="preserve">Geographic </w:t>
            </w:r>
            <w:r w:rsidR="00704265">
              <w:rPr>
                <w:lang w:eastAsia="en-AU"/>
              </w:rPr>
              <w:t>location</w:t>
            </w:r>
          </w:p>
          <w:p w:rsidR="00704265" w:rsidRDefault="00704265" w:rsidP="00704265">
            <w:pPr>
              <w:pStyle w:val="Tabletext"/>
              <w:rPr>
                <w:lang w:eastAsia="en-AU"/>
              </w:rPr>
            </w:pPr>
            <w:r>
              <w:rPr>
                <w:lang w:eastAsia="en-AU"/>
              </w:rPr>
              <w:t>Sector</w:t>
            </w:r>
          </w:p>
          <w:p w:rsidR="00704265" w:rsidRPr="00CE6902" w:rsidRDefault="00704265" w:rsidP="009A0604">
            <w:pPr>
              <w:pStyle w:val="Tabletext"/>
              <w:rPr>
                <w:lang w:eastAsia="en-AU"/>
              </w:rPr>
            </w:pPr>
            <w:r>
              <w:rPr>
                <w:lang w:eastAsia="en-AU"/>
              </w:rPr>
              <w:t xml:space="preserve">Test results </w:t>
            </w:r>
            <w:r w:rsidR="00614157">
              <w:rPr>
                <w:lang w:eastAsia="en-AU"/>
              </w:rPr>
              <w:t xml:space="preserve">– </w:t>
            </w:r>
            <w:r>
              <w:rPr>
                <w:lang w:eastAsia="en-AU"/>
              </w:rPr>
              <w:t xml:space="preserve">reading, </w:t>
            </w:r>
            <w:r w:rsidR="00614157">
              <w:rPr>
                <w:lang w:eastAsia="en-AU"/>
              </w:rPr>
              <w:t xml:space="preserve">writing, language conventions (spelling, grammar </w:t>
            </w:r>
            <w:r w:rsidR="009A0604">
              <w:rPr>
                <w:lang w:eastAsia="en-AU"/>
              </w:rPr>
              <w:t>and</w:t>
            </w:r>
            <w:r w:rsidR="00614157">
              <w:rPr>
                <w:lang w:eastAsia="en-AU"/>
              </w:rPr>
              <w:t xml:space="preserve"> punctuation) and numeracy</w:t>
            </w:r>
          </w:p>
        </w:tc>
      </w:tr>
    </w:tbl>
    <w:p w:rsidR="00885F31" w:rsidRPr="00174B7C" w:rsidRDefault="00E20E0B" w:rsidP="00764EA9">
      <w:pPr>
        <w:pStyle w:val="Source"/>
      </w:pPr>
      <w:r w:rsidRPr="00174B7C">
        <w:t xml:space="preserve">Source: </w:t>
      </w:r>
      <w:r w:rsidR="00DD0615">
        <w:tab/>
      </w:r>
      <w:r w:rsidR="00DD0615">
        <w:tab/>
      </w:r>
      <w:r w:rsidRPr="00174B7C">
        <w:t xml:space="preserve">ACARA </w:t>
      </w:r>
      <w:r w:rsidR="00174B7C">
        <w:t>d</w:t>
      </w:r>
      <w:r w:rsidRPr="00174B7C">
        <w:t xml:space="preserve">ata </w:t>
      </w:r>
      <w:r w:rsidR="00174B7C">
        <w:t>c</w:t>
      </w:r>
      <w:r w:rsidRPr="00174B7C">
        <w:t xml:space="preserve">atalogue </w:t>
      </w:r>
      <w:r w:rsidR="00174B7C">
        <w:t>&lt;</w:t>
      </w:r>
      <w:hyperlink r:id="rId31" w:history="1">
        <w:r w:rsidRPr="00174B7C">
          <w:rPr>
            <w:rStyle w:val="Hyperlink"/>
            <w:rFonts w:ascii="Arial" w:hAnsi="Arial"/>
            <w:sz w:val="15"/>
          </w:rPr>
          <w:t>http://www.acara.edu.au/verve/_resources/Data_Catalogue.pdf</w:t>
        </w:r>
      </w:hyperlink>
      <w:r w:rsidR="00174B7C">
        <w:rPr>
          <w:rStyle w:val="Hyperlink"/>
          <w:rFonts w:ascii="Arial" w:hAnsi="Arial"/>
          <w:sz w:val="15"/>
        </w:rPr>
        <w:t>&gt;.</w:t>
      </w:r>
    </w:p>
    <w:p w:rsidR="00764EA9" w:rsidRDefault="00764EA9">
      <w:pPr>
        <w:spacing w:before="0" w:line="240" w:lineRule="auto"/>
        <w:rPr>
          <w:rFonts w:ascii="Tahoma" w:hAnsi="Tahoma" w:cs="Tahoma"/>
          <w:color w:val="000000"/>
          <w:kern w:val="28"/>
          <w:sz w:val="56"/>
          <w:szCs w:val="56"/>
        </w:rPr>
      </w:pPr>
      <w:bookmarkStart w:id="96" w:name="_Ref402180097"/>
      <w:bookmarkStart w:id="97" w:name="_Ref402271776"/>
      <w:bookmarkStart w:id="98" w:name="_Ref402271822"/>
      <w:bookmarkStart w:id="99" w:name="_Ref402272103"/>
      <w:r>
        <w:br w:type="page"/>
      </w:r>
    </w:p>
    <w:p w:rsidR="00A5404B" w:rsidRPr="00A5404B" w:rsidRDefault="00A5404B" w:rsidP="00781A5B">
      <w:pPr>
        <w:pStyle w:val="Heading1"/>
      </w:pPr>
      <w:bookmarkStart w:id="100" w:name="_Toc430335561"/>
      <w:r w:rsidRPr="00A5404B">
        <w:lastRenderedPageBreak/>
        <w:t xml:space="preserve">Appendix </w:t>
      </w:r>
      <w:r w:rsidR="0090468B" w:rsidRPr="00A5404B">
        <w:fldChar w:fldCharType="begin"/>
      </w:r>
      <w:r w:rsidRPr="00A5404B">
        <w:instrText xml:space="preserve"> SEQ Appendix \* ALPHABETIC </w:instrText>
      </w:r>
      <w:r w:rsidR="0090468B" w:rsidRPr="00A5404B">
        <w:fldChar w:fldCharType="separate"/>
      </w:r>
      <w:r w:rsidR="00871AF7">
        <w:rPr>
          <w:noProof/>
        </w:rPr>
        <w:t>B</w:t>
      </w:r>
      <w:r w:rsidR="0090468B" w:rsidRPr="00A5404B">
        <w:fldChar w:fldCharType="end"/>
      </w:r>
      <w:bookmarkEnd w:id="96"/>
      <w:r w:rsidR="00C54F91">
        <w:t>:</w:t>
      </w:r>
      <w:r w:rsidRPr="00A5404B">
        <w:t xml:space="preserve"> </w:t>
      </w:r>
      <w:bookmarkEnd w:id="97"/>
      <w:bookmarkEnd w:id="98"/>
      <w:bookmarkEnd w:id="99"/>
      <w:r w:rsidR="00781A5B">
        <w:t>Risk assessment</w:t>
      </w:r>
      <w:bookmarkEnd w:id="100"/>
    </w:p>
    <w:p w:rsidR="00B26BBA" w:rsidRDefault="00B26BBA" w:rsidP="00B26BBA">
      <w:pPr>
        <w:pStyle w:val="Heading2"/>
        <w:rPr>
          <w:lang w:eastAsia="en-AU"/>
        </w:rPr>
      </w:pPr>
      <w:bookmarkStart w:id="101" w:name="_Toc430335562"/>
      <w:r>
        <w:rPr>
          <w:lang w:eastAsia="en-AU"/>
        </w:rPr>
        <w:t>Risk framework</w:t>
      </w:r>
      <w:bookmarkEnd w:id="101"/>
    </w:p>
    <w:p w:rsidR="00C54F91" w:rsidRDefault="00B066B4" w:rsidP="00764EA9">
      <w:pPr>
        <w:pStyle w:val="Text"/>
        <w:rPr>
          <w:lang w:eastAsia="en-AU"/>
        </w:rPr>
      </w:pPr>
      <w:r>
        <w:rPr>
          <w:lang w:eastAsia="en-AU"/>
        </w:rPr>
        <w:t xml:space="preserve">The </w:t>
      </w:r>
      <w:r w:rsidRPr="0013069A">
        <w:rPr>
          <w:i/>
        </w:rPr>
        <w:t xml:space="preserve">Data </w:t>
      </w:r>
      <w:r w:rsidR="002B1F1D" w:rsidRPr="0013069A">
        <w:rPr>
          <w:i/>
        </w:rPr>
        <w:t xml:space="preserve">integration involving </w:t>
      </w:r>
      <w:r w:rsidRPr="0013069A">
        <w:rPr>
          <w:i/>
        </w:rPr>
        <w:t xml:space="preserve">Commonwealth Data for </w:t>
      </w:r>
      <w:r w:rsidR="002B1F1D" w:rsidRPr="0013069A">
        <w:rPr>
          <w:i/>
        </w:rPr>
        <w:t>statistical and research purposes: risk assessment guidelines</w:t>
      </w:r>
      <w:r>
        <w:rPr>
          <w:i/>
        </w:rPr>
        <w:t xml:space="preserve"> </w:t>
      </w:r>
      <w:r w:rsidRPr="00B066B4">
        <w:t>(</w:t>
      </w:r>
      <w:r w:rsidR="00763AD2">
        <w:rPr>
          <w:szCs w:val="18"/>
        </w:rPr>
        <w:t xml:space="preserve">National Statistical Service </w:t>
      </w:r>
      <w:r w:rsidRPr="00B066B4">
        <w:t>2013</w:t>
      </w:r>
      <w:r w:rsidR="00763AD2">
        <w:t>b</w:t>
      </w:r>
      <w:r w:rsidRPr="00B066B4">
        <w:t>)</w:t>
      </w:r>
      <w:r>
        <w:rPr>
          <w:i/>
        </w:rPr>
        <w:t xml:space="preserve"> </w:t>
      </w:r>
      <w:r w:rsidR="00C54F91">
        <w:rPr>
          <w:lang w:eastAsia="en-AU"/>
        </w:rPr>
        <w:t xml:space="preserve">identify the </w:t>
      </w:r>
      <w:r w:rsidR="00DC29B9">
        <w:rPr>
          <w:lang w:eastAsia="en-AU"/>
        </w:rPr>
        <w:t xml:space="preserve">following eight dimensions </w:t>
      </w:r>
      <w:r w:rsidR="00C54F91">
        <w:rPr>
          <w:lang w:eastAsia="en-AU"/>
        </w:rPr>
        <w:t xml:space="preserve">to assess the risk of a project: </w:t>
      </w:r>
    </w:p>
    <w:p w:rsidR="00C54F91" w:rsidRPr="001411D5" w:rsidRDefault="00C54F91" w:rsidP="00C54F91">
      <w:pPr>
        <w:pStyle w:val="Dotpoint1"/>
        <w:rPr>
          <w:lang w:eastAsia="en-AU"/>
        </w:rPr>
      </w:pPr>
      <w:r w:rsidRPr="001411D5">
        <w:rPr>
          <w:lang w:eastAsia="en-AU"/>
        </w:rPr>
        <w:t>sensitivity</w:t>
      </w:r>
    </w:p>
    <w:p w:rsidR="00C54F91" w:rsidRPr="001411D5" w:rsidRDefault="00DC29B9" w:rsidP="00C54F91">
      <w:pPr>
        <w:pStyle w:val="Dotpoint1"/>
        <w:rPr>
          <w:lang w:eastAsia="en-AU"/>
        </w:rPr>
      </w:pPr>
      <w:r>
        <w:rPr>
          <w:lang w:eastAsia="en-AU"/>
        </w:rPr>
        <w:t xml:space="preserve">size — </w:t>
      </w:r>
      <w:r w:rsidR="00C54F91" w:rsidRPr="001411D5">
        <w:rPr>
          <w:lang w:eastAsia="en-AU"/>
        </w:rPr>
        <w:t>refer</w:t>
      </w:r>
      <w:r>
        <w:rPr>
          <w:lang w:eastAsia="en-AU"/>
        </w:rPr>
        <w:t>s</w:t>
      </w:r>
      <w:r w:rsidR="00C54F91" w:rsidRPr="001411D5">
        <w:rPr>
          <w:lang w:eastAsia="en-AU"/>
        </w:rPr>
        <w:t xml:space="preserve"> to the number of identifying variables and identifying information about a data provider </w:t>
      </w:r>
    </w:p>
    <w:p w:rsidR="00C54F91" w:rsidRDefault="00C54F91" w:rsidP="00C54F91">
      <w:pPr>
        <w:pStyle w:val="Dotpoint1"/>
        <w:rPr>
          <w:lang w:eastAsia="en-AU"/>
        </w:rPr>
      </w:pPr>
      <w:r w:rsidRPr="001411D5">
        <w:rPr>
          <w:lang w:eastAsia="en-AU"/>
        </w:rPr>
        <w:t>nature of data collection</w:t>
      </w:r>
      <w:r>
        <w:rPr>
          <w:lang w:eastAsia="en-AU"/>
        </w:rPr>
        <w:t xml:space="preserve"> </w:t>
      </w:r>
      <w:r w:rsidR="00DC29B9">
        <w:rPr>
          <w:lang w:eastAsia="en-AU"/>
        </w:rPr>
        <w:t>—</w:t>
      </w:r>
      <w:r>
        <w:rPr>
          <w:lang w:eastAsia="en-AU"/>
        </w:rPr>
        <w:t xml:space="preserve"> refers to </w:t>
      </w:r>
      <w:r w:rsidR="00BE0A5F">
        <w:rPr>
          <w:lang w:eastAsia="en-AU"/>
        </w:rPr>
        <w:t>‘</w:t>
      </w:r>
      <w:r>
        <w:rPr>
          <w:lang w:eastAsia="en-AU"/>
        </w:rPr>
        <w:t>consent</w:t>
      </w:r>
      <w:r w:rsidR="00BE0A5F">
        <w:rPr>
          <w:lang w:eastAsia="en-AU"/>
        </w:rPr>
        <w:t>’</w:t>
      </w:r>
      <w:r>
        <w:rPr>
          <w:lang w:eastAsia="en-AU"/>
        </w:rPr>
        <w:t xml:space="preserve"> as this is the main component of the data collection being undertaken for linkage</w:t>
      </w:r>
    </w:p>
    <w:p w:rsidR="00C54F91" w:rsidRDefault="00C54F91" w:rsidP="00C54F91">
      <w:pPr>
        <w:pStyle w:val="Dotpoint1"/>
        <w:rPr>
          <w:lang w:eastAsia="en-AU"/>
        </w:rPr>
      </w:pPr>
      <w:r>
        <w:rPr>
          <w:lang w:eastAsia="en-AU"/>
        </w:rPr>
        <w:t>technical complexity — refers to the challenges of appropriately confidentialising information</w:t>
      </w:r>
    </w:p>
    <w:p w:rsidR="00C54F91" w:rsidRDefault="00C54F91" w:rsidP="00C54F91">
      <w:pPr>
        <w:pStyle w:val="Dotpoint1"/>
        <w:rPr>
          <w:lang w:eastAsia="en-AU"/>
        </w:rPr>
      </w:pPr>
      <w:r w:rsidRPr="001411D5">
        <w:rPr>
          <w:lang w:eastAsia="en-AU"/>
        </w:rPr>
        <w:t>managerial</w:t>
      </w:r>
      <w:r>
        <w:rPr>
          <w:lang w:eastAsia="en-AU"/>
        </w:rPr>
        <w:t xml:space="preserve"> complexity </w:t>
      </w:r>
    </w:p>
    <w:p w:rsidR="00C54F91" w:rsidRDefault="00C54F91" w:rsidP="00C54F91">
      <w:pPr>
        <w:pStyle w:val="Dotpoint1"/>
        <w:rPr>
          <w:lang w:eastAsia="en-AU"/>
        </w:rPr>
      </w:pPr>
      <w:r>
        <w:rPr>
          <w:lang w:eastAsia="en-AU"/>
        </w:rPr>
        <w:t>duration of project</w:t>
      </w:r>
    </w:p>
    <w:p w:rsidR="00C54F91" w:rsidRDefault="00C54F91" w:rsidP="00C54F91">
      <w:pPr>
        <w:pStyle w:val="Dotpoint1"/>
        <w:rPr>
          <w:lang w:eastAsia="en-AU"/>
        </w:rPr>
      </w:pPr>
      <w:r>
        <w:rPr>
          <w:lang w:eastAsia="en-AU"/>
        </w:rPr>
        <w:t xml:space="preserve">how the data is to be linked </w:t>
      </w:r>
    </w:p>
    <w:p w:rsidR="00C54F91" w:rsidRDefault="00C54F91" w:rsidP="00C54F91">
      <w:pPr>
        <w:pStyle w:val="Dotpoint1"/>
        <w:rPr>
          <w:lang w:eastAsia="en-AU"/>
        </w:rPr>
      </w:pPr>
      <w:proofErr w:type="gramStart"/>
      <w:r>
        <w:rPr>
          <w:lang w:eastAsia="en-AU"/>
        </w:rPr>
        <w:t>nature</w:t>
      </w:r>
      <w:proofErr w:type="gramEnd"/>
      <w:r>
        <w:rPr>
          <w:lang w:eastAsia="en-AU"/>
        </w:rPr>
        <w:t xml:space="preserve"> of access.</w:t>
      </w:r>
    </w:p>
    <w:p w:rsidR="00B26BBA" w:rsidRDefault="00B26BBA" w:rsidP="00764EA9">
      <w:pPr>
        <w:pStyle w:val="Text"/>
        <w:rPr>
          <w:lang w:eastAsia="en-AU"/>
        </w:rPr>
      </w:pPr>
      <w:r>
        <w:rPr>
          <w:lang w:eastAsia="en-AU"/>
        </w:rPr>
        <w:t xml:space="preserve">The </w:t>
      </w:r>
      <w:r w:rsidRPr="00B26BBA">
        <w:rPr>
          <w:lang w:eastAsia="en-AU"/>
        </w:rPr>
        <w:t>risk framework focuses on assessing the risk of a breach of confidentiality and privacy.</w:t>
      </w:r>
      <w:r>
        <w:rPr>
          <w:lang w:eastAsia="en-AU"/>
        </w:rPr>
        <w:t xml:space="preserve"> </w:t>
      </w:r>
      <w:r w:rsidR="00C54F91">
        <w:rPr>
          <w:lang w:eastAsia="en-AU"/>
        </w:rPr>
        <w:t xml:space="preserve">Three dimensions influence the consequence of a breach. They are: </w:t>
      </w:r>
    </w:p>
    <w:p w:rsidR="00B26BBA" w:rsidRDefault="00C54F91" w:rsidP="00B26BBA">
      <w:pPr>
        <w:pStyle w:val="Dotpoint1"/>
        <w:rPr>
          <w:lang w:eastAsia="en-AU"/>
        </w:rPr>
      </w:pPr>
      <w:r>
        <w:rPr>
          <w:lang w:eastAsia="en-AU"/>
        </w:rPr>
        <w:t>sensitivity</w:t>
      </w:r>
    </w:p>
    <w:p w:rsidR="00B26BBA" w:rsidRDefault="00C54F91" w:rsidP="00B26BBA">
      <w:pPr>
        <w:pStyle w:val="Dotpoint1"/>
        <w:rPr>
          <w:lang w:eastAsia="en-AU"/>
        </w:rPr>
      </w:pPr>
      <w:r>
        <w:rPr>
          <w:lang w:eastAsia="en-AU"/>
        </w:rPr>
        <w:t xml:space="preserve">nature of data collection (consent) </w:t>
      </w:r>
    </w:p>
    <w:p w:rsidR="00B26BBA" w:rsidRDefault="00C54F91" w:rsidP="00B26BBA">
      <w:pPr>
        <w:pStyle w:val="Dotpoint1"/>
        <w:rPr>
          <w:lang w:eastAsia="en-AU"/>
        </w:rPr>
      </w:pPr>
      <w:proofErr w:type="gramStart"/>
      <w:r>
        <w:rPr>
          <w:lang w:eastAsia="en-AU"/>
        </w:rPr>
        <w:t>size</w:t>
      </w:r>
      <w:proofErr w:type="gramEnd"/>
      <w:r>
        <w:rPr>
          <w:lang w:eastAsia="en-AU"/>
        </w:rPr>
        <w:t xml:space="preserve"> (information about a data provider). </w:t>
      </w:r>
    </w:p>
    <w:p w:rsidR="00B26BBA" w:rsidRDefault="00C54F91" w:rsidP="00764EA9">
      <w:pPr>
        <w:pStyle w:val="Text"/>
        <w:rPr>
          <w:lang w:eastAsia="en-AU"/>
        </w:rPr>
      </w:pPr>
      <w:r>
        <w:rPr>
          <w:lang w:eastAsia="en-AU"/>
        </w:rPr>
        <w:t>The remaining five dimensions influence the likelihood of a breach. They are</w:t>
      </w:r>
      <w:r w:rsidR="00B26BBA">
        <w:rPr>
          <w:lang w:eastAsia="en-AU"/>
        </w:rPr>
        <w:t>:</w:t>
      </w:r>
    </w:p>
    <w:p w:rsidR="00B26BBA" w:rsidRDefault="00C54F91" w:rsidP="00B26BBA">
      <w:pPr>
        <w:pStyle w:val="Dotpoint1"/>
        <w:rPr>
          <w:lang w:eastAsia="en-AU"/>
        </w:rPr>
      </w:pPr>
      <w:r>
        <w:rPr>
          <w:lang w:eastAsia="en-AU"/>
        </w:rPr>
        <w:t>technical complexity</w:t>
      </w:r>
    </w:p>
    <w:p w:rsidR="00B26BBA" w:rsidRDefault="00C54F91" w:rsidP="00B26BBA">
      <w:pPr>
        <w:pStyle w:val="Dotpoint1"/>
        <w:rPr>
          <w:lang w:eastAsia="en-AU"/>
        </w:rPr>
      </w:pPr>
      <w:r w:rsidRPr="001411D5">
        <w:rPr>
          <w:lang w:eastAsia="en-AU"/>
        </w:rPr>
        <w:t>managerial</w:t>
      </w:r>
      <w:r>
        <w:rPr>
          <w:lang w:eastAsia="en-AU"/>
        </w:rPr>
        <w:t xml:space="preserve"> complexity</w:t>
      </w:r>
    </w:p>
    <w:p w:rsidR="00B26BBA" w:rsidRDefault="00C54F91" w:rsidP="00B26BBA">
      <w:pPr>
        <w:pStyle w:val="Dotpoint1"/>
        <w:rPr>
          <w:lang w:eastAsia="en-AU"/>
        </w:rPr>
      </w:pPr>
      <w:r>
        <w:rPr>
          <w:lang w:eastAsia="en-AU"/>
        </w:rPr>
        <w:t>duration of project</w:t>
      </w:r>
    </w:p>
    <w:p w:rsidR="00B26BBA" w:rsidRDefault="00C54F91" w:rsidP="00B26BBA">
      <w:pPr>
        <w:pStyle w:val="Dotpoint1"/>
        <w:rPr>
          <w:lang w:eastAsia="en-AU"/>
        </w:rPr>
      </w:pPr>
      <w:r>
        <w:rPr>
          <w:lang w:eastAsia="en-AU"/>
        </w:rPr>
        <w:t>how the data is to be linked</w:t>
      </w:r>
    </w:p>
    <w:p w:rsidR="00C54F91" w:rsidRDefault="00C54F91" w:rsidP="00B26BBA">
      <w:pPr>
        <w:pStyle w:val="Dotpoint1"/>
        <w:rPr>
          <w:lang w:eastAsia="en-AU"/>
        </w:rPr>
      </w:pPr>
      <w:proofErr w:type="gramStart"/>
      <w:r>
        <w:rPr>
          <w:lang w:eastAsia="en-AU"/>
        </w:rPr>
        <w:t>nature</w:t>
      </w:r>
      <w:proofErr w:type="gramEnd"/>
      <w:r>
        <w:rPr>
          <w:lang w:eastAsia="en-AU"/>
        </w:rPr>
        <w:t xml:space="preserve"> of access.</w:t>
      </w:r>
    </w:p>
    <w:p w:rsidR="00C54F91" w:rsidRDefault="00C54F91" w:rsidP="00764EA9">
      <w:pPr>
        <w:pStyle w:val="Text"/>
        <w:rPr>
          <w:lang w:eastAsia="en-AU"/>
        </w:rPr>
      </w:pPr>
      <w:r>
        <w:rPr>
          <w:lang w:eastAsia="en-AU"/>
        </w:rPr>
        <w:t>As a guide, the overall likelihood risk is:</w:t>
      </w:r>
    </w:p>
    <w:p w:rsidR="00C54F91" w:rsidRDefault="00BE0A5F" w:rsidP="00C54F91">
      <w:pPr>
        <w:pStyle w:val="Dotpoint1"/>
        <w:rPr>
          <w:lang w:eastAsia="en-AU"/>
        </w:rPr>
      </w:pPr>
      <w:r>
        <w:rPr>
          <w:lang w:eastAsia="en-AU"/>
        </w:rPr>
        <w:t>‘</w:t>
      </w:r>
      <w:r w:rsidR="00C54F91">
        <w:rPr>
          <w:lang w:eastAsia="en-AU"/>
        </w:rPr>
        <w:t>high</w:t>
      </w:r>
      <w:r>
        <w:rPr>
          <w:lang w:eastAsia="en-AU"/>
        </w:rPr>
        <w:t>’</w:t>
      </w:r>
      <w:r w:rsidR="00C54F91">
        <w:rPr>
          <w:lang w:eastAsia="en-AU"/>
        </w:rPr>
        <w:t xml:space="preserve"> if three or more dimensions have been assessed as </w:t>
      </w:r>
      <w:r>
        <w:rPr>
          <w:lang w:eastAsia="en-AU"/>
        </w:rPr>
        <w:t>‘</w:t>
      </w:r>
      <w:r w:rsidR="00C54F91">
        <w:rPr>
          <w:lang w:eastAsia="en-AU"/>
        </w:rPr>
        <w:t>high</w:t>
      </w:r>
      <w:r>
        <w:rPr>
          <w:lang w:eastAsia="en-AU"/>
        </w:rPr>
        <w:t>’</w:t>
      </w:r>
    </w:p>
    <w:p w:rsidR="00C54F91" w:rsidRDefault="00BE0A5F" w:rsidP="00C54F91">
      <w:pPr>
        <w:pStyle w:val="Dotpoint1"/>
        <w:rPr>
          <w:lang w:eastAsia="en-AU"/>
        </w:rPr>
      </w:pPr>
      <w:r>
        <w:rPr>
          <w:lang w:eastAsia="en-AU"/>
        </w:rPr>
        <w:t>‘</w:t>
      </w:r>
      <w:proofErr w:type="gramStart"/>
      <w:r w:rsidR="00C54F91">
        <w:rPr>
          <w:lang w:eastAsia="en-AU"/>
        </w:rPr>
        <w:t>low</w:t>
      </w:r>
      <w:proofErr w:type="gramEnd"/>
      <w:r>
        <w:rPr>
          <w:lang w:eastAsia="en-AU"/>
        </w:rPr>
        <w:t>’</w:t>
      </w:r>
      <w:r w:rsidR="00C54F91">
        <w:rPr>
          <w:lang w:eastAsia="en-AU"/>
        </w:rPr>
        <w:t xml:space="preserve"> if no dimensions are rated </w:t>
      </w:r>
      <w:r>
        <w:rPr>
          <w:lang w:eastAsia="en-AU"/>
        </w:rPr>
        <w:t>‘</w:t>
      </w:r>
      <w:r w:rsidR="00C54F91">
        <w:rPr>
          <w:lang w:eastAsia="en-AU"/>
        </w:rPr>
        <w:t>high</w:t>
      </w:r>
      <w:r>
        <w:rPr>
          <w:lang w:eastAsia="en-AU"/>
        </w:rPr>
        <w:t>’</w:t>
      </w:r>
      <w:r w:rsidR="00C54F91">
        <w:rPr>
          <w:lang w:eastAsia="en-AU"/>
        </w:rPr>
        <w:t xml:space="preserve"> and </w:t>
      </w:r>
      <w:r w:rsidR="009D533C">
        <w:rPr>
          <w:lang w:eastAsia="en-AU"/>
        </w:rPr>
        <w:t xml:space="preserve">fewer </w:t>
      </w:r>
      <w:r w:rsidR="00C54F91">
        <w:rPr>
          <w:lang w:eastAsia="en-AU"/>
        </w:rPr>
        <w:t>than three are rated medium.</w:t>
      </w:r>
    </w:p>
    <w:p w:rsidR="00C54F91" w:rsidRDefault="00C54F91" w:rsidP="00764EA9">
      <w:pPr>
        <w:pStyle w:val="Text"/>
        <w:rPr>
          <w:lang w:eastAsia="en-AU"/>
        </w:rPr>
      </w:pPr>
      <w:r>
        <w:rPr>
          <w:lang w:eastAsia="en-AU"/>
        </w:rPr>
        <w:t>Mitigation strategies should reduce the likelihood risk considerably.</w:t>
      </w:r>
    </w:p>
    <w:p w:rsidR="00B26BBA" w:rsidRDefault="00107CDF" w:rsidP="00B26BBA">
      <w:pPr>
        <w:pStyle w:val="Heading2"/>
        <w:rPr>
          <w:lang w:eastAsia="en-AU"/>
        </w:rPr>
      </w:pPr>
      <w:bookmarkStart w:id="102" w:name="_Toc430335563"/>
      <w:r>
        <w:rPr>
          <w:lang w:eastAsia="en-AU"/>
        </w:rPr>
        <w:t>LSAY–</w:t>
      </w:r>
      <w:r w:rsidR="004717CC">
        <w:rPr>
          <w:lang w:eastAsia="en-AU"/>
        </w:rPr>
        <w:t>NAPLAN data-</w:t>
      </w:r>
      <w:r w:rsidR="00B26BBA">
        <w:rPr>
          <w:lang w:eastAsia="en-AU"/>
        </w:rPr>
        <w:t xml:space="preserve">linkage risk </w:t>
      </w:r>
      <w:r w:rsidR="004B7F5D">
        <w:rPr>
          <w:lang w:eastAsia="en-AU"/>
        </w:rPr>
        <w:t>assessment</w:t>
      </w:r>
      <w:bookmarkEnd w:id="102"/>
    </w:p>
    <w:p w:rsidR="00C54F91" w:rsidRPr="00B664EC" w:rsidRDefault="009A0604" w:rsidP="00C54F91">
      <w:pPr>
        <w:pStyle w:val="Text"/>
        <w:rPr>
          <w:szCs w:val="19"/>
        </w:rPr>
      </w:pPr>
      <w:r>
        <w:t>T</w:t>
      </w:r>
      <w:r w:rsidRPr="00B664EC">
        <w:t xml:space="preserve">he </w:t>
      </w:r>
      <w:r w:rsidRPr="00B664EC">
        <w:rPr>
          <w:szCs w:val="19"/>
        </w:rPr>
        <w:t>risk assessment</w:t>
      </w:r>
      <w:r>
        <w:rPr>
          <w:szCs w:val="19"/>
        </w:rPr>
        <w:t>s</w:t>
      </w:r>
      <w:r w:rsidRPr="00B664EC">
        <w:rPr>
          <w:szCs w:val="19"/>
        </w:rPr>
        <w:t xml:space="preserve"> </w:t>
      </w:r>
      <w:r>
        <w:rPr>
          <w:szCs w:val="19"/>
        </w:rPr>
        <w:t xml:space="preserve">were </w:t>
      </w:r>
      <w:r w:rsidRPr="0016715B">
        <w:rPr>
          <w:szCs w:val="19"/>
        </w:rPr>
        <w:t xml:space="preserve">undertaken by </w:t>
      </w:r>
      <w:r>
        <w:rPr>
          <w:szCs w:val="19"/>
        </w:rPr>
        <w:t>NCVER</w:t>
      </w:r>
      <w:r w:rsidR="00C54F91">
        <w:rPr>
          <w:szCs w:val="19"/>
        </w:rPr>
        <w:t xml:space="preserve"> in collaboration with the </w:t>
      </w:r>
      <w:r w:rsidR="00C54F91" w:rsidRPr="0016715B">
        <w:rPr>
          <w:szCs w:val="19"/>
        </w:rPr>
        <w:t>Department of Education and Training (the Commonwealth data custodian)</w:t>
      </w:r>
      <w:r>
        <w:rPr>
          <w:szCs w:val="19"/>
        </w:rPr>
        <w:t xml:space="preserve"> </w:t>
      </w:r>
      <w:r>
        <w:t xml:space="preserve">for the LSAY—NAPLAN data-linkage </w:t>
      </w:r>
      <w:r w:rsidRPr="00B664EC">
        <w:t>project</w:t>
      </w:r>
      <w:r w:rsidR="00C54F91">
        <w:rPr>
          <w:szCs w:val="19"/>
        </w:rPr>
        <w:t xml:space="preserve">. It involved the following </w:t>
      </w:r>
      <w:r w:rsidR="00C54F91" w:rsidRPr="00B664EC">
        <w:rPr>
          <w:szCs w:val="19"/>
        </w:rPr>
        <w:t>three main steps:</w:t>
      </w:r>
    </w:p>
    <w:p w:rsidR="00C54F91" w:rsidRPr="009C7FFA" w:rsidRDefault="00C54F91" w:rsidP="009E6FE9">
      <w:pPr>
        <w:pStyle w:val="Dotpoint1"/>
      </w:pPr>
      <w:r w:rsidRPr="002B1F1D">
        <w:rPr>
          <w:i/>
        </w:rPr>
        <w:lastRenderedPageBreak/>
        <w:t>pre-mitigation risk assessment</w:t>
      </w:r>
      <w:r w:rsidR="009A0604">
        <w:t xml:space="preserve"> -</w:t>
      </w:r>
      <w:r>
        <w:t xml:space="preserve"> f</w:t>
      </w:r>
      <w:r w:rsidRPr="009C7FFA">
        <w:t xml:space="preserve">ollowing consultation with </w:t>
      </w:r>
      <w:r>
        <w:t>the state and territory test administration authorities (NAPLAN data custodians)</w:t>
      </w:r>
    </w:p>
    <w:p w:rsidR="00C54F91" w:rsidRPr="009C7FFA" w:rsidRDefault="00C54F91" w:rsidP="009E6FE9">
      <w:pPr>
        <w:pStyle w:val="Dotpoint1"/>
      </w:pPr>
      <w:r w:rsidRPr="002B1F1D">
        <w:rPr>
          <w:i/>
        </w:rPr>
        <w:t>mitigation strategies</w:t>
      </w:r>
      <w:r w:rsidR="009A0604">
        <w:t xml:space="preserve"> -</w:t>
      </w:r>
      <w:r>
        <w:t xml:space="preserve"> developed in consultation </w:t>
      </w:r>
      <w:r w:rsidRPr="009C7FFA">
        <w:t xml:space="preserve">with </w:t>
      </w:r>
      <w:r>
        <w:t xml:space="preserve">the fieldwork contractor and </w:t>
      </w:r>
      <w:r w:rsidR="00D763C9">
        <w:t xml:space="preserve">a number of </w:t>
      </w:r>
      <w:r w:rsidR="001B0F8B">
        <w:t>NAPLAN data custodians</w:t>
      </w:r>
    </w:p>
    <w:p w:rsidR="00C54F91" w:rsidRPr="009C7FFA" w:rsidRDefault="00C54F91" w:rsidP="009E6FE9">
      <w:pPr>
        <w:pStyle w:val="Dotpoint1"/>
      </w:pPr>
      <w:proofErr w:type="gramStart"/>
      <w:r w:rsidRPr="002B1F1D">
        <w:rPr>
          <w:i/>
        </w:rPr>
        <w:t>post-mitigation</w:t>
      </w:r>
      <w:proofErr w:type="gramEnd"/>
      <w:r w:rsidRPr="002B1F1D">
        <w:rPr>
          <w:i/>
        </w:rPr>
        <w:t xml:space="preserve"> risk rating</w:t>
      </w:r>
      <w:r w:rsidR="009A0604">
        <w:rPr>
          <w:b/>
        </w:rPr>
        <w:t xml:space="preserve"> -</w:t>
      </w:r>
      <w:r>
        <w:t xml:space="preserve"> </w:t>
      </w:r>
      <w:r w:rsidR="004B7F5D">
        <w:t xml:space="preserve">to </w:t>
      </w:r>
      <w:r w:rsidRPr="009C7FFA">
        <w:t>de</w:t>
      </w:r>
      <w:r w:rsidR="004B7F5D">
        <w:t>termine</w:t>
      </w:r>
      <w:r>
        <w:t xml:space="preserve"> whether an accredited i</w:t>
      </w:r>
      <w:r w:rsidRPr="009C7FFA">
        <w:t xml:space="preserve">ntegrating </w:t>
      </w:r>
      <w:r>
        <w:t>a</w:t>
      </w:r>
      <w:r w:rsidRPr="009C7FFA">
        <w:t>uthority is required.</w:t>
      </w:r>
    </w:p>
    <w:p w:rsidR="00C54F91" w:rsidRDefault="00C54F91" w:rsidP="00C54F91">
      <w:pPr>
        <w:pStyle w:val="Text"/>
      </w:pPr>
      <w:r>
        <w:t xml:space="preserve">Table </w:t>
      </w:r>
      <w:r w:rsidR="002B1F1D">
        <w:t>B1</w:t>
      </w:r>
      <w:r>
        <w:t xml:space="preserve"> provides a summary of the assessment for each of the dimensions used to e</w:t>
      </w:r>
      <w:r w:rsidR="001B0F8B">
        <w:t>valuate the risk of the project. S</w:t>
      </w:r>
      <w:r w:rsidRPr="0020116F">
        <w:t>ome of the factors which were important consider</w:t>
      </w:r>
      <w:r>
        <w:t>ations</w:t>
      </w:r>
      <w:r w:rsidRPr="0020116F">
        <w:t xml:space="preserve"> as part of the risk assessment</w:t>
      </w:r>
      <w:r w:rsidR="001B0F8B">
        <w:t xml:space="preserve"> </w:t>
      </w:r>
      <w:r>
        <w:t xml:space="preserve">can be found in </w:t>
      </w:r>
      <w:r w:rsidR="001B0F8B">
        <w:t>Box</w:t>
      </w:r>
      <w:r>
        <w:t xml:space="preserve"> </w:t>
      </w:r>
      <w:r w:rsidR="002B1F1D">
        <w:t>B1</w:t>
      </w:r>
      <w:r>
        <w:t xml:space="preserve">. </w:t>
      </w:r>
    </w:p>
    <w:p w:rsidR="00AD6388" w:rsidRDefault="00AD6388" w:rsidP="00AD6388">
      <w:pPr>
        <w:pStyle w:val="Text"/>
        <w:rPr>
          <w:rFonts w:ascii="Tahoma" w:hAnsi="Tahoma"/>
          <w:b/>
          <w:sz w:val="17"/>
        </w:rPr>
      </w:pPr>
      <w:r w:rsidRPr="00AD6388">
        <w:t xml:space="preserve">The LSAY-NAPLAN data linkage project was determined to be </w:t>
      </w:r>
      <w:r w:rsidR="00BE0A5F">
        <w:t>‘</w:t>
      </w:r>
      <w:r w:rsidRPr="00AD6388">
        <w:t>low risk</w:t>
      </w:r>
      <w:r w:rsidR="00BE0A5F">
        <w:t>’</w:t>
      </w:r>
      <w:r w:rsidRPr="00AD6388">
        <w:t xml:space="preserve">. The risk assessment process took about three months to complete. </w:t>
      </w:r>
    </w:p>
    <w:p w:rsidR="00C54F91" w:rsidRPr="00984986" w:rsidRDefault="00C54F91" w:rsidP="009E6FE9">
      <w:pPr>
        <w:pStyle w:val="tabletitle"/>
      </w:pPr>
      <w:bookmarkStart w:id="103" w:name="_Toc430335638"/>
      <w:r>
        <w:t xml:space="preserve">Table </w:t>
      </w:r>
      <w:r w:rsidR="002B1F1D">
        <w:t>B1</w:t>
      </w:r>
      <w:r>
        <w:tab/>
        <w:t>LSAY-NAPLAN d</w:t>
      </w:r>
      <w:r w:rsidR="004717CC">
        <w:t>ata-</w:t>
      </w:r>
      <w:r>
        <w:t>linkage risk assessment</w:t>
      </w:r>
      <w:r w:rsidR="00A26AA6">
        <w:t xml:space="preserve"> summary</w:t>
      </w:r>
      <w:bookmarkEnd w:id="103"/>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40"/>
        <w:gridCol w:w="2974"/>
        <w:gridCol w:w="1775"/>
      </w:tblGrid>
      <w:tr w:rsidR="00C54F91" w:rsidRPr="009E6FE9" w:rsidTr="009E6FE9">
        <w:trPr>
          <w:tblHeader/>
        </w:trPr>
        <w:tc>
          <w:tcPr>
            <w:tcW w:w="3227" w:type="dxa"/>
            <w:tcBorders>
              <w:top w:val="single" w:sz="4" w:space="0" w:color="auto"/>
              <w:bottom w:val="single" w:sz="4" w:space="0" w:color="auto"/>
            </w:tcBorders>
          </w:tcPr>
          <w:p w:rsidR="00C54F91" w:rsidRPr="009E6FE9" w:rsidRDefault="00C54F91" w:rsidP="009E6FE9">
            <w:pPr>
              <w:pStyle w:val="Tablehead1"/>
            </w:pPr>
            <w:r w:rsidRPr="009E6FE9">
              <w:t>Risk assessment</w:t>
            </w:r>
          </w:p>
        </w:tc>
        <w:tc>
          <w:tcPr>
            <w:tcW w:w="2376" w:type="dxa"/>
            <w:tcBorders>
              <w:top w:val="single" w:sz="4" w:space="0" w:color="auto"/>
              <w:bottom w:val="single" w:sz="4" w:space="0" w:color="auto"/>
            </w:tcBorders>
          </w:tcPr>
          <w:p w:rsidR="00C54F91" w:rsidRPr="009E6FE9" w:rsidRDefault="00C54F91" w:rsidP="009E6FE9">
            <w:pPr>
              <w:pStyle w:val="Tablehead1"/>
            </w:pPr>
            <w:r w:rsidRPr="009E6FE9">
              <w:t>Dimension</w:t>
            </w:r>
          </w:p>
        </w:tc>
        <w:tc>
          <w:tcPr>
            <w:tcW w:w="1418" w:type="dxa"/>
            <w:tcBorders>
              <w:top w:val="single" w:sz="4" w:space="0" w:color="auto"/>
              <w:bottom w:val="single" w:sz="4" w:space="0" w:color="auto"/>
            </w:tcBorders>
          </w:tcPr>
          <w:p w:rsidR="00C54F91" w:rsidRPr="009E6FE9" w:rsidRDefault="00C54F91" w:rsidP="009E6FE9">
            <w:pPr>
              <w:pStyle w:val="Tablehead1"/>
            </w:pPr>
            <w:r w:rsidRPr="009E6FE9">
              <w:t>Impact</w:t>
            </w:r>
          </w:p>
        </w:tc>
      </w:tr>
      <w:tr w:rsidR="00C54F91" w:rsidTr="009E6FE9">
        <w:tc>
          <w:tcPr>
            <w:tcW w:w="3227" w:type="dxa"/>
            <w:tcBorders>
              <w:top w:val="single" w:sz="4" w:space="0" w:color="auto"/>
            </w:tcBorders>
          </w:tcPr>
          <w:p w:rsidR="00C54F91" w:rsidRPr="00717119" w:rsidRDefault="00C54F91" w:rsidP="00683E08">
            <w:pPr>
              <w:pStyle w:val="Tabletext"/>
              <w:rPr>
                <w:b/>
              </w:rPr>
            </w:pPr>
            <w:r w:rsidRPr="00717119">
              <w:rPr>
                <w:b/>
              </w:rPr>
              <w:t>Pre-mitigation risk assessment</w:t>
            </w:r>
          </w:p>
        </w:tc>
        <w:tc>
          <w:tcPr>
            <w:tcW w:w="2376" w:type="dxa"/>
            <w:tcBorders>
              <w:top w:val="single" w:sz="4" w:space="0" w:color="auto"/>
            </w:tcBorders>
          </w:tcPr>
          <w:p w:rsidR="00C54F91" w:rsidRDefault="00C54F91" w:rsidP="00683E08">
            <w:pPr>
              <w:pStyle w:val="Tabletext"/>
            </w:pPr>
          </w:p>
        </w:tc>
        <w:tc>
          <w:tcPr>
            <w:tcW w:w="1418" w:type="dxa"/>
            <w:tcBorders>
              <w:top w:val="single" w:sz="4" w:space="0" w:color="auto"/>
            </w:tcBorders>
          </w:tcPr>
          <w:p w:rsidR="00C54F91" w:rsidRPr="00106FFF" w:rsidRDefault="00C54F91" w:rsidP="00683E08">
            <w:pPr>
              <w:pStyle w:val="Tabletext"/>
            </w:pPr>
          </w:p>
        </w:tc>
      </w:tr>
      <w:tr w:rsidR="00C54F91" w:rsidTr="009E6FE9">
        <w:tc>
          <w:tcPr>
            <w:tcW w:w="3227" w:type="dxa"/>
          </w:tcPr>
          <w:p w:rsidR="00C54F91" w:rsidRPr="001411D5" w:rsidRDefault="00C54F91" w:rsidP="001B0F8B">
            <w:pPr>
              <w:pStyle w:val="Tabletext"/>
            </w:pPr>
            <w:r w:rsidRPr="001411D5">
              <w:t>Consequence of a breach</w:t>
            </w:r>
          </w:p>
        </w:tc>
        <w:tc>
          <w:tcPr>
            <w:tcW w:w="2376" w:type="dxa"/>
          </w:tcPr>
          <w:p w:rsidR="00C54F91" w:rsidRDefault="00C54F91" w:rsidP="00683E08">
            <w:pPr>
              <w:pStyle w:val="Tabletext"/>
            </w:pPr>
            <w:r>
              <w:t>Sensitivity</w:t>
            </w:r>
          </w:p>
        </w:tc>
        <w:tc>
          <w:tcPr>
            <w:tcW w:w="1418" w:type="dxa"/>
          </w:tcPr>
          <w:p w:rsidR="00C54F91" w:rsidRDefault="00C54F91" w:rsidP="00683E08">
            <w:pPr>
              <w:pStyle w:val="Tabletext"/>
            </w:pPr>
            <w:r>
              <w:t>Medium</w:t>
            </w:r>
          </w:p>
        </w:tc>
      </w:tr>
      <w:tr w:rsidR="00C54F91" w:rsidTr="009E6FE9">
        <w:tc>
          <w:tcPr>
            <w:tcW w:w="3227" w:type="dxa"/>
          </w:tcPr>
          <w:p w:rsidR="00C54F91" w:rsidRDefault="00C54F91" w:rsidP="00683E08">
            <w:pPr>
              <w:pStyle w:val="Tabletext"/>
            </w:pPr>
          </w:p>
        </w:tc>
        <w:tc>
          <w:tcPr>
            <w:tcW w:w="2376" w:type="dxa"/>
          </w:tcPr>
          <w:p w:rsidR="00C54F91" w:rsidRDefault="00C54F91" w:rsidP="00683E08">
            <w:pPr>
              <w:pStyle w:val="Tabletext"/>
            </w:pPr>
            <w:r>
              <w:t>Consent</w:t>
            </w:r>
          </w:p>
        </w:tc>
        <w:tc>
          <w:tcPr>
            <w:tcW w:w="1418" w:type="dxa"/>
          </w:tcPr>
          <w:p w:rsidR="00C54F91" w:rsidRDefault="00C54F91" w:rsidP="00683E08">
            <w:pPr>
              <w:pStyle w:val="Tabletext"/>
            </w:pPr>
            <w:r>
              <w:t>Low</w:t>
            </w:r>
          </w:p>
        </w:tc>
      </w:tr>
      <w:tr w:rsidR="00C54F91" w:rsidTr="009E6FE9">
        <w:tc>
          <w:tcPr>
            <w:tcW w:w="3227" w:type="dxa"/>
          </w:tcPr>
          <w:p w:rsidR="00C54F91" w:rsidRDefault="00C54F91" w:rsidP="00683E08">
            <w:pPr>
              <w:pStyle w:val="Tabletext"/>
            </w:pPr>
          </w:p>
        </w:tc>
        <w:tc>
          <w:tcPr>
            <w:tcW w:w="2376" w:type="dxa"/>
          </w:tcPr>
          <w:p w:rsidR="00C54F91" w:rsidRDefault="00C54F91" w:rsidP="00683E08">
            <w:pPr>
              <w:pStyle w:val="Tabletext"/>
            </w:pPr>
            <w:r>
              <w:t>Size</w:t>
            </w:r>
          </w:p>
        </w:tc>
        <w:tc>
          <w:tcPr>
            <w:tcW w:w="1418" w:type="dxa"/>
          </w:tcPr>
          <w:p w:rsidR="00C54F91" w:rsidRDefault="00C54F91" w:rsidP="00683E08">
            <w:pPr>
              <w:pStyle w:val="Tabletext"/>
            </w:pPr>
            <w:r>
              <w:t>Low</w:t>
            </w:r>
          </w:p>
        </w:tc>
      </w:tr>
      <w:tr w:rsidR="00C54F91" w:rsidTr="009E6FE9">
        <w:tc>
          <w:tcPr>
            <w:tcW w:w="3227" w:type="dxa"/>
            <w:tcBorders>
              <w:bottom w:val="dashed" w:sz="4" w:space="0" w:color="auto"/>
            </w:tcBorders>
            <w:shd w:val="clear" w:color="auto" w:fill="auto"/>
          </w:tcPr>
          <w:p w:rsidR="00C54F91" w:rsidRPr="00717119" w:rsidRDefault="00C54F91" w:rsidP="00683E08">
            <w:pPr>
              <w:pStyle w:val="Tabletext"/>
              <w:rPr>
                <w:b/>
              </w:rPr>
            </w:pPr>
          </w:p>
        </w:tc>
        <w:tc>
          <w:tcPr>
            <w:tcW w:w="2376" w:type="dxa"/>
            <w:tcBorders>
              <w:bottom w:val="dashed" w:sz="4" w:space="0" w:color="auto"/>
            </w:tcBorders>
            <w:shd w:val="clear" w:color="auto" w:fill="auto"/>
          </w:tcPr>
          <w:p w:rsidR="00C54F91" w:rsidRPr="00717119" w:rsidRDefault="00C54F91" w:rsidP="00683E08">
            <w:pPr>
              <w:pStyle w:val="Tabletext"/>
              <w:rPr>
                <w:b/>
              </w:rPr>
            </w:pPr>
            <w:r w:rsidRPr="00717119">
              <w:rPr>
                <w:b/>
              </w:rPr>
              <w:t>Final assessment</w:t>
            </w:r>
          </w:p>
        </w:tc>
        <w:tc>
          <w:tcPr>
            <w:tcW w:w="1418" w:type="dxa"/>
            <w:tcBorders>
              <w:bottom w:val="dashed" w:sz="4" w:space="0" w:color="auto"/>
            </w:tcBorders>
            <w:shd w:val="clear" w:color="auto" w:fill="auto"/>
          </w:tcPr>
          <w:p w:rsidR="00C54F91" w:rsidRPr="00717119" w:rsidRDefault="00C54F91" w:rsidP="00683E08">
            <w:pPr>
              <w:pStyle w:val="Tabletext"/>
              <w:rPr>
                <w:b/>
              </w:rPr>
            </w:pPr>
            <w:r w:rsidRPr="00717119">
              <w:rPr>
                <w:b/>
              </w:rPr>
              <w:t>Low</w:t>
            </w:r>
          </w:p>
        </w:tc>
      </w:tr>
      <w:tr w:rsidR="00C54F91" w:rsidTr="009E6FE9">
        <w:tc>
          <w:tcPr>
            <w:tcW w:w="3227" w:type="dxa"/>
            <w:tcBorders>
              <w:top w:val="dashed" w:sz="4" w:space="0" w:color="auto"/>
            </w:tcBorders>
            <w:shd w:val="clear" w:color="auto" w:fill="auto"/>
          </w:tcPr>
          <w:p w:rsidR="00C54F91" w:rsidRPr="001411D5" w:rsidRDefault="00C54F91" w:rsidP="001B0F8B">
            <w:pPr>
              <w:pStyle w:val="Tabletext"/>
            </w:pPr>
            <w:r>
              <w:t xml:space="preserve">Likelihood </w:t>
            </w:r>
            <w:r w:rsidRPr="001411D5">
              <w:t>of a breach</w:t>
            </w:r>
          </w:p>
        </w:tc>
        <w:tc>
          <w:tcPr>
            <w:tcW w:w="2376" w:type="dxa"/>
            <w:tcBorders>
              <w:top w:val="dashed" w:sz="4" w:space="0" w:color="auto"/>
            </w:tcBorders>
            <w:shd w:val="clear" w:color="auto" w:fill="auto"/>
          </w:tcPr>
          <w:p w:rsidR="00C54F91" w:rsidRDefault="00C54F91" w:rsidP="00683E08">
            <w:pPr>
              <w:pStyle w:val="Tabletext"/>
            </w:pPr>
            <w:r>
              <w:t>Managerial complexity</w:t>
            </w:r>
          </w:p>
        </w:tc>
        <w:tc>
          <w:tcPr>
            <w:tcW w:w="1418" w:type="dxa"/>
            <w:tcBorders>
              <w:top w:val="dashed" w:sz="4" w:space="0" w:color="auto"/>
            </w:tcBorders>
            <w:shd w:val="clear" w:color="auto" w:fill="auto"/>
          </w:tcPr>
          <w:p w:rsidR="00C54F91" w:rsidRDefault="00C54F91" w:rsidP="00683E08">
            <w:pPr>
              <w:pStyle w:val="Tabletext"/>
            </w:pPr>
            <w:r>
              <w:t>Medium</w:t>
            </w:r>
          </w:p>
        </w:tc>
      </w:tr>
      <w:tr w:rsidR="00C54F91" w:rsidTr="009E6FE9">
        <w:tc>
          <w:tcPr>
            <w:tcW w:w="3227" w:type="dxa"/>
            <w:shd w:val="clear" w:color="auto" w:fill="auto"/>
          </w:tcPr>
          <w:p w:rsidR="00C54F91" w:rsidRPr="00106FFF" w:rsidRDefault="00C54F91" w:rsidP="00683E08">
            <w:pPr>
              <w:pStyle w:val="Tabletext"/>
            </w:pPr>
          </w:p>
        </w:tc>
        <w:tc>
          <w:tcPr>
            <w:tcW w:w="2376" w:type="dxa"/>
            <w:shd w:val="clear" w:color="auto" w:fill="auto"/>
          </w:tcPr>
          <w:p w:rsidR="00C54F91" w:rsidRDefault="00C54F91" w:rsidP="00683E08">
            <w:pPr>
              <w:pStyle w:val="Tabletext"/>
            </w:pPr>
            <w:r>
              <w:t>Nature of access</w:t>
            </w:r>
          </w:p>
        </w:tc>
        <w:tc>
          <w:tcPr>
            <w:tcW w:w="1418" w:type="dxa"/>
            <w:shd w:val="clear" w:color="auto" w:fill="auto"/>
          </w:tcPr>
          <w:p w:rsidR="00C54F91" w:rsidRDefault="00C54F91" w:rsidP="00683E08">
            <w:pPr>
              <w:pStyle w:val="Tabletext"/>
            </w:pPr>
            <w:r w:rsidRPr="00AC4942">
              <w:t>Low</w:t>
            </w:r>
          </w:p>
        </w:tc>
      </w:tr>
      <w:tr w:rsidR="00C54F91" w:rsidTr="009E6FE9">
        <w:tc>
          <w:tcPr>
            <w:tcW w:w="3227" w:type="dxa"/>
            <w:shd w:val="clear" w:color="auto" w:fill="auto"/>
          </w:tcPr>
          <w:p w:rsidR="00C54F91" w:rsidRPr="00106FFF" w:rsidRDefault="00C54F91" w:rsidP="00683E08">
            <w:pPr>
              <w:pStyle w:val="Tabletext"/>
            </w:pPr>
          </w:p>
        </w:tc>
        <w:tc>
          <w:tcPr>
            <w:tcW w:w="2376" w:type="dxa"/>
            <w:shd w:val="clear" w:color="auto" w:fill="auto"/>
          </w:tcPr>
          <w:p w:rsidR="00C54F91" w:rsidRDefault="00C54F91" w:rsidP="00683E08">
            <w:pPr>
              <w:pStyle w:val="Tabletext"/>
            </w:pPr>
            <w:r>
              <w:t>Duration of project</w:t>
            </w:r>
          </w:p>
        </w:tc>
        <w:tc>
          <w:tcPr>
            <w:tcW w:w="1418" w:type="dxa"/>
            <w:shd w:val="clear" w:color="auto" w:fill="auto"/>
          </w:tcPr>
          <w:p w:rsidR="00C54F91" w:rsidRDefault="00C54F91" w:rsidP="00683E08">
            <w:pPr>
              <w:pStyle w:val="Tabletext"/>
            </w:pPr>
            <w:r w:rsidRPr="00AC4942">
              <w:t>Low</w:t>
            </w:r>
          </w:p>
        </w:tc>
      </w:tr>
      <w:tr w:rsidR="00C54F91" w:rsidTr="009E6FE9">
        <w:tc>
          <w:tcPr>
            <w:tcW w:w="3227" w:type="dxa"/>
            <w:shd w:val="clear" w:color="auto" w:fill="auto"/>
          </w:tcPr>
          <w:p w:rsidR="00C54F91" w:rsidRPr="00106FFF" w:rsidRDefault="00C54F91" w:rsidP="00683E08">
            <w:pPr>
              <w:pStyle w:val="Tabletext"/>
            </w:pPr>
          </w:p>
        </w:tc>
        <w:tc>
          <w:tcPr>
            <w:tcW w:w="2376" w:type="dxa"/>
            <w:shd w:val="clear" w:color="auto" w:fill="auto"/>
          </w:tcPr>
          <w:p w:rsidR="00C54F91" w:rsidRDefault="00C54F91" w:rsidP="00683E08">
            <w:pPr>
              <w:pStyle w:val="Tabletext"/>
            </w:pPr>
            <w:r>
              <w:t>Likelihood of identification</w:t>
            </w:r>
          </w:p>
        </w:tc>
        <w:tc>
          <w:tcPr>
            <w:tcW w:w="1418" w:type="dxa"/>
            <w:shd w:val="clear" w:color="auto" w:fill="auto"/>
          </w:tcPr>
          <w:p w:rsidR="00C54F91" w:rsidRDefault="00C54F91" w:rsidP="00683E08">
            <w:pPr>
              <w:pStyle w:val="Tabletext"/>
            </w:pPr>
            <w:r w:rsidRPr="00AC4942">
              <w:t>Low</w:t>
            </w:r>
          </w:p>
        </w:tc>
      </w:tr>
      <w:tr w:rsidR="00C54F91" w:rsidTr="009E6FE9">
        <w:tc>
          <w:tcPr>
            <w:tcW w:w="3227" w:type="dxa"/>
            <w:shd w:val="clear" w:color="auto" w:fill="auto"/>
          </w:tcPr>
          <w:p w:rsidR="00C54F91" w:rsidRPr="00106FFF" w:rsidRDefault="00C54F91" w:rsidP="00683E08">
            <w:pPr>
              <w:pStyle w:val="Tabletext"/>
            </w:pPr>
          </w:p>
        </w:tc>
        <w:tc>
          <w:tcPr>
            <w:tcW w:w="2376" w:type="dxa"/>
            <w:shd w:val="clear" w:color="auto" w:fill="auto"/>
          </w:tcPr>
          <w:p w:rsidR="00C54F91" w:rsidRDefault="00C54F91" w:rsidP="00683E08">
            <w:pPr>
              <w:pStyle w:val="Tabletext"/>
            </w:pPr>
            <w:r>
              <w:t>Technical complexity</w:t>
            </w:r>
          </w:p>
        </w:tc>
        <w:tc>
          <w:tcPr>
            <w:tcW w:w="1418" w:type="dxa"/>
            <w:shd w:val="clear" w:color="auto" w:fill="auto"/>
          </w:tcPr>
          <w:p w:rsidR="00C54F91" w:rsidRDefault="00C54F91" w:rsidP="00683E08">
            <w:pPr>
              <w:pStyle w:val="Tabletext"/>
            </w:pPr>
            <w:r w:rsidRPr="00AC4942">
              <w:t>Low</w:t>
            </w:r>
          </w:p>
        </w:tc>
      </w:tr>
      <w:tr w:rsidR="00C54F91" w:rsidTr="009E6FE9">
        <w:tc>
          <w:tcPr>
            <w:tcW w:w="3227" w:type="dxa"/>
            <w:tcBorders>
              <w:bottom w:val="dashed" w:sz="4" w:space="0" w:color="auto"/>
            </w:tcBorders>
            <w:shd w:val="clear" w:color="auto" w:fill="auto"/>
          </w:tcPr>
          <w:p w:rsidR="00C54F91" w:rsidRPr="00717119" w:rsidRDefault="00C54F91" w:rsidP="00683E08">
            <w:pPr>
              <w:pStyle w:val="Tabletext"/>
              <w:rPr>
                <w:b/>
              </w:rPr>
            </w:pPr>
          </w:p>
        </w:tc>
        <w:tc>
          <w:tcPr>
            <w:tcW w:w="2376" w:type="dxa"/>
            <w:tcBorders>
              <w:bottom w:val="dashed" w:sz="4" w:space="0" w:color="auto"/>
            </w:tcBorders>
            <w:shd w:val="clear" w:color="auto" w:fill="auto"/>
          </w:tcPr>
          <w:p w:rsidR="00C54F91" w:rsidRPr="00717119" w:rsidRDefault="00C54F91" w:rsidP="00683E08">
            <w:pPr>
              <w:pStyle w:val="Tabletext"/>
              <w:rPr>
                <w:b/>
              </w:rPr>
            </w:pPr>
            <w:r w:rsidRPr="00717119">
              <w:rPr>
                <w:b/>
              </w:rPr>
              <w:t>Final assessment</w:t>
            </w:r>
          </w:p>
        </w:tc>
        <w:tc>
          <w:tcPr>
            <w:tcW w:w="1418" w:type="dxa"/>
            <w:tcBorders>
              <w:bottom w:val="dashed" w:sz="4" w:space="0" w:color="auto"/>
            </w:tcBorders>
            <w:shd w:val="clear" w:color="auto" w:fill="auto"/>
          </w:tcPr>
          <w:p w:rsidR="00C54F91" w:rsidRPr="00717119" w:rsidRDefault="00C54F91" w:rsidP="00683E08">
            <w:pPr>
              <w:pStyle w:val="Tabletext"/>
              <w:rPr>
                <w:b/>
              </w:rPr>
            </w:pPr>
            <w:r w:rsidRPr="00717119">
              <w:rPr>
                <w:b/>
              </w:rPr>
              <w:t>Low</w:t>
            </w:r>
          </w:p>
        </w:tc>
      </w:tr>
      <w:tr w:rsidR="00C54F91" w:rsidTr="009E6FE9">
        <w:tc>
          <w:tcPr>
            <w:tcW w:w="3227" w:type="dxa"/>
            <w:tcBorders>
              <w:top w:val="dashed" w:sz="4" w:space="0" w:color="auto"/>
            </w:tcBorders>
            <w:shd w:val="clear" w:color="auto" w:fill="auto"/>
          </w:tcPr>
          <w:p w:rsidR="00C54F91" w:rsidRPr="00717119" w:rsidRDefault="00C54F91" w:rsidP="00683E08">
            <w:pPr>
              <w:pStyle w:val="Tabletext"/>
              <w:rPr>
                <w:b/>
              </w:rPr>
            </w:pPr>
            <w:r w:rsidRPr="00717119">
              <w:rPr>
                <w:b/>
              </w:rPr>
              <w:t>Mitigation strategies</w:t>
            </w:r>
          </w:p>
        </w:tc>
        <w:tc>
          <w:tcPr>
            <w:tcW w:w="2376" w:type="dxa"/>
            <w:tcBorders>
              <w:top w:val="dashed" w:sz="4" w:space="0" w:color="auto"/>
            </w:tcBorders>
            <w:shd w:val="clear" w:color="auto" w:fill="auto"/>
          </w:tcPr>
          <w:p w:rsidR="00C54F91" w:rsidRDefault="00C54F91" w:rsidP="00683E08">
            <w:pPr>
              <w:pStyle w:val="Tabletext"/>
            </w:pPr>
          </w:p>
        </w:tc>
        <w:tc>
          <w:tcPr>
            <w:tcW w:w="1418" w:type="dxa"/>
            <w:tcBorders>
              <w:top w:val="dashed" w:sz="4" w:space="0" w:color="auto"/>
            </w:tcBorders>
            <w:shd w:val="clear" w:color="auto" w:fill="auto"/>
          </w:tcPr>
          <w:p w:rsidR="00C54F91" w:rsidRDefault="00C54F91" w:rsidP="00683E08">
            <w:pPr>
              <w:pStyle w:val="Tabletext"/>
            </w:pPr>
          </w:p>
        </w:tc>
      </w:tr>
      <w:tr w:rsidR="00C54F91" w:rsidTr="009E6FE9">
        <w:tc>
          <w:tcPr>
            <w:tcW w:w="3227" w:type="dxa"/>
            <w:shd w:val="clear" w:color="auto" w:fill="auto"/>
          </w:tcPr>
          <w:p w:rsidR="00C54F91" w:rsidRPr="00106FFF" w:rsidRDefault="00C54F91" w:rsidP="001B0F8B">
            <w:pPr>
              <w:pStyle w:val="Tabletext"/>
            </w:pPr>
            <w:r>
              <w:t>To reduce c</w:t>
            </w:r>
            <w:r w:rsidRPr="001411D5">
              <w:t>onsequence of a breach</w:t>
            </w:r>
          </w:p>
        </w:tc>
        <w:tc>
          <w:tcPr>
            <w:tcW w:w="2376" w:type="dxa"/>
            <w:shd w:val="clear" w:color="auto" w:fill="auto"/>
          </w:tcPr>
          <w:p w:rsidR="00C54F91" w:rsidRDefault="00C54F91" w:rsidP="00683E08">
            <w:pPr>
              <w:pStyle w:val="Tabletext"/>
            </w:pPr>
            <w:r>
              <w:t>Sensitivity</w:t>
            </w:r>
          </w:p>
        </w:tc>
        <w:tc>
          <w:tcPr>
            <w:tcW w:w="1418" w:type="dxa"/>
            <w:shd w:val="clear" w:color="auto" w:fill="auto"/>
          </w:tcPr>
          <w:p w:rsidR="00C54F91" w:rsidRDefault="00C54F91" w:rsidP="00683E08">
            <w:pPr>
              <w:pStyle w:val="Tabletext"/>
            </w:pPr>
            <w:r>
              <w:t>Low</w:t>
            </w:r>
          </w:p>
        </w:tc>
      </w:tr>
      <w:tr w:rsidR="00C54F91" w:rsidTr="009E6FE9">
        <w:tc>
          <w:tcPr>
            <w:tcW w:w="3227" w:type="dxa"/>
            <w:tcBorders>
              <w:bottom w:val="dashed" w:sz="4" w:space="0" w:color="auto"/>
            </w:tcBorders>
            <w:shd w:val="clear" w:color="auto" w:fill="auto"/>
          </w:tcPr>
          <w:p w:rsidR="00C54F91" w:rsidRPr="00717119" w:rsidRDefault="00C54F91" w:rsidP="00683E08">
            <w:pPr>
              <w:pStyle w:val="Tabletext"/>
              <w:rPr>
                <w:b/>
              </w:rPr>
            </w:pPr>
          </w:p>
        </w:tc>
        <w:tc>
          <w:tcPr>
            <w:tcW w:w="2376" w:type="dxa"/>
            <w:tcBorders>
              <w:bottom w:val="dashed" w:sz="4" w:space="0" w:color="auto"/>
            </w:tcBorders>
            <w:shd w:val="clear" w:color="auto" w:fill="auto"/>
          </w:tcPr>
          <w:p w:rsidR="00C54F91" w:rsidRPr="00717119" w:rsidRDefault="00C54F91" w:rsidP="00683E08">
            <w:pPr>
              <w:pStyle w:val="Tabletext"/>
              <w:rPr>
                <w:b/>
              </w:rPr>
            </w:pPr>
            <w:r w:rsidRPr="00717119">
              <w:rPr>
                <w:b/>
              </w:rPr>
              <w:t>Final assessment</w:t>
            </w:r>
          </w:p>
        </w:tc>
        <w:tc>
          <w:tcPr>
            <w:tcW w:w="1418" w:type="dxa"/>
            <w:tcBorders>
              <w:bottom w:val="dashed" w:sz="4" w:space="0" w:color="auto"/>
            </w:tcBorders>
            <w:shd w:val="clear" w:color="auto" w:fill="auto"/>
          </w:tcPr>
          <w:p w:rsidR="00C54F91" w:rsidRPr="00717119" w:rsidRDefault="00C54F91" w:rsidP="00683E08">
            <w:pPr>
              <w:pStyle w:val="Tabletext"/>
              <w:rPr>
                <w:b/>
              </w:rPr>
            </w:pPr>
            <w:r w:rsidRPr="00717119">
              <w:rPr>
                <w:b/>
              </w:rPr>
              <w:t>Low</w:t>
            </w:r>
          </w:p>
        </w:tc>
      </w:tr>
      <w:tr w:rsidR="00C54F91" w:rsidTr="009E6FE9">
        <w:tc>
          <w:tcPr>
            <w:tcW w:w="3227" w:type="dxa"/>
            <w:tcBorders>
              <w:top w:val="dashed" w:sz="4" w:space="0" w:color="auto"/>
            </w:tcBorders>
            <w:shd w:val="clear" w:color="auto" w:fill="auto"/>
          </w:tcPr>
          <w:p w:rsidR="00C54F91" w:rsidRPr="00106FFF" w:rsidRDefault="00C54F91" w:rsidP="001B0F8B">
            <w:pPr>
              <w:pStyle w:val="Tabletext"/>
            </w:pPr>
            <w:r>
              <w:t xml:space="preserve">To reduce likelihood </w:t>
            </w:r>
            <w:r w:rsidRPr="001411D5">
              <w:t>of a breach</w:t>
            </w:r>
          </w:p>
        </w:tc>
        <w:tc>
          <w:tcPr>
            <w:tcW w:w="2376" w:type="dxa"/>
            <w:tcBorders>
              <w:top w:val="dashed" w:sz="4" w:space="0" w:color="auto"/>
            </w:tcBorders>
            <w:shd w:val="clear" w:color="auto" w:fill="auto"/>
          </w:tcPr>
          <w:p w:rsidR="00C54F91" w:rsidRDefault="00C54F91" w:rsidP="00683E08">
            <w:pPr>
              <w:pStyle w:val="Tabletext"/>
            </w:pPr>
            <w:r>
              <w:t>Sensitivity</w:t>
            </w:r>
          </w:p>
        </w:tc>
        <w:tc>
          <w:tcPr>
            <w:tcW w:w="1418" w:type="dxa"/>
            <w:tcBorders>
              <w:top w:val="dashed" w:sz="4" w:space="0" w:color="auto"/>
            </w:tcBorders>
            <w:shd w:val="clear" w:color="auto" w:fill="auto"/>
          </w:tcPr>
          <w:p w:rsidR="00C54F91" w:rsidRDefault="00C54F91" w:rsidP="00683E08">
            <w:pPr>
              <w:pStyle w:val="Tabletext"/>
            </w:pPr>
            <w:r>
              <w:t>Medium</w:t>
            </w:r>
          </w:p>
        </w:tc>
      </w:tr>
      <w:tr w:rsidR="00C54F91" w:rsidTr="009E6FE9">
        <w:tc>
          <w:tcPr>
            <w:tcW w:w="3227" w:type="dxa"/>
            <w:shd w:val="clear" w:color="auto" w:fill="auto"/>
          </w:tcPr>
          <w:p w:rsidR="00C54F91" w:rsidRPr="00717119" w:rsidRDefault="00C54F91" w:rsidP="00683E08">
            <w:pPr>
              <w:pStyle w:val="Tabletext"/>
              <w:rPr>
                <w:b/>
              </w:rPr>
            </w:pPr>
          </w:p>
        </w:tc>
        <w:tc>
          <w:tcPr>
            <w:tcW w:w="2376" w:type="dxa"/>
            <w:shd w:val="clear" w:color="auto" w:fill="auto"/>
          </w:tcPr>
          <w:p w:rsidR="00C54F91" w:rsidRPr="00717119" w:rsidRDefault="00C54F91" w:rsidP="00683E08">
            <w:pPr>
              <w:pStyle w:val="Tabletext"/>
              <w:rPr>
                <w:b/>
              </w:rPr>
            </w:pPr>
            <w:r w:rsidRPr="00717119">
              <w:rPr>
                <w:b/>
              </w:rPr>
              <w:t>Final assessment</w:t>
            </w:r>
          </w:p>
        </w:tc>
        <w:tc>
          <w:tcPr>
            <w:tcW w:w="1418" w:type="dxa"/>
            <w:shd w:val="clear" w:color="auto" w:fill="auto"/>
          </w:tcPr>
          <w:p w:rsidR="00C54F91" w:rsidRPr="00717119" w:rsidRDefault="00C54F91" w:rsidP="00683E08">
            <w:pPr>
              <w:pStyle w:val="Tabletext"/>
              <w:rPr>
                <w:b/>
              </w:rPr>
            </w:pPr>
            <w:r w:rsidRPr="00717119">
              <w:rPr>
                <w:b/>
              </w:rPr>
              <w:t>Low</w:t>
            </w:r>
          </w:p>
        </w:tc>
      </w:tr>
      <w:tr w:rsidR="00C54F91" w:rsidTr="009E6FE9">
        <w:tc>
          <w:tcPr>
            <w:tcW w:w="3227" w:type="dxa"/>
            <w:tcBorders>
              <w:bottom w:val="single" w:sz="4" w:space="0" w:color="auto"/>
            </w:tcBorders>
            <w:shd w:val="clear" w:color="auto" w:fill="auto"/>
          </w:tcPr>
          <w:p w:rsidR="00C54F91" w:rsidRPr="00717119" w:rsidRDefault="00C54F91" w:rsidP="00683E08">
            <w:pPr>
              <w:pStyle w:val="Tabletext"/>
              <w:rPr>
                <w:b/>
              </w:rPr>
            </w:pPr>
            <w:r>
              <w:rPr>
                <w:b/>
              </w:rPr>
              <w:t>Overall rating</w:t>
            </w:r>
          </w:p>
        </w:tc>
        <w:tc>
          <w:tcPr>
            <w:tcW w:w="2376" w:type="dxa"/>
            <w:tcBorders>
              <w:bottom w:val="single" w:sz="4" w:space="0" w:color="auto"/>
            </w:tcBorders>
            <w:shd w:val="clear" w:color="auto" w:fill="auto"/>
          </w:tcPr>
          <w:p w:rsidR="00C54F91" w:rsidRPr="00717119" w:rsidRDefault="00C54F91" w:rsidP="00683E08">
            <w:pPr>
              <w:pStyle w:val="Tabletext"/>
              <w:rPr>
                <w:b/>
              </w:rPr>
            </w:pPr>
          </w:p>
        </w:tc>
        <w:tc>
          <w:tcPr>
            <w:tcW w:w="1418" w:type="dxa"/>
            <w:tcBorders>
              <w:bottom w:val="single" w:sz="4" w:space="0" w:color="auto"/>
            </w:tcBorders>
            <w:shd w:val="clear" w:color="auto" w:fill="auto"/>
          </w:tcPr>
          <w:p w:rsidR="00C54F91" w:rsidRPr="00717119" w:rsidRDefault="00C54F91" w:rsidP="00683E08">
            <w:pPr>
              <w:pStyle w:val="Tabletext"/>
              <w:rPr>
                <w:b/>
              </w:rPr>
            </w:pPr>
            <w:r>
              <w:rPr>
                <w:b/>
              </w:rPr>
              <w:t>Low</w:t>
            </w:r>
          </w:p>
        </w:tc>
      </w:tr>
    </w:tbl>
    <w:p w:rsidR="009E6FE9" w:rsidRDefault="009E6FE9" w:rsidP="009E6FE9">
      <w:pPr>
        <w:pStyle w:val="Figuretitle"/>
      </w:pPr>
    </w:p>
    <w:p w:rsidR="009E6FE9" w:rsidRDefault="009E6FE9">
      <w:pPr>
        <w:spacing w:before="0" w:line="240" w:lineRule="auto"/>
        <w:rPr>
          <w:rFonts w:ascii="Tahoma" w:hAnsi="Tahoma"/>
          <w:b/>
          <w:sz w:val="17"/>
        </w:rPr>
      </w:pPr>
      <w:r>
        <w:br w:type="page"/>
      </w:r>
    </w:p>
    <w:p w:rsidR="00C54F91" w:rsidRDefault="003B7AA4" w:rsidP="009E6FE9">
      <w:pPr>
        <w:pStyle w:val="Figuretitle"/>
      </w:pPr>
      <w:bookmarkStart w:id="104" w:name="_Toc430335644"/>
      <w:r>
        <w:lastRenderedPageBreak/>
        <w:t>Box</w:t>
      </w:r>
      <w:r w:rsidR="00C54F91">
        <w:t xml:space="preserve"> </w:t>
      </w:r>
      <w:r w:rsidR="002B1F1D">
        <w:t>B1</w:t>
      </w:r>
      <w:r w:rsidR="00C54F91">
        <w:tab/>
        <w:t>Eight dimensions of risk</w:t>
      </w:r>
      <w:r w:rsidR="002B1F1D">
        <w:t xml:space="preserve"> considered as part of the LSAY–</w:t>
      </w:r>
      <w:r w:rsidR="004717CC">
        <w:t>NAPLAN data-</w:t>
      </w:r>
      <w:r w:rsidR="00C54F91">
        <w:t>linkage risk assessment</w:t>
      </w:r>
      <w:bookmarkEnd w:id="104"/>
    </w:p>
    <w:tbl>
      <w:tblPr>
        <w:tblStyle w:val="TableGrid"/>
        <w:tblW w:w="8789" w:type="dxa"/>
        <w:tblInd w:w="108" w:type="dxa"/>
        <w:tblBorders>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8789"/>
      </w:tblGrid>
      <w:tr w:rsidR="00C54F91" w:rsidTr="00246D43">
        <w:trPr>
          <w:trHeight w:val="6727"/>
        </w:trPr>
        <w:tc>
          <w:tcPr>
            <w:tcW w:w="9004" w:type="dxa"/>
            <w:shd w:val="clear" w:color="auto" w:fill="FFFFFF" w:themeFill="background1"/>
          </w:tcPr>
          <w:p w:rsidR="00C54F91" w:rsidRPr="00592439" w:rsidRDefault="00C54F91" w:rsidP="009E6FE9">
            <w:pPr>
              <w:pStyle w:val="Tablehead1"/>
              <w:spacing w:before="240"/>
              <w:ind w:left="170"/>
            </w:pPr>
            <w:r w:rsidRPr="00592439">
              <w:t>Sensitivity</w:t>
            </w:r>
          </w:p>
          <w:p w:rsidR="00C54F91" w:rsidRPr="00DC7254" w:rsidRDefault="009E6FE9" w:rsidP="009E6FE9">
            <w:pPr>
              <w:pStyle w:val="Tabletext"/>
              <w:ind w:left="454" w:right="170" w:hanging="284"/>
            </w:pPr>
            <w:r>
              <w:sym w:font="Wingdings" w:char="F0A7"/>
            </w:r>
            <w:r>
              <w:tab/>
            </w:r>
            <w:r w:rsidR="002B1F1D">
              <w:t>The data do</w:t>
            </w:r>
            <w:r w:rsidR="00C54F91" w:rsidRPr="00DC7254">
              <w:t xml:space="preserve"> not include highly sensitive </w:t>
            </w:r>
            <w:r w:rsidR="001B0F8B">
              <w:t>information</w:t>
            </w:r>
            <w:r w:rsidR="00C54F91" w:rsidRPr="00DC7254">
              <w:t xml:space="preserve"> such as religious beliefs or political opinions</w:t>
            </w:r>
            <w:r w:rsidR="002B1F1D">
              <w:t>.</w:t>
            </w:r>
          </w:p>
          <w:p w:rsidR="00C54F91" w:rsidRPr="00DC7254" w:rsidRDefault="009E6FE9" w:rsidP="009E6FE9">
            <w:pPr>
              <w:pStyle w:val="Tabletext"/>
              <w:ind w:left="454" w:right="170" w:hanging="284"/>
            </w:pPr>
            <w:r>
              <w:sym w:font="Wingdings" w:char="F0A7"/>
            </w:r>
            <w:r>
              <w:tab/>
            </w:r>
            <w:r w:rsidR="002B1F1D">
              <w:t>C</w:t>
            </w:r>
            <w:r w:rsidR="00C54F91" w:rsidRPr="00DC7254">
              <w:t>urrent LSAY data collection and reporting protocols prevent NCVER and researchers from accessing personal information such as contact details</w:t>
            </w:r>
            <w:r w:rsidR="002B1F1D">
              <w:t>.</w:t>
            </w:r>
          </w:p>
          <w:p w:rsidR="00C54F91" w:rsidRPr="00592439" w:rsidRDefault="00C54F91" w:rsidP="009E6FE9">
            <w:pPr>
              <w:pStyle w:val="Tablehead1"/>
              <w:ind w:left="170"/>
            </w:pPr>
            <w:r w:rsidRPr="00592439">
              <w:t>Consent</w:t>
            </w:r>
          </w:p>
          <w:p w:rsidR="00C54F91" w:rsidRDefault="009E6FE9" w:rsidP="009E6FE9">
            <w:pPr>
              <w:pStyle w:val="Tabletext"/>
              <w:ind w:left="454" w:right="170" w:hanging="284"/>
            </w:pPr>
            <w:r>
              <w:sym w:font="Wingdings" w:char="F0A7"/>
            </w:r>
            <w:r>
              <w:tab/>
            </w:r>
            <w:r w:rsidR="007E6B60">
              <w:t>I</w:t>
            </w:r>
            <w:r w:rsidR="00C54F91" w:rsidRPr="00DC7254">
              <w:t xml:space="preserve">nformed consent </w:t>
            </w:r>
            <w:r w:rsidR="007E6B60">
              <w:t xml:space="preserve">is </w:t>
            </w:r>
            <w:r w:rsidR="00C54F91" w:rsidRPr="00DC7254">
              <w:t>obtained from study participants</w:t>
            </w:r>
            <w:r w:rsidR="007E6B60">
              <w:t>.</w:t>
            </w:r>
          </w:p>
          <w:p w:rsidR="00C54F91" w:rsidRPr="00592439" w:rsidRDefault="00C54F91" w:rsidP="009E6FE9">
            <w:pPr>
              <w:pStyle w:val="Tablehead1"/>
              <w:ind w:left="170"/>
            </w:pPr>
            <w:r w:rsidRPr="00592439">
              <w:t>Information about a data provider</w:t>
            </w:r>
            <w:r>
              <w:rPr>
                <w:rStyle w:val="FootnoteReference"/>
                <w:b w:val="0"/>
              </w:rPr>
              <w:footnoteReference w:id="11"/>
            </w:r>
          </w:p>
          <w:p w:rsidR="00C54F91" w:rsidRDefault="009E6FE9" w:rsidP="009E6FE9">
            <w:pPr>
              <w:pStyle w:val="Tabletext"/>
              <w:ind w:left="454" w:right="170" w:hanging="284"/>
            </w:pPr>
            <w:r>
              <w:sym w:font="Wingdings" w:char="F0A7"/>
            </w:r>
            <w:r>
              <w:tab/>
            </w:r>
            <w:r w:rsidR="007E6B60">
              <w:t>T</w:t>
            </w:r>
            <w:r w:rsidR="00C54F91" w:rsidRPr="00DC7254">
              <w:t xml:space="preserve">he final linked file </w:t>
            </w:r>
            <w:r w:rsidR="00C54F91">
              <w:t xml:space="preserve">does </w:t>
            </w:r>
            <w:r w:rsidR="00C54F91" w:rsidRPr="00DC7254">
              <w:t xml:space="preserve">not contain any personal identifiers or information that could be used in identifying individuals </w:t>
            </w:r>
            <w:r w:rsidR="00045A36">
              <w:t>or schools</w:t>
            </w:r>
            <w:r w:rsidR="007E6B60">
              <w:t>.</w:t>
            </w:r>
          </w:p>
          <w:p w:rsidR="00C54F91" w:rsidRPr="00592439" w:rsidRDefault="00C54F91" w:rsidP="009E6FE9">
            <w:pPr>
              <w:pStyle w:val="Tablehead1"/>
              <w:ind w:left="170"/>
            </w:pPr>
            <w:r w:rsidRPr="00592439">
              <w:t>Managerial complexity</w:t>
            </w:r>
          </w:p>
          <w:p w:rsidR="00C54F91" w:rsidRPr="00733ECA" w:rsidRDefault="009E6FE9" w:rsidP="009E6FE9">
            <w:pPr>
              <w:pStyle w:val="Tabletext"/>
              <w:ind w:left="454" w:right="170" w:hanging="284"/>
            </w:pPr>
            <w:r>
              <w:sym w:font="Wingdings" w:char="F0A7"/>
            </w:r>
            <w:r>
              <w:tab/>
            </w:r>
            <w:r w:rsidR="007E6B60">
              <w:t>W</w:t>
            </w:r>
            <w:r w:rsidR="00C54F91" w:rsidRPr="00733ECA">
              <w:t>hile the number of agencies and processes involved increase</w:t>
            </w:r>
            <w:r w:rsidR="007E6B60">
              <w:t>s</w:t>
            </w:r>
            <w:r w:rsidR="00C54F91" w:rsidRPr="00733ECA">
              <w:t xml:space="preserve"> the level of complexity of the project, </w:t>
            </w:r>
            <w:r w:rsidR="00733ECA">
              <w:t xml:space="preserve">most agencies </w:t>
            </w:r>
            <w:r w:rsidR="00C54F91" w:rsidRPr="00733ECA">
              <w:t xml:space="preserve">involved </w:t>
            </w:r>
            <w:r w:rsidR="00045A36">
              <w:t xml:space="preserve">were </w:t>
            </w:r>
            <w:r w:rsidR="00C54F91" w:rsidRPr="00733ECA">
              <w:t>experienced in these processes</w:t>
            </w:r>
            <w:r w:rsidR="007E6B60">
              <w:t>.</w:t>
            </w:r>
          </w:p>
          <w:p w:rsidR="00C54F91" w:rsidRPr="00592439" w:rsidRDefault="00C54F91" w:rsidP="009E6FE9">
            <w:pPr>
              <w:pStyle w:val="Tablehead1"/>
              <w:ind w:left="170"/>
            </w:pPr>
            <w:r w:rsidRPr="00592439">
              <w:t>Nature of access</w:t>
            </w:r>
          </w:p>
          <w:p w:rsidR="00C54F91" w:rsidRDefault="009E6FE9" w:rsidP="009E6FE9">
            <w:pPr>
              <w:pStyle w:val="Tabletext"/>
              <w:ind w:left="454" w:right="170" w:hanging="284"/>
            </w:pPr>
            <w:r>
              <w:sym w:font="Wingdings" w:char="F0A7"/>
            </w:r>
            <w:r>
              <w:tab/>
            </w:r>
            <w:r w:rsidR="007E6B60">
              <w:t>T</w:t>
            </w:r>
            <w:r w:rsidR="00C54F91" w:rsidRPr="000B6C06">
              <w:t xml:space="preserve">he files of consenting respondents from the fieldwork contractor to the jurisdictions </w:t>
            </w:r>
            <w:r w:rsidR="001B0F8B">
              <w:t>are</w:t>
            </w:r>
            <w:r w:rsidR="007E6B60">
              <w:t xml:space="preserve"> </w:t>
            </w:r>
            <w:r w:rsidR="00C54F91" w:rsidRPr="000B6C06">
              <w:t>transferred by email in encrypted format</w:t>
            </w:r>
            <w:r w:rsidR="007E6B60">
              <w:t>.</w:t>
            </w:r>
            <w:r w:rsidR="00C54F91">
              <w:rPr>
                <w:rStyle w:val="FootnoteReference"/>
              </w:rPr>
              <w:footnoteReference w:id="12"/>
            </w:r>
          </w:p>
          <w:p w:rsidR="00C54F91" w:rsidRDefault="009E6FE9" w:rsidP="009E6FE9">
            <w:pPr>
              <w:pStyle w:val="Tabletext"/>
              <w:ind w:left="454" w:right="170" w:hanging="284"/>
            </w:pPr>
            <w:r>
              <w:sym w:font="Wingdings" w:char="F0A7"/>
            </w:r>
            <w:r>
              <w:tab/>
            </w:r>
            <w:r w:rsidR="00C54F91">
              <w:t>NCVER data holdings at unit record level occur via a secure computer server and staff must sign an undertaking regarding appropriate use of data</w:t>
            </w:r>
            <w:r w:rsidR="007E6B60">
              <w:t>.</w:t>
            </w:r>
          </w:p>
          <w:p w:rsidR="00C54F91" w:rsidRDefault="009E6FE9" w:rsidP="009E6FE9">
            <w:pPr>
              <w:pStyle w:val="Tabletext"/>
              <w:ind w:left="454" w:right="170" w:hanging="284"/>
            </w:pPr>
            <w:r>
              <w:sym w:font="Wingdings" w:char="F0A7"/>
            </w:r>
            <w:r>
              <w:tab/>
            </w:r>
            <w:r w:rsidR="007E6B60">
              <w:t>A</w:t>
            </w:r>
            <w:r w:rsidR="00C54F91">
              <w:t xml:space="preserve">ccess to the final linked dataset </w:t>
            </w:r>
            <w:r w:rsidR="007E6B60">
              <w:t xml:space="preserve">is </w:t>
            </w:r>
            <w:r w:rsidR="00C54F91">
              <w:t xml:space="preserve">granted to </w:t>
            </w:r>
            <w:proofErr w:type="gramStart"/>
            <w:r w:rsidR="00C54F91">
              <w:t>approved</w:t>
            </w:r>
            <w:proofErr w:type="gramEnd"/>
            <w:r w:rsidR="00C54F91">
              <w:t xml:space="preserve"> NCVER staff only</w:t>
            </w:r>
            <w:r w:rsidR="007E6B60">
              <w:t>.</w:t>
            </w:r>
          </w:p>
          <w:p w:rsidR="00C54F91" w:rsidRPr="00592439" w:rsidRDefault="00C54F91" w:rsidP="009E6FE9">
            <w:pPr>
              <w:pStyle w:val="Tablehead1"/>
              <w:ind w:left="170"/>
            </w:pPr>
            <w:r w:rsidRPr="00592439">
              <w:t>Duration of the project</w:t>
            </w:r>
          </w:p>
          <w:p w:rsidR="00C54F91" w:rsidRDefault="009E6FE9" w:rsidP="009E6FE9">
            <w:pPr>
              <w:pStyle w:val="Tabletext"/>
              <w:ind w:left="454" w:right="170" w:hanging="284"/>
            </w:pPr>
            <w:r>
              <w:sym w:font="Wingdings" w:char="F0A7"/>
            </w:r>
            <w:r>
              <w:tab/>
            </w:r>
            <w:r w:rsidR="007E6B60">
              <w:t>T</w:t>
            </w:r>
            <w:r w:rsidR="00C54F91">
              <w:t>he file of consenting participants will be destroyed by each data custodian on completion of the project</w:t>
            </w:r>
            <w:r w:rsidR="007E6B60">
              <w:t>.</w:t>
            </w:r>
            <w:r w:rsidR="00C54F91">
              <w:t xml:space="preserve"> </w:t>
            </w:r>
          </w:p>
          <w:p w:rsidR="00C54F91" w:rsidRPr="00DC7254" w:rsidRDefault="009E6FE9" w:rsidP="009E6FE9">
            <w:pPr>
              <w:pStyle w:val="Tabletext"/>
              <w:ind w:left="454" w:right="170" w:hanging="284"/>
            </w:pPr>
            <w:r>
              <w:sym w:font="Wingdings" w:char="F0A7"/>
            </w:r>
            <w:r>
              <w:tab/>
            </w:r>
            <w:r w:rsidR="007E6B60">
              <w:t>T</w:t>
            </w:r>
            <w:r w:rsidR="00C54F91">
              <w:t xml:space="preserve">he final linked dataset will be retained by NCVER for </w:t>
            </w:r>
            <w:r w:rsidR="00C54F91" w:rsidRPr="000B6C06">
              <w:t xml:space="preserve">five years from the date of publication of </w:t>
            </w:r>
            <w:r w:rsidR="00C54F91">
              <w:t xml:space="preserve">the </w:t>
            </w:r>
            <w:r w:rsidR="00C54F91" w:rsidRPr="000B6C06">
              <w:t>resea</w:t>
            </w:r>
            <w:r w:rsidR="00C54F91">
              <w:t>rch report</w:t>
            </w:r>
            <w:r w:rsidR="007E6B60">
              <w:t>.</w:t>
            </w:r>
          </w:p>
          <w:p w:rsidR="00C54F91" w:rsidRPr="00592439" w:rsidRDefault="00C54F91" w:rsidP="009E6FE9">
            <w:pPr>
              <w:pStyle w:val="Tablehead1"/>
              <w:ind w:left="170"/>
            </w:pPr>
            <w:r w:rsidRPr="00592439">
              <w:t>Likelihood of identification</w:t>
            </w:r>
          </w:p>
          <w:p w:rsidR="00C54F91" w:rsidRPr="00FD37AC" w:rsidRDefault="009E6FE9" w:rsidP="009E6FE9">
            <w:pPr>
              <w:pStyle w:val="Tabletext"/>
              <w:ind w:left="454" w:right="170" w:hanging="284"/>
            </w:pPr>
            <w:r>
              <w:sym w:font="Wingdings" w:char="F0A7"/>
            </w:r>
            <w:r>
              <w:tab/>
            </w:r>
            <w:r w:rsidR="007E6B60">
              <w:t>T</w:t>
            </w:r>
            <w:r w:rsidR="00C54F91" w:rsidRPr="00FD37AC">
              <w:t>he final linked dataset will not contain any identifying information</w:t>
            </w:r>
            <w:r w:rsidR="007E6B60">
              <w:t>.</w:t>
            </w:r>
            <w:r w:rsidR="00C54F91" w:rsidRPr="00FD37AC">
              <w:t xml:space="preserve"> </w:t>
            </w:r>
          </w:p>
          <w:p w:rsidR="00C54F91" w:rsidRPr="00592439" w:rsidRDefault="00C54F91" w:rsidP="009E6FE9">
            <w:pPr>
              <w:pStyle w:val="Tablehead1"/>
              <w:ind w:left="170"/>
            </w:pPr>
            <w:r w:rsidRPr="00592439">
              <w:t>Technical complexity</w:t>
            </w:r>
          </w:p>
          <w:p w:rsidR="00C54F91" w:rsidRPr="00FD37AC" w:rsidRDefault="009E6FE9" w:rsidP="009E6FE9">
            <w:pPr>
              <w:pStyle w:val="Tabletext"/>
              <w:spacing w:after="160"/>
              <w:ind w:left="454" w:right="170" w:hanging="284"/>
            </w:pPr>
            <w:r>
              <w:sym w:font="Wingdings" w:char="F0A7"/>
            </w:r>
            <w:r>
              <w:tab/>
            </w:r>
            <w:r w:rsidR="00C54F91" w:rsidRPr="00FD37AC">
              <w:t xml:space="preserve">Only aggregate results will </w:t>
            </w:r>
            <w:r w:rsidR="001B0F8B">
              <w:t>be reported and the linked data</w:t>
            </w:r>
            <w:r w:rsidR="00C54F91" w:rsidRPr="00FD37AC">
              <w:t>set will not be published</w:t>
            </w:r>
            <w:r w:rsidR="00C54F91">
              <w:t>.</w:t>
            </w:r>
          </w:p>
        </w:tc>
      </w:tr>
    </w:tbl>
    <w:p w:rsidR="00AD6388" w:rsidRDefault="00AD6388" w:rsidP="00B6466A">
      <w:pPr>
        <w:spacing w:before="0" w:line="240" w:lineRule="auto"/>
        <w:jc w:val="center"/>
        <w:rPr>
          <w:rFonts w:ascii="Tahoma" w:hAnsi="Tahoma" w:cs="Tahoma"/>
          <w:color w:val="000000"/>
          <w:kern w:val="28"/>
          <w:sz w:val="56"/>
          <w:szCs w:val="56"/>
        </w:rPr>
      </w:pPr>
      <w:r>
        <w:br w:type="page"/>
      </w:r>
    </w:p>
    <w:p w:rsidR="00230763" w:rsidRPr="00A5404B" w:rsidRDefault="00230763" w:rsidP="00230763">
      <w:pPr>
        <w:pStyle w:val="Heading1"/>
      </w:pPr>
      <w:bookmarkStart w:id="105" w:name="_Toc430335564"/>
      <w:r w:rsidRPr="00A5404B">
        <w:lastRenderedPageBreak/>
        <w:t xml:space="preserve">Appendix </w:t>
      </w:r>
      <w:r>
        <w:t>C:</w:t>
      </w:r>
      <w:r w:rsidRPr="00A5404B">
        <w:t xml:space="preserve"> </w:t>
      </w:r>
      <w:r>
        <w:t>Obtaining consent – guidelines and requirements</w:t>
      </w:r>
      <w:bookmarkEnd w:id="105"/>
    </w:p>
    <w:p w:rsidR="00230763" w:rsidRDefault="00230763" w:rsidP="00BE0A5F">
      <w:pPr>
        <w:pStyle w:val="Text"/>
      </w:pPr>
      <w:r>
        <w:t>According to the Aus</w:t>
      </w:r>
      <w:r w:rsidR="00A43901">
        <w:t>tralian Privacy Principles</w:t>
      </w:r>
      <w:r>
        <w:t xml:space="preserve"> guidelines (Office of the Australian Information Commissioner 2014), the </w:t>
      </w:r>
      <w:r w:rsidRPr="00576406">
        <w:t xml:space="preserve">four key elements of consent are: </w:t>
      </w:r>
    </w:p>
    <w:p w:rsidR="00230763" w:rsidRDefault="001B0F8B" w:rsidP="00230763">
      <w:pPr>
        <w:pStyle w:val="Dotpoint1"/>
      </w:pPr>
      <w:r>
        <w:t>t</w:t>
      </w:r>
      <w:r w:rsidR="00230763" w:rsidRPr="00576406">
        <w:t xml:space="preserve">he individual is adequately informed before giving consent </w:t>
      </w:r>
    </w:p>
    <w:p w:rsidR="00230763" w:rsidRDefault="001B0F8B" w:rsidP="00230763">
      <w:pPr>
        <w:pStyle w:val="Dotpoint1"/>
      </w:pPr>
      <w:r>
        <w:t>t</w:t>
      </w:r>
      <w:r w:rsidR="00230763" w:rsidRPr="00576406">
        <w:t>he individual gives consent voluntarily</w:t>
      </w:r>
    </w:p>
    <w:p w:rsidR="00230763" w:rsidRDefault="001B0F8B" w:rsidP="00230763">
      <w:pPr>
        <w:pStyle w:val="Dotpoint1"/>
      </w:pPr>
      <w:r>
        <w:t>t</w:t>
      </w:r>
      <w:r w:rsidR="00230763" w:rsidRPr="00576406">
        <w:t>he consent is current and specific</w:t>
      </w:r>
    </w:p>
    <w:p w:rsidR="00230763" w:rsidRDefault="001B0F8B" w:rsidP="00230763">
      <w:pPr>
        <w:pStyle w:val="Dotpoint1"/>
      </w:pPr>
      <w:proofErr w:type="gramStart"/>
      <w:r>
        <w:t>t</w:t>
      </w:r>
      <w:r w:rsidR="00230763" w:rsidRPr="00576406">
        <w:t>he</w:t>
      </w:r>
      <w:proofErr w:type="gramEnd"/>
      <w:r w:rsidR="00230763" w:rsidRPr="00576406">
        <w:t xml:space="preserve"> individual has the capacity to understand and communicate their consent.</w:t>
      </w:r>
    </w:p>
    <w:p w:rsidR="00230763" w:rsidRDefault="00230763" w:rsidP="00BE0A5F">
      <w:pPr>
        <w:pStyle w:val="Text"/>
      </w:pPr>
      <w:r w:rsidRPr="00294C55">
        <w:t xml:space="preserve">The </w:t>
      </w:r>
      <w:r w:rsidRPr="000E20DD">
        <w:rPr>
          <w:i/>
        </w:rPr>
        <w:t>National Statement on Ethical Conduct in Human Research</w:t>
      </w:r>
      <w:r w:rsidRPr="000E20DD">
        <w:t xml:space="preserve"> </w:t>
      </w:r>
      <w:r w:rsidR="00BE0A5F">
        <w:t>‘</w:t>
      </w:r>
      <w:r w:rsidRPr="00294C55">
        <w:t>requirement for consent</w:t>
      </w:r>
      <w:r w:rsidR="00BE0A5F">
        <w:t>’</w:t>
      </w:r>
      <w:r w:rsidRPr="00294C55">
        <w:t xml:space="preserve"> conditions</w:t>
      </w:r>
      <w:r w:rsidR="001B0F8B">
        <w:t xml:space="preserve"> are that </w:t>
      </w:r>
      <w:r w:rsidRPr="00294C55">
        <w:t xml:space="preserve">consent should be voluntary and should be based on sufficient information and adequate understanding of both the proposed research and the implications of participation in it. </w:t>
      </w:r>
      <w:r>
        <w:t>R</w:t>
      </w:r>
      <w:r w:rsidRPr="00294C55">
        <w:t xml:space="preserve">espondents must have the opportunity to ask questions and to discuss the information and their decision with others if they wish </w:t>
      </w:r>
      <w:r>
        <w:t>(</w:t>
      </w:r>
      <w:r w:rsidR="00A43901" w:rsidRPr="00AD6388">
        <w:t>National Health and Medical Research Council</w:t>
      </w:r>
      <w:r>
        <w:t xml:space="preserve"> 2007).</w:t>
      </w:r>
    </w:p>
    <w:p w:rsidR="00230763" w:rsidRPr="00294C55" w:rsidRDefault="00230763" w:rsidP="00BE0A5F">
      <w:pPr>
        <w:pStyle w:val="Text"/>
      </w:pPr>
      <w:r>
        <w:t xml:space="preserve">Those who </w:t>
      </w:r>
      <w:r w:rsidRPr="00F07FEF">
        <w:t>elect not to participate in a research project need not give any reason for their decision. Researchers should do what they can to see that people who decline to participate will suffer no disadvantage as a result of their decision.</w:t>
      </w:r>
    </w:p>
    <w:p w:rsidR="00230763" w:rsidRDefault="00230763" w:rsidP="00BE0A5F">
      <w:pPr>
        <w:pStyle w:val="Text"/>
      </w:pPr>
      <w:r>
        <w:t>Consent can be express or implied.</w:t>
      </w:r>
    </w:p>
    <w:p w:rsidR="00230763" w:rsidRDefault="00230763" w:rsidP="00230763">
      <w:pPr>
        <w:pStyle w:val="Dotpoint1"/>
      </w:pPr>
      <w:r w:rsidRPr="004668C4">
        <w:t xml:space="preserve">Express consent is given explicitly, either orally or in writing. This could include a handwritten signature, an oral statement, or use of an electronic medium or voice signature to signify agreement. </w:t>
      </w:r>
    </w:p>
    <w:p w:rsidR="00230763" w:rsidRDefault="00230763" w:rsidP="00230763">
      <w:pPr>
        <w:pStyle w:val="Dotpoint1"/>
      </w:pPr>
      <w:r w:rsidRPr="004668C4">
        <w:t xml:space="preserve">Implied consent arises where consent may reasonably be inferred in the circumstances from the conduct of the individual and the </w:t>
      </w:r>
      <w:r>
        <w:t>APP entity</w:t>
      </w:r>
      <w:r w:rsidR="00A43901">
        <w:t>.</w:t>
      </w:r>
      <w:r>
        <w:rPr>
          <w:rStyle w:val="FootnoteReference"/>
        </w:rPr>
        <w:footnoteReference w:id="13"/>
      </w:r>
      <w:r>
        <w:t xml:space="preserve"> </w:t>
      </w:r>
    </w:p>
    <w:p w:rsidR="00230763" w:rsidRDefault="00230763" w:rsidP="00BE0A5F">
      <w:pPr>
        <w:pStyle w:val="Text"/>
      </w:pPr>
      <w:r>
        <w:t>The Privacy Act does not specify an age after which individuals can make their own privacy decisions. The APP guidelines offer the following:</w:t>
      </w:r>
    </w:p>
    <w:p w:rsidR="00230763" w:rsidRPr="00A43901" w:rsidRDefault="00230763" w:rsidP="00BE0A5F">
      <w:pPr>
        <w:pStyle w:val="Quote"/>
      </w:pPr>
      <w:r w:rsidRPr="00A43901">
        <w:t xml:space="preserve">As a general principle, an individual under the age of 18 has capacity to consent when they have sufficient understanding and maturity to understand what is being proposed. </w:t>
      </w:r>
    </w:p>
    <w:p w:rsidR="00230763" w:rsidRDefault="00230763" w:rsidP="00BE0A5F">
      <w:pPr>
        <w:pStyle w:val="Quote"/>
      </w:pPr>
      <w:r w:rsidRPr="00A43901">
        <w:t xml:space="preserve">If it is not practicable or reasonable for an APP entity to assess the capacity of individuals under the age of 18 on a case-by-case basis, the entity may presume that an individual aged 15 or over has capacity to consent, unless there is something to suggest otherwise. </w:t>
      </w:r>
    </w:p>
    <w:p w:rsidR="006C1E33" w:rsidRPr="00A43901" w:rsidRDefault="006C1E33" w:rsidP="006C1E33">
      <w:pPr>
        <w:pStyle w:val="Quote"/>
        <w:jc w:val="right"/>
      </w:pPr>
      <w:r w:rsidRPr="006C1E33">
        <w:t>Office of the Australia</w:t>
      </w:r>
      <w:r>
        <w:t>n Information Commissioner 2014, p.11</w:t>
      </w:r>
    </w:p>
    <w:p w:rsidR="00230763" w:rsidRDefault="00230763" w:rsidP="00BE0A5F">
      <w:pPr>
        <w:pStyle w:val="Text"/>
      </w:pPr>
      <w:r>
        <w:t xml:space="preserve">This means that </w:t>
      </w:r>
      <w:r w:rsidRPr="00294C55">
        <w:t>LSAY respondents</w:t>
      </w:r>
      <w:r>
        <w:t xml:space="preserve"> who enter the program when</w:t>
      </w:r>
      <w:r w:rsidR="00B20E29">
        <w:t xml:space="preserve"> they are, on average, 15 years </w:t>
      </w:r>
      <w:r>
        <w:t xml:space="preserve">old </w:t>
      </w:r>
      <w:r w:rsidRPr="00294C55">
        <w:t>are</w:t>
      </w:r>
      <w:r>
        <w:t xml:space="preserve"> presumed to have the capacity to provide consent at any time during their participation in the program. </w:t>
      </w:r>
    </w:p>
    <w:p w:rsidR="00BE0A5F" w:rsidRDefault="00BE0A5F">
      <w:pPr>
        <w:spacing w:before="0" w:line="240" w:lineRule="auto"/>
        <w:rPr>
          <w:rFonts w:ascii="Tahoma" w:hAnsi="Tahoma" w:cs="Tahoma"/>
          <w:color w:val="000000"/>
          <w:sz w:val="24"/>
        </w:rPr>
      </w:pPr>
      <w:r>
        <w:br w:type="page"/>
      </w:r>
    </w:p>
    <w:p w:rsidR="00D11337" w:rsidRPr="00AD6388" w:rsidRDefault="00D11337" w:rsidP="00BE0A5F">
      <w:pPr>
        <w:pStyle w:val="Heading3"/>
      </w:pPr>
      <w:r w:rsidRPr="00AD6388">
        <w:lastRenderedPageBreak/>
        <w:t>Obtaining consent</w:t>
      </w:r>
    </w:p>
    <w:p w:rsidR="00230763" w:rsidRPr="00AD6388" w:rsidRDefault="00230763" w:rsidP="00BE0A5F">
      <w:pPr>
        <w:pStyle w:val="Textlessbefore"/>
      </w:pPr>
      <w:r w:rsidRPr="00AD6388">
        <w:t xml:space="preserve">The following strategies were used to ensure </w:t>
      </w:r>
      <w:r w:rsidR="00B20E29">
        <w:t xml:space="preserve">that </w:t>
      </w:r>
      <w:r w:rsidRPr="00AD6388">
        <w:t>consent was gathered appropriately and to the highest standard:</w:t>
      </w:r>
    </w:p>
    <w:p w:rsidR="00230763" w:rsidRPr="00BE0A5F" w:rsidRDefault="00BE0A5F" w:rsidP="00BE0A5F">
      <w:pPr>
        <w:pStyle w:val="Dotpoint1"/>
      </w:pPr>
      <w:r>
        <w:t>‘</w:t>
      </w:r>
      <w:r w:rsidR="00230763" w:rsidRPr="00AD6388">
        <w:t>Double opt-in</w:t>
      </w:r>
      <w:r>
        <w:t>’</w:t>
      </w:r>
      <w:r w:rsidR="00230763" w:rsidRPr="00AD6388">
        <w:t xml:space="preserve"> approach</w:t>
      </w:r>
      <w:r w:rsidR="00F15F2F">
        <w:t xml:space="preserve"> -</w:t>
      </w:r>
      <w:r w:rsidR="00230763" w:rsidRPr="00AD6388">
        <w:t xml:space="preserve"> consent was gained initially </w:t>
      </w:r>
      <w:r>
        <w:t>‘</w:t>
      </w:r>
      <w:r w:rsidR="00230763" w:rsidRPr="00AD6388">
        <w:t>in principle</w:t>
      </w:r>
      <w:r>
        <w:t>’</w:t>
      </w:r>
      <w:r w:rsidR="00230763" w:rsidRPr="00AD6388">
        <w:t xml:space="preserve"> and then confirmed after further inform</w:t>
      </w:r>
      <w:r w:rsidR="00230763" w:rsidRPr="00BE0A5F">
        <w:t>ation provided and any questions answered</w:t>
      </w:r>
      <w:r w:rsidR="00B20E29" w:rsidRPr="00BE0A5F">
        <w:t>.</w:t>
      </w:r>
    </w:p>
    <w:p w:rsidR="00230763" w:rsidRPr="00BE0A5F" w:rsidRDefault="00230763" w:rsidP="00BE0A5F">
      <w:pPr>
        <w:pStyle w:val="Dotpoint1"/>
      </w:pPr>
      <w:r w:rsidRPr="00BE0A5F">
        <w:t xml:space="preserve">Respondents providing </w:t>
      </w:r>
      <w:r w:rsidR="000B36C9">
        <w:t>oral</w:t>
      </w:r>
      <w:r w:rsidRPr="00BE0A5F">
        <w:t xml:space="preserve"> consent via their annual telephone interviews had their responses recorded as evidence of consent</w:t>
      </w:r>
      <w:r w:rsidR="00B20E29" w:rsidRPr="00BE0A5F">
        <w:t>.</w:t>
      </w:r>
    </w:p>
    <w:p w:rsidR="00230763" w:rsidRPr="00AD6388" w:rsidRDefault="00230763" w:rsidP="00BE0A5F">
      <w:pPr>
        <w:pStyle w:val="Dotpoint1"/>
      </w:pPr>
      <w:r w:rsidRPr="00BE0A5F">
        <w:t>Additional inf</w:t>
      </w:r>
      <w:r w:rsidRPr="00AD6388">
        <w:t>ormation about the project was made available online. Respondents who were contacted for written consent were posted a copy of the information sheet.</w:t>
      </w:r>
    </w:p>
    <w:p w:rsidR="00230763" w:rsidRPr="00AD6388" w:rsidRDefault="00230763" w:rsidP="00230763">
      <w:pPr>
        <w:pStyle w:val="Heading3"/>
        <w:rPr>
          <w:color w:val="auto"/>
        </w:rPr>
      </w:pPr>
      <w:r w:rsidRPr="00AD6388">
        <w:rPr>
          <w:color w:val="auto"/>
        </w:rPr>
        <w:t>State and territory requirements</w:t>
      </w:r>
    </w:p>
    <w:p w:rsidR="00230763" w:rsidRDefault="00230763" w:rsidP="00BE0A5F">
      <w:pPr>
        <w:pStyle w:val="Textlessbefore"/>
        <w:ind w:right="141"/>
      </w:pPr>
      <w:r w:rsidRPr="00AD6388">
        <w:t xml:space="preserve">As each jurisdiction has different requirements for </w:t>
      </w:r>
      <w:r>
        <w:t>releasing NAPLAN student-level records, it is important to ensure that the method for obtaining consent (</w:t>
      </w:r>
      <w:r w:rsidR="002949AF">
        <w:t>that is,</w:t>
      </w:r>
      <w:r>
        <w:t xml:space="preserve"> written, </w:t>
      </w:r>
      <w:r w:rsidR="000B36C9">
        <w:t>telephone</w:t>
      </w:r>
      <w:r>
        <w:t xml:space="preserve"> or online) is verified by each authority prior to seeking that consent. If the method for obtaining consent is not appropriately verified, then the release of student records can be refused (even if consent has been</w:t>
      </w:r>
      <w:r w:rsidR="00BE0A5F">
        <w:t> </w:t>
      </w:r>
      <w:r>
        <w:t>obtained).</w:t>
      </w:r>
    </w:p>
    <w:p w:rsidR="00230763" w:rsidRDefault="00230763" w:rsidP="00BE0A5F">
      <w:pPr>
        <w:pStyle w:val="Text"/>
      </w:pPr>
      <w:r>
        <w:t xml:space="preserve">A small number of jurisdictions </w:t>
      </w:r>
      <w:r w:rsidRPr="00490A13">
        <w:t xml:space="preserve">requested </w:t>
      </w:r>
      <w:r>
        <w:t xml:space="preserve">that: </w:t>
      </w:r>
    </w:p>
    <w:p w:rsidR="00230763" w:rsidRDefault="00F15F2F" w:rsidP="00230763">
      <w:pPr>
        <w:pStyle w:val="Dotpoint1"/>
      </w:pPr>
      <w:r>
        <w:t>w</w:t>
      </w:r>
      <w:r w:rsidR="00230763" w:rsidRPr="00490A13">
        <w:t>ritten consent is obtained from respondents</w:t>
      </w:r>
      <w:r w:rsidR="00230763">
        <w:rPr>
          <w:rStyle w:val="FootnoteReference"/>
        </w:rPr>
        <w:footnoteReference w:id="14"/>
      </w:r>
      <w:r w:rsidR="00230763">
        <w:t xml:space="preserve"> </w:t>
      </w:r>
    </w:p>
    <w:p w:rsidR="00230763" w:rsidRPr="00733ECA" w:rsidRDefault="00F15F2F" w:rsidP="00230763">
      <w:pPr>
        <w:pStyle w:val="Dotpoint1"/>
      </w:pPr>
      <w:proofErr w:type="gramStart"/>
      <w:r>
        <w:t>t</w:t>
      </w:r>
      <w:r w:rsidR="00230763" w:rsidRPr="00733ECA">
        <w:t>he</w:t>
      </w:r>
      <w:proofErr w:type="gramEnd"/>
      <w:r w:rsidR="00230763" w:rsidRPr="00733ECA">
        <w:t xml:space="preserve"> test administration authority </w:t>
      </w:r>
      <w:r w:rsidR="00107CDF">
        <w:t>is</w:t>
      </w:r>
      <w:r w:rsidR="00230763" w:rsidRPr="00733ECA">
        <w:t xml:space="preserve"> named in the consent form/script (making it clear that respondents were providing their consent to have their NAPLAN records released by that authority)</w:t>
      </w:r>
      <w:r w:rsidR="002949AF">
        <w:t>.</w:t>
      </w:r>
      <w:r w:rsidR="00230763">
        <w:rPr>
          <w:rStyle w:val="FootnoteReference"/>
        </w:rPr>
        <w:footnoteReference w:id="15"/>
      </w:r>
      <w:r w:rsidR="00230763" w:rsidRPr="00733ECA">
        <w:t xml:space="preserve"> </w:t>
      </w:r>
    </w:p>
    <w:p w:rsidR="00230763" w:rsidRPr="00BE0A5F" w:rsidRDefault="00230763" w:rsidP="00BE0A5F">
      <w:pPr>
        <w:pStyle w:val="Text"/>
      </w:pPr>
      <w:r>
        <w:t xml:space="preserve">Written consent was subsequently sought from individuals from one of these jurisdictions but resources and timing constraints prevented </w:t>
      </w:r>
      <w:r w:rsidRPr="00BE0A5F">
        <w:t xml:space="preserve">written consent being sought from any other jurisdiction. </w:t>
      </w:r>
    </w:p>
    <w:p w:rsidR="00230763" w:rsidRDefault="00230763" w:rsidP="00BE0A5F">
      <w:pPr>
        <w:pStyle w:val="Text"/>
        <w:rPr>
          <w:szCs w:val="19"/>
        </w:rPr>
      </w:pPr>
      <w:r w:rsidRPr="00BE0A5F">
        <w:t xml:space="preserve">Most jurisdictions were satisfied with </w:t>
      </w:r>
      <w:r w:rsidR="000B36C9">
        <w:t>oral</w:t>
      </w:r>
      <w:r w:rsidRPr="00DC438A">
        <w:rPr>
          <w:szCs w:val="19"/>
        </w:rPr>
        <w:t xml:space="preserve"> (recorded</w:t>
      </w:r>
      <w:r w:rsidR="00401EF5">
        <w:rPr>
          <w:szCs w:val="19"/>
        </w:rPr>
        <w:t xml:space="preserve"> via the telephone interview</w:t>
      </w:r>
      <w:r w:rsidRPr="00DC438A">
        <w:rPr>
          <w:szCs w:val="19"/>
        </w:rPr>
        <w:t xml:space="preserve">) </w:t>
      </w:r>
      <w:r>
        <w:rPr>
          <w:szCs w:val="19"/>
        </w:rPr>
        <w:t>and/</w:t>
      </w:r>
      <w:r w:rsidRPr="00DC438A">
        <w:rPr>
          <w:szCs w:val="19"/>
        </w:rPr>
        <w:t>or online consent</w:t>
      </w:r>
      <w:r>
        <w:t xml:space="preserve"> on </w:t>
      </w:r>
      <w:r w:rsidR="002949AF">
        <w:t xml:space="preserve">the </w:t>
      </w:r>
      <w:r>
        <w:t xml:space="preserve">condition </w:t>
      </w:r>
      <w:r w:rsidR="002949AF">
        <w:t xml:space="preserve">that </w:t>
      </w:r>
      <w:r>
        <w:t xml:space="preserve">consent </w:t>
      </w:r>
      <w:r w:rsidRPr="00490A13">
        <w:t>was sought appropriately</w:t>
      </w:r>
      <w:r w:rsidRPr="00DC438A">
        <w:rPr>
          <w:szCs w:val="19"/>
        </w:rPr>
        <w:t>.</w:t>
      </w:r>
      <w:r>
        <w:rPr>
          <w:szCs w:val="19"/>
        </w:rPr>
        <w:t xml:space="preserve"> Online consent was subsequently gathered from the remaining jurisdictions, but due to budget constraints </w:t>
      </w:r>
      <w:r w:rsidR="000B36C9">
        <w:rPr>
          <w:szCs w:val="19"/>
        </w:rPr>
        <w:t>oral</w:t>
      </w:r>
      <w:r>
        <w:rPr>
          <w:szCs w:val="19"/>
        </w:rPr>
        <w:t xml:space="preserve"> consent was sought from one jurisdiction only. </w:t>
      </w:r>
    </w:p>
    <w:p w:rsidR="00230763" w:rsidRDefault="00DB51B8" w:rsidP="00BE0A5F">
      <w:pPr>
        <w:pStyle w:val="Heading3"/>
      </w:pPr>
      <w:r>
        <w:t>Numbers of respondents</w:t>
      </w:r>
      <w:r w:rsidR="00E43799">
        <w:t xml:space="preserve"> asked to provide consent</w:t>
      </w:r>
    </w:p>
    <w:p w:rsidR="00DB51B8" w:rsidRDefault="00DB51B8" w:rsidP="00BE0A5F">
      <w:pPr>
        <w:pStyle w:val="Textlessbefore"/>
      </w:pPr>
      <w:r>
        <w:t>Not all respondents had an opportunity to provide their consent; this depended on:</w:t>
      </w:r>
    </w:p>
    <w:p w:rsidR="00DB51B8" w:rsidRDefault="00DB51B8" w:rsidP="00DB51B8">
      <w:pPr>
        <w:pStyle w:val="Dotpoint1"/>
      </w:pPr>
      <w:r>
        <w:t>the format of their interview, that is, whether it was completed online or by phone</w:t>
      </w:r>
    </w:p>
    <w:p w:rsidR="00DB51B8" w:rsidRDefault="00DB51B8" w:rsidP="00BE0A5F">
      <w:pPr>
        <w:pStyle w:val="Dotpoint2"/>
      </w:pPr>
      <w:r>
        <w:t xml:space="preserve">respondents participating in the third </w:t>
      </w:r>
      <w:r w:rsidR="00A04689">
        <w:t xml:space="preserve">stage </w:t>
      </w:r>
      <w:r>
        <w:t>(online only) did not have an opportunity to provide their consent if they completed their LSAY interview by phone</w:t>
      </w:r>
    </w:p>
    <w:p w:rsidR="00DB51B8" w:rsidRDefault="00DB51B8" w:rsidP="00DB51B8">
      <w:pPr>
        <w:pStyle w:val="Dotpoint1"/>
      </w:pPr>
      <w:r>
        <w:t xml:space="preserve">the timeframe for completing their interview </w:t>
      </w:r>
    </w:p>
    <w:p w:rsidR="00DB51B8" w:rsidRDefault="00DB51B8" w:rsidP="00BE0A5F">
      <w:pPr>
        <w:pStyle w:val="Dotpoint2"/>
      </w:pPr>
      <w:r>
        <w:t xml:space="preserve">respondents participating in the third </w:t>
      </w:r>
      <w:r w:rsidR="00A04689">
        <w:t xml:space="preserve">stage </w:t>
      </w:r>
      <w:r>
        <w:t>(online only) did not have an opportunity to provide their consent if they completed their LSAY interview before the official consent-gathering period (that is, before August 2014)</w:t>
      </w:r>
      <w:r>
        <w:rPr>
          <w:rStyle w:val="FootnoteReference"/>
        </w:rPr>
        <w:footnoteReference w:id="16"/>
      </w:r>
      <w:r>
        <w:t xml:space="preserve"> </w:t>
      </w:r>
    </w:p>
    <w:p w:rsidR="00DB51B8" w:rsidRDefault="00DB51B8" w:rsidP="00BE0A5F">
      <w:pPr>
        <w:pStyle w:val="Dotpoint2"/>
      </w:pPr>
      <w:proofErr w:type="gramStart"/>
      <w:r>
        <w:lastRenderedPageBreak/>
        <w:t>respondents</w:t>
      </w:r>
      <w:proofErr w:type="gramEnd"/>
      <w:r>
        <w:t xml:space="preserve"> participating in the second or third </w:t>
      </w:r>
      <w:r w:rsidR="00A04689">
        <w:t xml:space="preserve">stages </w:t>
      </w:r>
      <w:r>
        <w:t xml:space="preserve">did not have an opportunity to provide their consent if they completed their LSAY interview after the consent-gathering period (October 2014). </w:t>
      </w:r>
    </w:p>
    <w:p w:rsidR="00DB51B8" w:rsidRDefault="00DB51B8" w:rsidP="00BE0A5F">
      <w:pPr>
        <w:pStyle w:val="Text"/>
      </w:pPr>
      <w:r w:rsidRPr="00E54A41">
        <w:t xml:space="preserve">This means that </w:t>
      </w:r>
      <w:r>
        <w:t>fewer</w:t>
      </w:r>
      <w:r w:rsidRPr="00E54A41">
        <w:t xml:space="preserve"> than half of those eligible to provide c</w:t>
      </w:r>
      <w:r>
        <w:t>onsent had an opportunity do so</w:t>
      </w:r>
      <w:r w:rsidR="00E51657">
        <w:t xml:space="preserve"> (see table </w:t>
      </w:r>
      <w:r w:rsidR="00212038">
        <w:t>10</w:t>
      </w:r>
      <w:r>
        <w:t xml:space="preserve">). The total number of respondents who were asked to provide their consent and the number </w:t>
      </w:r>
      <w:r w:rsidRPr="00E54A41">
        <w:t xml:space="preserve">of consenting respondents </w:t>
      </w:r>
      <w:r>
        <w:t xml:space="preserve">is shown in table </w:t>
      </w:r>
      <w:r w:rsidR="00212038">
        <w:t>10</w:t>
      </w:r>
      <w:r>
        <w:t xml:space="preserve">. Of the 3800 respondents who were eligible to be contacted for consent: </w:t>
      </w:r>
    </w:p>
    <w:p w:rsidR="00DB51B8" w:rsidRDefault="00DB51B8" w:rsidP="00BE0A5F">
      <w:pPr>
        <w:pStyle w:val="Dotpoint1"/>
      </w:pPr>
      <w:r>
        <w:t>1644 were asked to provide their consent, of whom</w:t>
      </w:r>
    </w:p>
    <w:p w:rsidR="00DB51B8" w:rsidRDefault="00DB51B8" w:rsidP="00BE0A5F">
      <w:pPr>
        <w:pStyle w:val="Dotpoint2"/>
      </w:pPr>
      <w:r>
        <w:t xml:space="preserve">732 provided their consent </w:t>
      </w:r>
    </w:p>
    <w:p w:rsidR="00DB51B8" w:rsidRDefault="00DB51B8" w:rsidP="00BE0A5F">
      <w:pPr>
        <w:pStyle w:val="Dotpoint2"/>
      </w:pPr>
      <w:r>
        <w:t xml:space="preserve">912 did not provide their consent; this includes 725 respondents who did not return their  written consent form within the available time period </w:t>
      </w:r>
    </w:p>
    <w:p w:rsidR="00DB51B8" w:rsidRDefault="00DB51B8" w:rsidP="00BE0A5F">
      <w:pPr>
        <w:pStyle w:val="Dotpoint1"/>
      </w:pPr>
      <w:r>
        <w:t xml:space="preserve">2156 did not have an opportunity to provide consent because they completed their interview by telephone, or because of the timing of their annual interview. </w:t>
      </w:r>
    </w:p>
    <w:p w:rsidR="00212038" w:rsidRDefault="00212038">
      <w:pPr>
        <w:spacing w:before="0" w:line="240" w:lineRule="auto"/>
        <w:rPr>
          <w:rFonts w:ascii="Tahoma" w:hAnsi="Tahoma" w:cs="Tahoma"/>
          <w:color w:val="000000"/>
          <w:kern w:val="28"/>
          <w:sz w:val="56"/>
          <w:szCs w:val="56"/>
        </w:rPr>
      </w:pPr>
      <w:r>
        <w:br w:type="page"/>
      </w:r>
    </w:p>
    <w:p w:rsidR="00655337" w:rsidRPr="00A5404B" w:rsidRDefault="00655337" w:rsidP="00BE0A5F">
      <w:pPr>
        <w:pStyle w:val="Heading1"/>
      </w:pPr>
      <w:bookmarkStart w:id="106" w:name="_Toc430335565"/>
      <w:r w:rsidRPr="00A5404B">
        <w:lastRenderedPageBreak/>
        <w:t xml:space="preserve">Appendix </w:t>
      </w:r>
      <w:r w:rsidR="00230763">
        <w:t>D</w:t>
      </w:r>
      <w:r>
        <w:t>:</w:t>
      </w:r>
      <w:r w:rsidRPr="00A5404B">
        <w:t xml:space="preserve"> </w:t>
      </w:r>
      <w:r w:rsidR="00652B95">
        <w:t xml:space="preserve">LSAY-NAPLAN data linkage consent </w:t>
      </w:r>
      <w:r>
        <w:t>form and text</w:t>
      </w:r>
      <w:bookmarkEnd w:id="106"/>
      <w:r>
        <w:t xml:space="preserve"> </w:t>
      </w:r>
    </w:p>
    <w:p w:rsidR="00655337" w:rsidRPr="00F15F2F" w:rsidRDefault="00BE0A5F" w:rsidP="0030454D">
      <w:pPr>
        <w:pStyle w:val="Figuretitle"/>
        <w:ind w:left="993" w:hanging="993"/>
      </w:pPr>
      <w:bookmarkStart w:id="107" w:name="_Toc430335645"/>
      <w:r>
        <w:rPr>
          <w:noProof/>
          <w:lang w:eastAsia="en-AU"/>
        </w:rPr>
        <w:drawing>
          <wp:anchor distT="0" distB="0" distL="114300" distR="114300" simplePos="0" relativeHeight="251854848" behindDoc="0" locked="0" layoutInCell="1" allowOverlap="1" wp14:anchorId="74FB6576" wp14:editId="6B7068FC">
            <wp:simplePos x="0" y="0"/>
            <wp:positionH relativeFrom="column">
              <wp:posOffset>11430</wp:posOffset>
            </wp:positionH>
            <wp:positionV relativeFrom="paragraph">
              <wp:posOffset>329565</wp:posOffset>
            </wp:positionV>
            <wp:extent cx="5022215" cy="7458075"/>
            <wp:effectExtent l="19050" t="19050" r="26035" b="28575"/>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22215" cy="745807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655337">
        <w:t xml:space="preserve">Figure </w:t>
      </w:r>
      <w:r w:rsidR="002949AF">
        <w:t>D1</w:t>
      </w:r>
      <w:r w:rsidR="0082637C">
        <w:tab/>
      </w:r>
      <w:r w:rsidR="002949AF">
        <w:t>LSAY–</w:t>
      </w:r>
      <w:r w:rsidR="004717CC">
        <w:t>NAPLAN data-</w:t>
      </w:r>
      <w:r w:rsidR="00652B95">
        <w:t xml:space="preserve">linkage </w:t>
      </w:r>
      <w:r w:rsidR="00655337">
        <w:t>written consent form</w:t>
      </w:r>
      <w:bookmarkEnd w:id="107"/>
    </w:p>
    <w:p w:rsidR="00230763" w:rsidRDefault="00230763" w:rsidP="00F85078">
      <w:pPr>
        <w:pStyle w:val="Text"/>
      </w:pPr>
    </w:p>
    <w:p w:rsidR="00655337" w:rsidRPr="00682CB6" w:rsidRDefault="009A2698" w:rsidP="00682CB6">
      <w:pPr>
        <w:pStyle w:val="Figuretitle"/>
        <w:ind w:left="993" w:hanging="993"/>
        <w:rPr>
          <w:bCs/>
        </w:rPr>
      </w:pPr>
      <w:r>
        <w:br w:type="page"/>
      </w:r>
      <w:bookmarkStart w:id="108" w:name="_Toc430335646"/>
      <w:r w:rsidR="00655337" w:rsidRPr="00682CB6">
        <w:rPr>
          <w:bCs/>
        </w:rPr>
        <w:lastRenderedPageBreak/>
        <w:t xml:space="preserve">Figure </w:t>
      </w:r>
      <w:r w:rsidR="002949AF" w:rsidRPr="00682CB6">
        <w:rPr>
          <w:bCs/>
        </w:rPr>
        <w:t>D2</w:t>
      </w:r>
      <w:r w:rsidR="00655337" w:rsidRPr="00682CB6">
        <w:rPr>
          <w:bCs/>
        </w:rPr>
        <w:tab/>
      </w:r>
      <w:r w:rsidR="002949AF" w:rsidRPr="00682CB6">
        <w:rPr>
          <w:bCs/>
        </w:rPr>
        <w:t>LSAY–</w:t>
      </w:r>
      <w:r w:rsidR="004717CC" w:rsidRPr="00682CB6">
        <w:rPr>
          <w:bCs/>
        </w:rPr>
        <w:t>NAPLAN data-</w:t>
      </w:r>
      <w:r w:rsidR="00652B95" w:rsidRPr="00682CB6">
        <w:rPr>
          <w:bCs/>
        </w:rPr>
        <w:t xml:space="preserve">linkage </w:t>
      </w:r>
      <w:r w:rsidR="00FD576B" w:rsidRPr="00682CB6">
        <w:rPr>
          <w:bCs/>
        </w:rPr>
        <w:t xml:space="preserve">telephone and online </w:t>
      </w:r>
      <w:r w:rsidR="00652B95" w:rsidRPr="00682CB6">
        <w:rPr>
          <w:bCs/>
        </w:rPr>
        <w:t>consent</w:t>
      </w:r>
      <w:r w:rsidR="00FD576B" w:rsidRPr="00682CB6">
        <w:rPr>
          <w:bCs/>
        </w:rPr>
        <w:t xml:space="preserve"> text</w:t>
      </w:r>
      <w:bookmarkEnd w:id="108"/>
      <w:r w:rsidR="00FD576B" w:rsidRPr="00682CB6">
        <w:rPr>
          <w:bCs/>
        </w:rPr>
        <w:t xml:space="preserve"> </w:t>
      </w:r>
    </w:p>
    <w:p w:rsidR="00655337" w:rsidRDefault="00682CB6">
      <w:pPr>
        <w:spacing w:before="0" w:line="240" w:lineRule="auto"/>
        <w:rPr>
          <w:rFonts w:ascii="Tahoma" w:hAnsi="Tahoma" w:cs="Tahoma"/>
          <w:color w:val="000000"/>
          <w:kern w:val="28"/>
          <w:sz w:val="56"/>
          <w:szCs w:val="56"/>
        </w:rPr>
      </w:pPr>
      <w:r w:rsidRPr="00682CB6">
        <w:rPr>
          <w:bCs/>
          <w:noProof/>
          <w:lang w:eastAsia="en-AU"/>
        </w:rPr>
        <w:drawing>
          <wp:anchor distT="0" distB="0" distL="114300" distR="114300" simplePos="0" relativeHeight="251855872" behindDoc="0" locked="0" layoutInCell="1" allowOverlap="1" wp14:anchorId="1D73E2BB" wp14:editId="01CDF20F">
            <wp:simplePos x="0" y="0"/>
            <wp:positionH relativeFrom="column">
              <wp:posOffset>10795</wp:posOffset>
            </wp:positionH>
            <wp:positionV relativeFrom="paragraph">
              <wp:posOffset>133985</wp:posOffset>
            </wp:positionV>
            <wp:extent cx="5445125" cy="6864985"/>
            <wp:effectExtent l="19050" t="19050" r="22225" b="12065"/>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45125" cy="686498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655337" w:rsidRDefault="00655337">
      <w:pPr>
        <w:spacing w:before="0" w:line="240" w:lineRule="auto"/>
        <w:rPr>
          <w:rFonts w:ascii="Tahoma" w:hAnsi="Tahoma" w:cs="Tahoma"/>
          <w:color w:val="000000"/>
          <w:kern w:val="28"/>
          <w:sz w:val="56"/>
          <w:szCs w:val="56"/>
        </w:rPr>
      </w:pPr>
      <w:r>
        <w:br w:type="page"/>
      </w:r>
    </w:p>
    <w:p w:rsidR="00BE0A5F" w:rsidRDefault="00BE0A5F" w:rsidP="00C54F91">
      <w:pPr>
        <w:spacing w:before="0" w:line="240" w:lineRule="auto"/>
        <w:sectPr w:rsidR="00BE0A5F" w:rsidSect="00280BA8">
          <w:footerReference w:type="even" r:id="rId34"/>
          <w:footerReference w:type="default" r:id="rId35"/>
          <w:footnotePr>
            <w:numRestart w:val="eachPage"/>
          </w:footnotePr>
          <w:pgSz w:w="11907" w:h="16840" w:code="9"/>
          <w:pgMar w:top="1276" w:right="1701" w:bottom="1134" w:left="1418" w:header="709" w:footer="556" w:gutter="0"/>
          <w:cols w:space="708"/>
          <w:docGrid w:linePitch="360"/>
        </w:sectPr>
      </w:pPr>
    </w:p>
    <w:p w:rsidR="00A5404B" w:rsidRPr="00A5404B" w:rsidRDefault="00A5404B" w:rsidP="00BE0A5F">
      <w:pPr>
        <w:pStyle w:val="Heading1"/>
      </w:pPr>
      <w:bookmarkStart w:id="109" w:name="_Appendix_D_–"/>
      <w:bookmarkStart w:id="110" w:name="_Ref402179836"/>
      <w:bookmarkStart w:id="111" w:name="_Ref402791904"/>
      <w:bookmarkStart w:id="112" w:name="_Ref402791910"/>
      <w:bookmarkStart w:id="113" w:name="_Toc430335566"/>
      <w:bookmarkEnd w:id="109"/>
      <w:r w:rsidRPr="00A5404B">
        <w:lastRenderedPageBreak/>
        <w:t xml:space="preserve">Appendix </w:t>
      </w:r>
      <w:bookmarkEnd w:id="110"/>
      <w:r w:rsidR="00655337">
        <w:t>E</w:t>
      </w:r>
      <w:r w:rsidR="00C54F91">
        <w:t>:</w:t>
      </w:r>
      <w:r w:rsidRPr="00A5404B">
        <w:t xml:space="preserve"> Gantt chart of key project phases</w:t>
      </w:r>
      <w:bookmarkEnd w:id="111"/>
      <w:bookmarkEnd w:id="112"/>
      <w:bookmarkEnd w:id="113"/>
    </w:p>
    <w:tbl>
      <w:tblPr>
        <w:tblW w:w="14317" w:type="dxa"/>
        <w:tblInd w:w="57" w:type="dxa"/>
        <w:tblLayout w:type="fixed"/>
        <w:tblCellMar>
          <w:left w:w="57" w:type="dxa"/>
          <w:right w:w="57" w:type="dxa"/>
        </w:tblCellMar>
        <w:tblLook w:val="04A0" w:firstRow="1" w:lastRow="0" w:firstColumn="1" w:lastColumn="0" w:noHBand="0" w:noVBand="1"/>
      </w:tblPr>
      <w:tblGrid>
        <w:gridCol w:w="4111"/>
        <w:gridCol w:w="510"/>
        <w:gridCol w:w="510"/>
        <w:gridCol w:w="510"/>
        <w:gridCol w:w="511"/>
        <w:gridCol w:w="510"/>
        <w:gridCol w:w="510"/>
        <w:gridCol w:w="511"/>
        <w:gridCol w:w="510"/>
        <w:gridCol w:w="510"/>
        <w:gridCol w:w="511"/>
        <w:gridCol w:w="510"/>
        <w:gridCol w:w="510"/>
        <w:gridCol w:w="510"/>
        <w:gridCol w:w="511"/>
        <w:gridCol w:w="510"/>
        <w:gridCol w:w="510"/>
        <w:gridCol w:w="511"/>
        <w:gridCol w:w="510"/>
        <w:gridCol w:w="510"/>
        <w:gridCol w:w="511"/>
      </w:tblGrid>
      <w:tr w:rsidR="00782755" w:rsidRPr="00B90E28" w:rsidTr="00782755">
        <w:trPr>
          <w:tblHeader/>
        </w:trPr>
        <w:tc>
          <w:tcPr>
            <w:tcW w:w="4111" w:type="dxa"/>
            <w:vMerge w:val="restart"/>
            <w:tcBorders>
              <w:top w:val="single" w:sz="4" w:space="0" w:color="auto"/>
            </w:tcBorders>
          </w:tcPr>
          <w:p w:rsidR="004D1141" w:rsidRPr="00B90E28" w:rsidRDefault="004D1141" w:rsidP="00A44EA7">
            <w:pPr>
              <w:pStyle w:val="Tablehead1"/>
            </w:pPr>
            <w:r w:rsidRPr="00B90E28">
              <w:t>Activity</w:t>
            </w:r>
          </w:p>
        </w:tc>
        <w:tc>
          <w:tcPr>
            <w:tcW w:w="2041" w:type="dxa"/>
            <w:gridSpan w:val="4"/>
            <w:tcBorders>
              <w:top w:val="single" w:sz="4" w:space="0" w:color="auto"/>
              <w:right w:val="dashed" w:sz="4" w:space="0" w:color="auto"/>
            </w:tcBorders>
          </w:tcPr>
          <w:p w:rsidR="004D1141" w:rsidRDefault="004D1141" w:rsidP="004C18A4">
            <w:pPr>
              <w:pStyle w:val="Tablehead1"/>
              <w:jc w:val="center"/>
            </w:pPr>
            <w:r>
              <w:t>2013</w:t>
            </w:r>
          </w:p>
        </w:tc>
        <w:tc>
          <w:tcPr>
            <w:tcW w:w="6123" w:type="dxa"/>
            <w:gridSpan w:val="12"/>
            <w:tcBorders>
              <w:top w:val="single" w:sz="4" w:space="0" w:color="auto"/>
              <w:left w:val="dashed" w:sz="4" w:space="0" w:color="auto"/>
              <w:right w:val="dashed" w:sz="4" w:space="0" w:color="auto"/>
            </w:tcBorders>
          </w:tcPr>
          <w:p w:rsidR="004D1141" w:rsidRPr="00B90E28" w:rsidRDefault="004D1141" w:rsidP="004C18A4">
            <w:pPr>
              <w:pStyle w:val="Tablehead1"/>
              <w:jc w:val="center"/>
            </w:pPr>
            <w:r>
              <w:t>2014</w:t>
            </w:r>
          </w:p>
        </w:tc>
        <w:tc>
          <w:tcPr>
            <w:tcW w:w="2041" w:type="dxa"/>
            <w:gridSpan w:val="4"/>
            <w:tcBorders>
              <w:top w:val="single" w:sz="4" w:space="0" w:color="auto"/>
              <w:left w:val="dashed" w:sz="4" w:space="0" w:color="auto"/>
              <w:right w:val="dotted" w:sz="4" w:space="0" w:color="auto"/>
            </w:tcBorders>
          </w:tcPr>
          <w:p w:rsidR="004D1141" w:rsidRPr="00B90E28" w:rsidRDefault="004D1141" w:rsidP="004C18A4">
            <w:pPr>
              <w:pStyle w:val="Tablehead1"/>
              <w:jc w:val="center"/>
            </w:pPr>
            <w:r>
              <w:t>2015</w:t>
            </w:r>
          </w:p>
        </w:tc>
      </w:tr>
      <w:tr w:rsidR="004C18A4" w:rsidRPr="00B90E28" w:rsidTr="00782755">
        <w:trPr>
          <w:tblHeader/>
        </w:trPr>
        <w:tc>
          <w:tcPr>
            <w:tcW w:w="4111" w:type="dxa"/>
            <w:vMerge/>
            <w:tcBorders>
              <w:bottom w:val="single" w:sz="4" w:space="0" w:color="auto"/>
            </w:tcBorders>
          </w:tcPr>
          <w:p w:rsidR="003F20D2" w:rsidRPr="00B90E28" w:rsidRDefault="003F20D2" w:rsidP="00A44EA7">
            <w:pPr>
              <w:pStyle w:val="Tablehead2"/>
            </w:pPr>
          </w:p>
        </w:tc>
        <w:tc>
          <w:tcPr>
            <w:tcW w:w="510" w:type="dxa"/>
            <w:tcBorders>
              <w:bottom w:val="single" w:sz="4" w:space="0" w:color="auto"/>
            </w:tcBorders>
          </w:tcPr>
          <w:p w:rsidR="003F20D2" w:rsidRDefault="003F20D2" w:rsidP="004C18A4">
            <w:pPr>
              <w:pStyle w:val="Tablehead2"/>
              <w:jc w:val="center"/>
            </w:pPr>
            <w:r>
              <w:t>Sep</w:t>
            </w:r>
            <w:r w:rsidR="003B7AA4">
              <w:t>.</w:t>
            </w:r>
          </w:p>
        </w:tc>
        <w:tc>
          <w:tcPr>
            <w:tcW w:w="510" w:type="dxa"/>
            <w:tcBorders>
              <w:bottom w:val="single" w:sz="4" w:space="0" w:color="auto"/>
            </w:tcBorders>
          </w:tcPr>
          <w:p w:rsidR="003F20D2" w:rsidRDefault="003F20D2" w:rsidP="004C18A4">
            <w:pPr>
              <w:pStyle w:val="Tablehead2"/>
              <w:jc w:val="center"/>
            </w:pPr>
            <w:r>
              <w:t>Oct</w:t>
            </w:r>
            <w:r w:rsidR="003B7AA4">
              <w:t>.</w:t>
            </w:r>
          </w:p>
        </w:tc>
        <w:tc>
          <w:tcPr>
            <w:tcW w:w="510" w:type="dxa"/>
            <w:tcBorders>
              <w:bottom w:val="single" w:sz="4" w:space="0" w:color="auto"/>
            </w:tcBorders>
          </w:tcPr>
          <w:p w:rsidR="003F20D2" w:rsidRDefault="003F20D2" w:rsidP="004C18A4">
            <w:pPr>
              <w:pStyle w:val="Tablehead2"/>
              <w:jc w:val="center"/>
            </w:pPr>
            <w:r>
              <w:t>Nov</w:t>
            </w:r>
            <w:r w:rsidR="004D1141">
              <w:t>.</w:t>
            </w:r>
          </w:p>
        </w:tc>
        <w:tc>
          <w:tcPr>
            <w:tcW w:w="511" w:type="dxa"/>
            <w:tcBorders>
              <w:bottom w:val="single" w:sz="4" w:space="0" w:color="auto"/>
              <w:right w:val="dashed" w:sz="4" w:space="0" w:color="auto"/>
            </w:tcBorders>
          </w:tcPr>
          <w:p w:rsidR="003F20D2" w:rsidRDefault="003F20D2" w:rsidP="004C18A4">
            <w:pPr>
              <w:pStyle w:val="Tablehead2"/>
              <w:tabs>
                <w:tab w:val="clear" w:pos="992"/>
              </w:tabs>
              <w:jc w:val="center"/>
            </w:pPr>
            <w:r>
              <w:t>Dec</w:t>
            </w:r>
            <w:r w:rsidR="004D1141">
              <w:t>.</w:t>
            </w:r>
          </w:p>
        </w:tc>
        <w:tc>
          <w:tcPr>
            <w:tcW w:w="510" w:type="dxa"/>
            <w:tcBorders>
              <w:left w:val="dashed" w:sz="4" w:space="0" w:color="auto"/>
              <w:bottom w:val="single" w:sz="4" w:space="0" w:color="auto"/>
            </w:tcBorders>
          </w:tcPr>
          <w:p w:rsidR="003F20D2" w:rsidRDefault="003F20D2" w:rsidP="004C18A4">
            <w:pPr>
              <w:pStyle w:val="Tablehead2"/>
              <w:jc w:val="center"/>
            </w:pPr>
            <w:r>
              <w:t>Jan</w:t>
            </w:r>
            <w:r w:rsidR="004D1141">
              <w:t>.</w:t>
            </w:r>
          </w:p>
        </w:tc>
        <w:tc>
          <w:tcPr>
            <w:tcW w:w="510" w:type="dxa"/>
            <w:tcBorders>
              <w:bottom w:val="single" w:sz="4" w:space="0" w:color="auto"/>
            </w:tcBorders>
          </w:tcPr>
          <w:p w:rsidR="003F20D2" w:rsidRDefault="003F20D2" w:rsidP="004C18A4">
            <w:pPr>
              <w:pStyle w:val="Tablehead2"/>
              <w:jc w:val="center"/>
            </w:pPr>
            <w:r>
              <w:t>Feb</w:t>
            </w:r>
            <w:r w:rsidR="004D1141">
              <w:t>.</w:t>
            </w:r>
          </w:p>
        </w:tc>
        <w:tc>
          <w:tcPr>
            <w:tcW w:w="511" w:type="dxa"/>
            <w:tcBorders>
              <w:bottom w:val="single" w:sz="4" w:space="0" w:color="auto"/>
            </w:tcBorders>
          </w:tcPr>
          <w:p w:rsidR="003F20D2" w:rsidRPr="00B90E28" w:rsidRDefault="003F20D2" w:rsidP="004C18A4">
            <w:pPr>
              <w:pStyle w:val="Tablehead2"/>
              <w:jc w:val="center"/>
            </w:pPr>
            <w:r>
              <w:t>Mar</w:t>
            </w:r>
            <w:r w:rsidR="004D1141">
              <w:t>.</w:t>
            </w:r>
          </w:p>
        </w:tc>
        <w:tc>
          <w:tcPr>
            <w:tcW w:w="510" w:type="dxa"/>
            <w:tcBorders>
              <w:bottom w:val="single" w:sz="4" w:space="0" w:color="auto"/>
            </w:tcBorders>
          </w:tcPr>
          <w:p w:rsidR="003F20D2" w:rsidRPr="00B90E28" w:rsidRDefault="003F20D2" w:rsidP="004C18A4">
            <w:pPr>
              <w:pStyle w:val="Tablehead2"/>
              <w:jc w:val="center"/>
            </w:pPr>
            <w:r w:rsidRPr="00B90E28">
              <w:t>Apr</w:t>
            </w:r>
            <w:r w:rsidR="004D1141">
              <w:t>.</w:t>
            </w:r>
          </w:p>
        </w:tc>
        <w:tc>
          <w:tcPr>
            <w:tcW w:w="510" w:type="dxa"/>
            <w:tcBorders>
              <w:bottom w:val="single" w:sz="4" w:space="0" w:color="auto"/>
            </w:tcBorders>
          </w:tcPr>
          <w:p w:rsidR="003F20D2" w:rsidRPr="00B90E28" w:rsidRDefault="003F20D2" w:rsidP="004C18A4">
            <w:pPr>
              <w:pStyle w:val="Tablehead2"/>
              <w:jc w:val="center"/>
            </w:pPr>
            <w:r w:rsidRPr="00B90E28">
              <w:t>May</w:t>
            </w:r>
          </w:p>
        </w:tc>
        <w:tc>
          <w:tcPr>
            <w:tcW w:w="511" w:type="dxa"/>
            <w:tcBorders>
              <w:bottom w:val="single" w:sz="4" w:space="0" w:color="auto"/>
            </w:tcBorders>
          </w:tcPr>
          <w:p w:rsidR="003F20D2" w:rsidRPr="00B90E28" w:rsidRDefault="003F20D2" w:rsidP="004C18A4">
            <w:pPr>
              <w:pStyle w:val="Tablehead2"/>
              <w:jc w:val="center"/>
            </w:pPr>
            <w:r w:rsidRPr="00B90E28">
              <w:t>Jun</w:t>
            </w:r>
            <w:r w:rsidR="004D1141">
              <w:t>.</w:t>
            </w:r>
          </w:p>
        </w:tc>
        <w:tc>
          <w:tcPr>
            <w:tcW w:w="510" w:type="dxa"/>
            <w:tcBorders>
              <w:bottom w:val="single" w:sz="4" w:space="0" w:color="auto"/>
            </w:tcBorders>
          </w:tcPr>
          <w:p w:rsidR="003F20D2" w:rsidRPr="00B90E28" w:rsidRDefault="003F20D2" w:rsidP="004C18A4">
            <w:pPr>
              <w:pStyle w:val="Tablehead2"/>
              <w:tabs>
                <w:tab w:val="clear" w:pos="992"/>
              </w:tabs>
              <w:jc w:val="center"/>
            </w:pPr>
            <w:r w:rsidRPr="00B90E28">
              <w:t>Jul</w:t>
            </w:r>
            <w:r w:rsidR="004D1141">
              <w:t>.</w:t>
            </w:r>
          </w:p>
        </w:tc>
        <w:tc>
          <w:tcPr>
            <w:tcW w:w="510" w:type="dxa"/>
            <w:tcBorders>
              <w:bottom w:val="single" w:sz="4" w:space="0" w:color="auto"/>
            </w:tcBorders>
          </w:tcPr>
          <w:p w:rsidR="003F20D2" w:rsidRPr="00B90E28" w:rsidRDefault="003F20D2" w:rsidP="004C18A4">
            <w:pPr>
              <w:pStyle w:val="Tablehead2"/>
              <w:jc w:val="center"/>
            </w:pPr>
            <w:r w:rsidRPr="00B90E28">
              <w:t>Aug</w:t>
            </w:r>
            <w:r w:rsidR="004D1141">
              <w:t>.</w:t>
            </w:r>
          </w:p>
        </w:tc>
        <w:tc>
          <w:tcPr>
            <w:tcW w:w="510" w:type="dxa"/>
            <w:tcBorders>
              <w:bottom w:val="single" w:sz="4" w:space="0" w:color="auto"/>
            </w:tcBorders>
          </w:tcPr>
          <w:p w:rsidR="003F20D2" w:rsidRPr="00B90E28" w:rsidRDefault="003F20D2" w:rsidP="004C18A4">
            <w:pPr>
              <w:pStyle w:val="Tablehead2"/>
              <w:jc w:val="center"/>
            </w:pPr>
            <w:r w:rsidRPr="00B90E28">
              <w:t>Sep</w:t>
            </w:r>
            <w:r w:rsidR="004D1141">
              <w:t>.</w:t>
            </w:r>
          </w:p>
        </w:tc>
        <w:tc>
          <w:tcPr>
            <w:tcW w:w="511" w:type="dxa"/>
            <w:tcBorders>
              <w:bottom w:val="single" w:sz="4" w:space="0" w:color="auto"/>
            </w:tcBorders>
          </w:tcPr>
          <w:p w:rsidR="003F20D2" w:rsidRPr="00B90E28" w:rsidRDefault="003F20D2" w:rsidP="004C18A4">
            <w:pPr>
              <w:pStyle w:val="Tablehead2"/>
              <w:jc w:val="center"/>
            </w:pPr>
            <w:r w:rsidRPr="00B90E28">
              <w:t>Oct</w:t>
            </w:r>
            <w:r w:rsidR="004D1141">
              <w:t>.</w:t>
            </w:r>
          </w:p>
        </w:tc>
        <w:tc>
          <w:tcPr>
            <w:tcW w:w="510" w:type="dxa"/>
            <w:tcBorders>
              <w:bottom w:val="single" w:sz="4" w:space="0" w:color="auto"/>
            </w:tcBorders>
          </w:tcPr>
          <w:p w:rsidR="003F20D2" w:rsidRPr="00B90E28" w:rsidRDefault="003F20D2" w:rsidP="004C18A4">
            <w:pPr>
              <w:pStyle w:val="Tablehead2"/>
              <w:jc w:val="center"/>
            </w:pPr>
            <w:r w:rsidRPr="00B90E28">
              <w:t>Nov</w:t>
            </w:r>
            <w:r w:rsidR="004D1141">
              <w:t>.</w:t>
            </w:r>
          </w:p>
        </w:tc>
        <w:tc>
          <w:tcPr>
            <w:tcW w:w="510" w:type="dxa"/>
            <w:tcBorders>
              <w:bottom w:val="single" w:sz="4" w:space="0" w:color="auto"/>
              <w:right w:val="dashed" w:sz="4" w:space="0" w:color="auto"/>
            </w:tcBorders>
          </w:tcPr>
          <w:p w:rsidR="003F20D2" w:rsidRPr="00B90E28" w:rsidRDefault="003F20D2" w:rsidP="004C18A4">
            <w:pPr>
              <w:pStyle w:val="Tablehead2"/>
              <w:jc w:val="center"/>
            </w:pPr>
            <w:r w:rsidRPr="00B90E28">
              <w:t>Dec</w:t>
            </w:r>
            <w:r w:rsidR="004D1141">
              <w:t>.</w:t>
            </w:r>
          </w:p>
        </w:tc>
        <w:tc>
          <w:tcPr>
            <w:tcW w:w="511" w:type="dxa"/>
            <w:tcBorders>
              <w:left w:val="dashed" w:sz="4" w:space="0" w:color="auto"/>
              <w:bottom w:val="single" w:sz="4" w:space="0" w:color="auto"/>
            </w:tcBorders>
          </w:tcPr>
          <w:p w:rsidR="003F20D2" w:rsidRPr="00B90E28" w:rsidRDefault="003F20D2" w:rsidP="004C18A4">
            <w:pPr>
              <w:pStyle w:val="Tablehead2"/>
            </w:pPr>
            <w:r w:rsidRPr="003F20D2">
              <w:t>Jan</w:t>
            </w:r>
            <w:r w:rsidR="004D1141">
              <w:t>.</w:t>
            </w:r>
            <w:r w:rsidRPr="003F20D2">
              <w:tab/>
              <w:t>Feb</w:t>
            </w:r>
            <w:r w:rsidRPr="003F20D2">
              <w:tab/>
              <w:t>Mar</w:t>
            </w:r>
            <w:r w:rsidRPr="003F20D2">
              <w:tab/>
              <w:t>Apr</w:t>
            </w:r>
          </w:p>
        </w:tc>
        <w:tc>
          <w:tcPr>
            <w:tcW w:w="510" w:type="dxa"/>
            <w:tcBorders>
              <w:bottom w:val="single" w:sz="4" w:space="0" w:color="auto"/>
            </w:tcBorders>
          </w:tcPr>
          <w:p w:rsidR="003F20D2" w:rsidRPr="00B90E28" w:rsidRDefault="003F20D2" w:rsidP="004C18A4">
            <w:pPr>
              <w:pStyle w:val="Tablehead2"/>
              <w:jc w:val="center"/>
            </w:pPr>
            <w:r>
              <w:t>Feb</w:t>
            </w:r>
            <w:r w:rsidR="004D1141">
              <w:t>.</w:t>
            </w:r>
          </w:p>
        </w:tc>
        <w:tc>
          <w:tcPr>
            <w:tcW w:w="510" w:type="dxa"/>
            <w:tcBorders>
              <w:bottom w:val="single" w:sz="4" w:space="0" w:color="auto"/>
            </w:tcBorders>
          </w:tcPr>
          <w:p w:rsidR="003F20D2" w:rsidRPr="00B90E28" w:rsidRDefault="003F20D2" w:rsidP="004C18A4">
            <w:pPr>
              <w:pStyle w:val="Tablehead2"/>
              <w:jc w:val="center"/>
            </w:pPr>
            <w:r>
              <w:t>Mar</w:t>
            </w:r>
            <w:r w:rsidR="004D1141">
              <w:t>.</w:t>
            </w:r>
          </w:p>
        </w:tc>
        <w:tc>
          <w:tcPr>
            <w:tcW w:w="511" w:type="dxa"/>
            <w:tcBorders>
              <w:bottom w:val="single" w:sz="4" w:space="0" w:color="auto"/>
              <w:right w:val="dotted" w:sz="4" w:space="0" w:color="auto"/>
            </w:tcBorders>
          </w:tcPr>
          <w:p w:rsidR="003F20D2" w:rsidRPr="00B90E28" w:rsidRDefault="003F20D2" w:rsidP="004C18A4">
            <w:pPr>
              <w:pStyle w:val="Tablehead2"/>
              <w:jc w:val="center"/>
            </w:pPr>
            <w:r>
              <w:t>Apr</w:t>
            </w:r>
            <w:r w:rsidR="004D1141">
              <w:t>.</w:t>
            </w:r>
          </w:p>
        </w:tc>
      </w:tr>
      <w:tr w:rsidR="004C18A4" w:rsidTr="00782755">
        <w:trPr>
          <w:tblHeader/>
        </w:trPr>
        <w:tc>
          <w:tcPr>
            <w:tcW w:w="4111" w:type="dxa"/>
            <w:tcBorders>
              <w:top w:val="single" w:sz="4" w:space="0" w:color="auto"/>
            </w:tcBorders>
          </w:tcPr>
          <w:p w:rsidR="003F20D2" w:rsidRDefault="003F20D2" w:rsidP="00C54F91">
            <w:pPr>
              <w:pStyle w:val="Tabletext"/>
            </w:pPr>
            <w:r>
              <w:t>Peer reviews of project proposal</w:t>
            </w:r>
          </w:p>
        </w:tc>
        <w:tc>
          <w:tcPr>
            <w:tcW w:w="510" w:type="dxa"/>
            <w:tcBorders>
              <w:top w:val="single" w:sz="4" w:space="0" w:color="auto"/>
            </w:tcBorders>
            <w:shd w:val="clear" w:color="auto" w:fill="auto"/>
          </w:tcPr>
          <w:p w:rsidR="003F20D2" w:rsidRPr="00057CD7" w:rsidRDefault="003F20D2" w:rsidP="004C18A4">
            <w:pPr>
              <w:pStyle w:val="Tabletext"/>
              <w:jc w:val="center"/>
            </w:pPr>
          </w:p>
        </w:tc>
        <w:tc>
          <w:tcPr>
            <w:tcW w:w="510" w:type="dxa"/>
            <w:tcBorders>
              <w:top w:val="single" w:sz="4" w:space="0" w:color="auto"/>
            </w:tcBorders>
            <w:shd w:val="clear" w:color="auto" w:fill="auto"/>
          </w:tcPr>
          <w:p w:rsidR="003F20D2" w:rsidRPr="00057CD7" w:rsidRDefault="003F20D2" w:rsidP="004C18A4">
            <w:pPr>
              <w:pStyle w:val="Tabletext"/>
              <w:jc w:val="center"/>
            </w:pPr>
          </w:p>
        </w:tc>
        <w:tc>
          <w:tcPr>
            <w:tcW w:w="510" w:type="dxa"/>
            <w:tcBorders>
              <w:top w:val="single" w:sz="4" w:space="0" w:color="auto"/>
            </w:tcBorders>
          </w:tcPr>
          <w:p w:rsidR="003F20D2" w:rsidRPr="00057CD7" w:rsidRDefault="003F20D2" w:rsidP="004C18A4">
            <w:pPr>
              <w:pStyle w:val="Tabletext"/>
              <w:jc w:val="center"/>
            </w:pPr>
          </w:p>
        </w:tc>
        <w:tc>
          <w:tcPr>
            <w:tcW w:w="511" w:type="dxa"/>
            <w:tcBorders>
              <w:top w:val="single" w:sz="4" w:space="0" w:color="auto"/>
              <w:right w:val="dashed" w:sz="4" w:space="0" w:color="auto"/>
            </w:tcBorders>
          </w:tcPr>
          <w:p w:rsidR="003F20D2" w:rsidRPr="00057CD7" w:rsidRDefault="003F20D2" w:rsidP="004C18A4">
            <w:pPr>
              <w:pStyle w:val="Tabletext"/>
              <w:jc w:val="center"/>
            </w:pPr>
          </w:p>
        </w:tc>
        <w:tc>
          <w:tcPr>
            <w:tcW w:w="510" w:type="dxa"/>
            <w:tcBorders>
              <w:top w:val="single" w:sz="4" w:space="0" w:color="auto"/>
              <w:left w:val="dashed" w:sz="4" w:space="0" w:color="auto"/>
            </w:tcBorders>
            <w:shd w:val="clear" w:color="auto" w:fill="8DB3E2" w:themeFill="text2" w:themeFillTint="66"/>
          </w:tcPr>
          <w:p w:rsidR="003F20D2" w:rsidRPr="00057CD7" w:rsidRDefault="003F20D2" w:rsidP="004C18A4">
            <w:pPr>
              <w:pStyle w:val="Tabletext"/>
              <w:jc w:val="center"/>
            </w:pPr>
          </w:p>
        </w:tc>
        <w:tc>
          <w:tcPr>
            <w:tcW w:w="510" w:type="dxa"/>
            <w:tcBorders>
              <w:top w:val="single" w:sz="4" w:space="0" w:color="auto"/>
            </w:tcBorders>
          </w:tcPr>
          <w:p w:rsidR="003F20D2" w:rsidRPr="00057CD7" w:rsidRDefault="003F20D2" w:rsidP="004C18A4">
            <w:pPr>
              <w:pStyle w:val="Tabletext"/>
              <w:jc w:val="center"/>
            </w:pPr>
          </w:p>
        </w:tc>
        <w:tc>
          <w:tcPr>
            <w:tcW w:w="511" w:type="dxa"/>
            <w:tcBorders>
              <w:top w:val="single" w:sz="4" w:space="0" w:color="auto"/>
            </w:tcBorders>
            <w:shd w:val="clear" w:color="auto" w:fill="auto"/>
          </w:tcPr>
          <w:p w:rsidR="003F20D2" w:rsidRPr="00057CD7" w:rsidRDefault="003F20D2" w:rsidP="004C18A4">
            <w:pPr>
              <w:pStyle w:val="Tabletext"/>
              <w:jc w:val="center"/>
            </w:pPr>
          </w:p>
        </w:tc>
        <w:tc>
          <w:tcPr>
            <w:tcW w:w="510" w:type="dxa"/>
            <w:tcBorders>
              <w:top w:val="single" w:sz="4" w:space="0" w:color="auto"/>
            </w:tcBorders>
            <w:shd w:val="clear" w:color="auto" w:fill="auto"/>
          </w:tcPr>
          <w:p w:rsidR="003F20D2" w:rsidRPr="00057CD7" w:rsidRDefault="003F20D2" w:rsidP="004C18A4">
            <w:pPr>
              <w:pStyle w:val="Tabletext"/>
              <w:jc w:val="center"/>
            </w:pPr>
          </w:p>
        </w:tc>
        <w:tc>
          <w:tcPr>
            <w:tcW w:w="510" w:type="dxa"/>
            <w:tcBorders>
              <w:top w:val="single" w:sz="4" w:space="0" w:color="auto"/>
            </w:tcBorders>
            <w:shd w:val="clear" w:color="auto" w:fill="auto"/>
          </w:tcPr>
          <w:p w:rsidR="003F20D2" w:rsidRPr="00057CD7" w:rsidRDefault="003F20D2" w:rsidP="004C18A4">
            <w:pPr>
              <w:pStyle w:val="Tabletext"/>
              <w:jc w:val="center"/>
            </w:pPr>
          </w:p>
        </w:tc>
        <w:tc>
          <w:tcPr>
            <w:tcW w:w="511" w:type="dxa"/>
            <w:tcBorders>
              <w:top w:val="single" w:sz="4" w:space="0" w:color="auto"/>
            </w:tcBorders>
            <w:shd w:val="clear" w:color="auto" w:fill="auto"/>
          </w:tcPr>
          <w:p w:rsidR="003F20D2" w:rsidRPr="00057CD7" w:rsidRDefault="003F20D2" w:rsidP="004C18A4">
            <w:pPr>
              <w:pStyle w:val="Tabletext"/>
              <w:jc w:val="center"/>
            </w:pPr>
          </w:p>
        </w:tc>
        <w:tc>
          <w:tcPr>
            <w:tcW w:w="510" w:type="dxa"/>
            <w:tcBorders>
              <w:top w:val="single" w:sz="4" w:space="0" w:color="auto"/>
            </w:tcBorders>
            <w:shd w:val="clear" w:color="auto" w:fill="auto"/>
          </w:tcPr>
          <w:p w:rsidR="003F20D2" w:rsidRPr="00057CD7" w:rsidRDefault="003F20D2" w:rsidP="004C18A4">
            <w:pPr>
              <w:pStyle w:val="Tabletext"/>
              <w:jc w:val="center"/>
            </w:pPr>
          </w:p>
        </w:tc>
        <w:tc>
          <w:tcPr>
            <w:tcW w:w="510" w:type="dxa"/>
            <w:tcBorders>
              <w:top w:val="single" w:sz="4" w:space="0" w:color="auto"/>
            </w:tcBorders>
            <w:shd w:val="clear" w:color="auto" w:fill="auto"/>
          </w:tcPr>
          <w:p w:rsidR="003F20D2" w:rsidRPr="00057CD7" w:rsidRDefault="003F20D2" w:rsidP="004C18A4">
            <w:pPr>
              <w:pStyle w:val="Tabletext"/>
              <w:jc w:val="center"/>
            </w:pPr>
          </w:p>
        </w:tc>
        <w:tc>
          <w:tcPr>
            <w:tcW w:w="510" w:type="dxa"/>
            <w:tcBorders>
              <w:top w:val="single" w:sz="4" w:space="0" w:color="auto"/>
            </w:tcBorders>
            <w:shd w:val="clear" w:color="auto" w:fill="auto"/>
          </w:tcPr>
          <w:p w:rsidR="003F20D2" w:rsidRPr="00057CD7" w:rsidRDefault="003F20D2" w:rsidP="004C18A4">
            <w:pPr>
              <w:pStyle w:val="Tabletext"/>
              <w:jc w:val="center"/>
            </w:pPr>
          </w:p>
        </w:tc>
        <w:tc>
          <w:tcPr>
            <w:tcW w:w="511" w:type="dxa"/>
            <w:tcBorders>
              <w:top w:val="single" w:sz="4" w:space="0" w:color="auto"/>
            </w:tcBorders>
            <w:shd w:val="clear" w:color="auto" w:fill="auto"/>
          </w:tcPr>
          <w:p w:rsidR="003F20D2" w:rsidRPr="00057CD7" w:rsidRDefault="003F20D2" w:rsidP="004C18A4">
            <w:pPr>
              <w:pStyle w:val="Tabletext"/>
              <w:jc w:val="center"/>
            </w:pPr>
          </w:p>
        </w:tc>
        <w:tc>
          <w:tcPr>
            <w:tcW w:w="510" w:type="dxa"/>
            <w:tcBorders>
              <w:top w:val="single" w:sz="4" w:space="0" w:color="auto"/>
            </w:tcBorders>
          </w:tcPr>
          <w:p w:rsidR="003F20D2" w:rsidRDefault="003F20D2" w:rsidP="004C18A4">
            <w:pPr>
              <w:pStyle w:val="Tabletext"/>
              <w:jc w:val="center"/>
            </w:pPr>
          </w:p>
        </w:tc>
        <w:tc>
          <w:tcPr>
            <w:tcW w:w="510" w:type="dxa"/>
            <w:tcBorders>
              <w:top w:val="single" w:sz="4" w:space="0" w:color="auto"/>
              <w:right w:val="dashed" w:sz="4" w:space="0" w:color="auto"/>
            </w:tcBorders>
          </w:tcPr>
          <w:p w:rsidR="003F20D2" w:rsidRDefault="003F20D2" w:rsidP="004C18A4">
            <w:pPr>
              <w:pStyle w:val="Tabletext"/>
              <w:jc w:val="center"/>
            </w:pPr>
          </w:p>
        </w:tc>
        <w:tc>
          <w:tcPr>
            <w:tcW w:w="511" w:type="dxa"/>
            <w:tcBorders>
              <w:top w:val="single" w:sz="4" w:space="0" w:color="auto"/>
              <w:left w:val="dashed" w:sz="4" w:space="0" w:color="auto"/>
            </w:tcBorders>
          </w:tcPr>
          <w:p w:rsidR="003F20D2" w:rsidRDefault="003F20D2" w:rsidP="004C18A4">
            <w:pPr>
              <w:pStyle w:val="Tabletext"/>
              <w:jc w:val="center"/>
            </w:pPr>
          </w:p>
        </w:tc>
        <w:tc>
          <w:tcPr>
            <w:tcW w:w="510" w:type="dxa"/>
            <w:tcBorders>
              <w:top w:val="single" w:sz="4" w:space="0" w:color="auto"/>
            </w:tcBorders>
          </w:tcPr>
          <w:p w:rsidR="003F20D2" w:rsidRDefault="003F20D2" w:rsidP="004C18A4">
            <w:pPr>
              <w:pStyle w:val="Tabletext"/>
              <w:jc w:val="center"/>
            </w:pPr>
          </w:p>
        </w:tc>
        <w:tc>
          <w:tcPr>
            <w:tcW w:w="510" w:type="dxa"/>
            <w:tcBorders>
              <w:top w:val="single" w:sz="4" w:space="0" w:color="auto"/>
            </w:tcBorders>
          </w:tcPr>
          <w:p w:rsidR="003F20D2" w:rsidRDefault="003F20D2" w:rsidP="004C18A4">
            <w:pPr>
              <w:pStyle w:val="Tabletext"/>
              <w:jc w:val="center"/>
            </w:pPr>
          </w:p>
        </w:tc>
        <w:tc>
          <w:tcPr>
            <w:tcW w:w="511" w:type="dxa"/>
            <w:tcBorders>
              <w:top w:val="single" w:sz="4" w:space="0" w:color="auto"/>
              <w:right w:val="dotted" w:sz="4" w:space="0" w:color="auto"/>
            </w:tcBorders>
          </w:tcPr>
          <w:p w:rsidR="003F20D2" w:rsidRDefault="003F20D2" w:rsidP="004C18A4">
            <w:pPr>
              <w:pStyle w:val="Tabletext"/>
              <w:jc w:val="center"/>
            </w:pPr>
          </w:p>
        </w:tc>
      </w:tr>
      <w:tr w:rsidR="004C18A4" w:rsidTr="00782755">
        <w:trPr>
          <w:tblHeader/>
        </w:trPr>
        <w:tc>
          <w:tcPr>
            <w:tcW w:w="4111" w:type="dxa"/>
          </w:tcPr>
          <w:p w:rsidR="003F20D2" w:rsidRDefault="003F20D2" w:rsidP="00767760">
            <w:pPr>
              <w:pStyle w:val="Tabletext"/>
            </w:pPr>
            <w:r>
              <w:t>Meet and gain advice from appropriate agencies</w:t>
            </w:r>
          </w:p>
        </w:tc>
        <w:tc>
          <w:tcPr>
            <w:tcW w:w="510" w:type="dxa"/>
            <w:shd w:val="clear" w:color="auto" w:fill="8DB3E2" w:themeFill="text2" w:themeFillTint="66"/>
          </w:tcPr>
          <w:p w:rsidR="003F20D2" w:rsidRPr="00057CD7" w:rsidRDefault="003F20D2" w:rsidP="004C18A4">
            <w:pPr>
              <w:pStyle w:val="Tabletext"/>
              <w:jc w:val="center"/>
            </w:pPr>
          </w:p>
        </w:tc>
        <w:tc>
          <w:tcPr>
            <w:tcW w:w="510" w:type="dxa"/>
            <w:shd w:val="clear" w:color="auto" w:fill="8DB3E2" w:themeFill="text2" w:themeFillTint="66"/>
          </w:tcPr>
          <w:p w:rsidR="003F20D2" w:rsidRPr="00057CD7" w:rsidRDefault="003F20D2" w:rsidP="004C18A4">
            <w:pPr>
              <w:pStyle w:val="Tabletext"/>
              <w:jc w:val="center"/>
            </w:pPr>
          </w:p>
        </w:tc>
        <w:tc>
          <w:tcPr>
            <w:tcW w:w="510" w:type="dxa"/>
            <w:shd w:val="clear" w:color="auto" w:fill="8DB3E2" w:themeFill="text2" w:themeFillTint="66"/>
          </w:tcPr>
          <w:p w:rsidR="003F20D2" w:rsidRPr="00057CD7" w:rsidRDefault="003F20D2" w:rsidP="004C18A4">
            <w:pPr>
              <w:pStyle w:val="Tabletext"/>
              <w:jc w:val="center"/>
            </w:pPr>
          </w:p>
        </w:tc>
        <w:tc>
          <w:tcPr>
            <w:tcW w:w="511" w:type="dxa"/>
            <w:tcBorders>
              <w:right w:val="dashed" w:sz="4" w:space="0" w:color="auto"/>
            </w:tcBorders>
            <w:shd w:val="clear" w:color="auto" w:fill="8DB3E2" w:themeFill="text2" w:themeFillTint="66"/>
          </w:tcPr>
          <w:p w:rsidR="003F20D2" w:rsidRPr="00057CD7" w:rsidRDefault="003F20D2" w:rsidP="004C18A4">
            <w:pPr>
              <w:pStyle w:val="Tabletext"/>
              <w:jc w:val="center"/>
            </w:pPr>
          </w:p>
        </w:tc>
        <w:tc>
          <w:tcPr>
            <w:tcW w:w="510" w:type="dxa"/>
            <w:tcBorders>
              <w:left w:val="dashed" w:sz="4" w:space="0" w:color="auto"/>
            </w:tcBorders>
            <w:shd w:val="clear" w:color="auto" w:fill="8DB3E2" w:themeFill="text2" w:themeFillTint="66"/>
          </w:tcPr>
          <w:p w:rsidR="003F20D2" w:rsidRPr="00057CD7" w:rsidRDefault="003F20D2" w:rsidP="004C18A4">
            <w:pPr>
              <w:pStyle w:val="Tabletext"/>
              <w:jc w:val="center"/>
            </w:pPr>
          </w:p>
        </w:tc>
        <w:tc>
          <w:tcPr>
            <w:tcW w:w="510" w:type="dxa"/>
          </w:tcPr>
          <w:p w:rsidR="003F20D2" w:rsidRPr="00057CD7" w:rsidRDefault="003F20D2" w:rsidP="004C18A4">
            <w:pPr>
              <w:pStyle w:val="Tabletext"/>
              <w:jc w:val="center"/>
            </w:pPr>
          </w:p>
        </w:tc>
        <w:tc>
          <w:tcPr>
            <w:tcW w:w="511" w:type="dxa"/>
            <w:shd w:val="clear" w:color="auto" w:fill="auto"/>
          </w:tcPr>
          <w:p w:rsidR="003F20D2" w:rsidRPr="00057CD7" w:rsidRDefault="003F20D2" w:rsidP="004C18A4">
            <w:pPr>
              <w:pStyle w:val="Tabletext"/>
              <w:jc w:val="center"/>
            </w:pPr>
          </w:p>
        </w:tc>
        <w:tc>
          <w:tcPr>
            <w:tcW w:w="510" w:type="dxa"/>
            <w:shd w:val="clear" w:color="auto" w:fill="auto"/>
          </w:tcPr>
          <w:p w:rsidR="003F20D2" w:rsidRPr="00057CD7" w:rsidRDefault="003F20D2" w:rsidP="004C18A4">
            <w:pPr>
              <w:pStyle w:val="Tabletext"/>
              <w:jc w:val="center"/>
            </w:pPr>
          </w:p>
        </w:tc>
        <w:tc>
          <w:tcPr>
            <w:tcW w:w="510" w:type="dxa"/>
            <w:shd w:val="clear" w:color="auto" w:fill="auto"/>
          </w:tcPr>
          <w:p w:rsidR="003F20D2" w:rsidRPr="00057CD7" w:rsidRDefault="003F20D2" w:rsidP="004C18A4">
            <w:pPr>
              <w:pStyle w:val="Tabletext"/>
              <w:jc w:val="center"/>
            </w:pPr>
          </w:p>
        </w:tc>
        <w:tc>
          <w:tcPr>
            <w:tcW w:w="511" w:type="dxa"/>
            <w:shd w:val="clear" w:color="auto" w:fill="auto"/>
          </w:tcPr>
          <w:p w:rsidR="003F20D2" w:rsidRPr="00057CD7" w:rsidRDefault="003F20D2" w:rsidP="004C18A4">
            <w:pPr>
              <w:pStyle w:val="Tabletext"/>
              <w:jc w:val="center"/>
            </w:pPr>
          </w:p>
        </w:tc>
        <w:tc>
          <w:tcPr>
            <w:tcW w:w="510" w:type="dxa"/>
            <w:shd w:val="clear" w:color="auto" w:fill="auto"/>
          </w:tcPr>
          <w:p w:rsidR="003F20D2" w:rsidRPr="00057CD7" w:rsidRDefault="003F20D2" w:rsidP="004C18A4">
            <w:pPr>
              <w:pStyle w:val="Tabletext"/>
              <w:jc w:val="center"/>
            </w:pPr>
          </w:p>
        </w:tc>
        <w:tc>
          <w:tcPr>
            <w:tcW w:w="510" w:type="dxa"/>
            <w:shd w:val="clear" w:color="auto" w:fill="auto"/>
          </w:tcPr>
          <w:p w:rsidR="003F20D2" w:rsidRPr="00057CD7" w:rsidRDefault="003F20D2" w:rsidP="004C18A4">
            <w:pPr>
              <w:pStyle w:val="Tabletext"/>
              <w:jc w:val="center"/>
            </w:pPr>
          </w:p>
        </w:tc>
        <w:tc>
          <w:tcPr>
            <w:tcW w:w="510" w:type="dxa"/>
            <w:shd w:val="clear" w:color="auto" w:fill="auto"/>
          </w:tcPr>
          <w:p w:rsidR="003F20D2" w:rsidRPr="00057CD7" w:rsidRDefault="003F20D2" w:rsidP="004C18A4">
            <w:pPr>
              <w:pStyle w:val="Tabletext"/>
              <w:jc w:val="center"/>
            </w:pPr>
          </w:p>
        </w:tc>
        <w:tc>
          <w:tcPr>
            <w:tcW w:w="511" w:type="dxa"/>
            <w:shd w:val="clear" w:color="auto" w:fill="auto"/>
          </w:tcPr>
          <w:p w:rsidR="003F20D2" w:rsidRPr="00057CD7" w:rsidRDefault="003F20D2" w:rsidP="004C18A4">
            <w:pPr>
              <w:pStyle w:val="Tabletext"/>
              <w:jc w:val="center"/>
            </w:pPr>
          </w:p>
        </w:tc>
        <w:tc>
          <w:tcPr>
            <w:tcW w:w="510" w:type="dxa"/>
          </w:tcPr>
          <w:p w:rsidR="003F20D2" w:rsidRDefault="003F20D2" w:rsidP="004C18A4">
            <w:pPr>
              <w:pStyle w:val="Tabletext"/>
              <w:jc w:val="center"/>
            </w:pPr>
          </w:p>
        </w:tc>
        <w:tc>
          <w:tcPr>
            <w:tcW w:w="510" w:type="dxa"/>
            <w:tcBorders>
              <w:right w:val="dashed" w:sz="4" w:space="0" w:color="auto"/>
            </w:tcBorders>
          </w:tcPr>
          <w:p w:rsidR="003F20D2" w:rsidRDefault="003F20D2" w:rsidP="004C18A4">
            <w:pPr>
              <w:pStyle w:val="Tabletext"/>
              <w:jc w:val="center"/>
            </w:pPr>
          </w:p>
        </w:tc>
        <w:tc>
          <w:tcPr>
            <w:tcW w:w="511" w:type="dxa"/>
            <w:tcBorders>
              <w:left w:val="dashed" w:sz="4" w:space="0" w:color="auto"/>
            </w:tcBorders>
          </w:tcPr>
          <w:p w:rsidR="003F20D2" w:rsidRDefault="003F20D2" w:rsidP="004C18A4">
            <w:pPr>
              <w:pStyle w:val="Tabletext"/>
              <w:jc w:val="center"/>
            </w:pPr>
          </w:p>
        </w:tc>
        <w:tc>
          <w:tcPr>
            <w:tcW w:w="510" w:type="dxa"/>
          </w:tcPr>
          <w:p w:rsidR="003F20D2" w:rsidRDefault="003F20D2" w:rsidP="004C18A4">
            <w:pPr>
              <w:pStyle w:val="Tabletext"/>
              <w:jc w:val="center"/>
            </w:pPr>
          </w:p>
        </w:tc>
        <w:tc>
          <w:tcPr>
            <w:tcW w:w="510" w:type="dxa"/>
          </w:tcPr>
          <w:p w:rsidR="003F20D2" w:rsidRDefault="003F20D2" w:rsidP="004C18A4">
            <w:pPr>
              <w:pStyle w:val="Tabletext"/>
              <w:jc w:val="center"/>
            </w:pPr>
          </w:p>
        </w:tc>
        <w:tc>
          <w:tcPr>
            <w:tcW w:w="511" w:type="dxa"/>
            <w:tcBorders>
              <w:right w:val="dotted" w:sz="4" w:space="0" w:color="auto"/>
            </w:tcBorders>
          </w:tcPr>
          <w:p w:rsidR="003F20D2" w:rsidRDefault="003F20D2" w:rsidP="004C18A4">
            <w:pPr>
              <w:pStyle w:val="Tabletext"/>
              <w:jc w:val="center"/>
            </w:pPr>
          </w:p>
        </w:tc>
      </w:tr>
      <w:tr w:rsidR="004C18A4" w:rsidTr="00782755">
        <w:trPr>
          <w:tblHeader/>
        </w:trPr>
        <w:tc>
          <w:tcPr>
            <w:tcW w:w="4111" w:type="dxa"/>
          </w:tcPr>
          <w:p w:rsidR="003F20D2" w:rsidRDefault="003F20D2" w:rsidP="00C54F91">
            <w:pPr>
              <w:pStyle w:val="Tabletext"/>
            </w:pPr>
            <w:r>
              <w:t>Risk assessment</w:t>
            </w:r>
          </w:p>
        </w:tc>
        <w:tc>
          <w:tcPr>
            <w:tcW w:w="510" w:type="dxa"/>
            <w:shd w:val="clear" w:color="auto" w:fill="auto"/>
          </w:tcPr>
          <w:p w:rsidR="003F20D2" w:rsidRPr="00057CD7" w:rsidRDefault="003F20D2" w:rsidP="004C18A4">
            <w:pPr>
              <w:pStyle w:val="Tabletext"/>
              <w:jc w:val="center"/>
            </w:pPr>
          </w:p>
        </w:tc>
        <w:tc>
          <w:tcPr>
            <w:tcW w:w="510" w:type="dxa"/>
            <w:shd w:val="clear" w:color="auto" w:fill="auto"/>
          </w:tcPr>
          <w:p w:rsidR="003F20D2" w:rsidRPr="00057CD7" w:rsidRDefault="003F20D2" w:rsidP="004C18A4">
            <w:pPr>
              <w:pStyle w:val="Tabletext"/>
              <w:jc w:val="center"/>
            </w:pPr>
          </w:p>
        </w:tc>
        <w:tc>
          <w:tcPr>
            <w:tcW w:w="510" w:type="dxa"/>
          </w:tcPr>
          <w:p w:rsidR="003F20D2" w:rsidRPr="00057CD7" w:rsidRDefault="003F20D2" w:rsidP="004C18A4">
            <w:pPr>
              <w:pStyle w:val="Tabletext"/>
              <w:jc w:val="center"/>
            </w:pPr>
          </w:p>
        </w:tc>
        <w:tc>
          <w:tcPr>
            <w:tcW w:w="511" w:type="dxa"/>
            <w:tcBorders>
              <w:right w:val="dashed" w:sz="4" w:space="0" w:color="auto"/>
            </w:tcBorders>
          </w:tcPr>
          <w:p w:rsidR="003F20D2" w:rsidRPr="00057CD7" w:rsidRDefault="003F20D2" w:rsidP="004C18A4">
            <w:pPr>
              <w:pStyle w:val="Tabletext"/>
              <w:jc w:val="center"/>
            </w:pPr>
          </w:p>
        </w:tc>
        <w:tc>
          <w:tcPr>
            <w:tcW w:w="510" w:type="dxa"/>
            <w:tcBorders>
              <w:left w:val="dashed" w:sz="4" w:space="0" w:color="auto"/>
            </w:tcBorders>
            <w:shd w:val="clear" w:color="auto" w:fill="8DB3E2" w:themeFill="text2" w:themeFillTint="66"/>
          </w:tcPr>
          <w:p w:rsidR="003F20D2" w:rsidRPr="00057CD7" w:rsidRDefault="003F20D2" w:rsidP="004C18A4">
            <w:pPr>
              <w:pStyle w:val="Tabletext"/>
              <w:jc w:val="center"/>
            </w:pPr>
          </w:p>
        </w:tc>
        <w:tc>
          <w:tcPr>
            <w:tcW w:w="510" w:type="dxa"/>
            <w:shd w:val="clear" w:color="auto" w:fill="8DB3E2" w:themeFill="text2" w:themeFillTint="66"/>
          </w:tcPr>
          <w:p w:rsidR="003F20D2" w:rsidRPr="00057CD7" w:rsidRDefault="003F20D2" w:rsidP="004C18A4">
            <w:pPr>
              <w:pStyle w:val="Tabletext"/>
              <w:jc w:val="center"/>
            </w:pPr>
          </w:p>
        </w:tc>
        <w:tc>
          <w:tcPr>
            <w:tcW w:w="511" w:type="dxa"/>
            <w:shd w:val="clear" w:color="auto" w:fill="8DB3E2" w:themeFill="text2" w:themeFillTint="66"/>
          </w:tcPr>
          <w:p w:rsidR="003F20D2" w:rsidRPr="00057CD7" w:rsidRDefault="003F20D2" w:rsidP="004C18A4">
            <w:pPr>
              <w:pStyle w:val="Tabletext"/>
              <w:jc w:val="center"/>
            </w:pPr>
          </w:p>
        </w:tc>
        <w:tc>
          <w:tcPr>
            <w:tcW w:w="510" w:type="dxa"/>
            <w:shd w:val="clear" w:color="auto" w:fill="8DB3E2" w:themeFill="text2" w:themeFillTint="66"/>
          </w:tcPr>
          <w:p w:rsidR="003F20D2" w:rsidRPr="00057CD7" w:rsidRDefault="003F20D2" w:rsidP="004C18A4">
            <w:pPr>
              <w:pStyle w:val="Tabletext"/>
              <w:jc w:val="center"/>
            </w:pPr>
          </w:p>
        </w:tc>
        <w:tc>
          <w:tcPr>
            <w:tcW w:w="510" w:type="dxa"/>
            <w:shd w:val="clear" w:color="auto" w:fill="auto"/>
          </w:tcPr>
          <w:p w:rsidR="003F20D2" w:rsidRPr="00057CD7" w:rsidRDefault="003F20D2" w:rsidP="004C18A4">
            <w:pPr>
              <w:pStyle w:val="Tabletext"/>
              <w:jc w:val="center"/>
            </w:pPr>
          </w:p>
        </w:tc>
        <w:tc>
          <w:tcPr>
            <w:tcW w:w="511" w:type="dxa"/>
            <w:shd w:val="clear" w:color="auto" w:fill="auto"/>
          </w:tcPr>
          <w:p w:rsidR="003F20D2" w:rsidRPr="00057CD7" w:rsidRDefault="003F20D2" w:rsidP="004C18A4">
            <w:pPr>
              <w:pStyle w:val="Tabletext"/>
              <w:jc w:val="center"/>
            </w:pPr>
          </w:p>
        </w:tc>
        <w:tc>
          <w:tcPr>
            <w:tcW w:w="510" w:type="dxa"/>
            <w:shd w:val="clear" w:color="auto" w:fill="auto"/>
          </w:tcPr>
          <w:p w:rsidR="003F20D2" w:rsidRPr="00057CD7" w:rsidRDefault="003F20D2" w:rsidP="004C18A4">
            <w:pPr>
              <w:pStyle w:val="Tabletext"/>
              <w:jc w:val="center"/>
            </w:pPr>
          </w:p>
        </w:tc>
        <w:tc>
          <w:tcPr>
            <w:tcW w:w="510" w:type="dxa"/>
            <w:shd w:val="clear" w:color="auto" w:fill="auto"/>
          </w:tcPr>
          <w:p w:rsidR="003F20D2" w:rsidRPr="00057CD7" w:rsidRDefault="003F20D2" w:rsidP="004C18A4">
            <w:pPr>
              <w:pStyle w:val="Tabletext"/>
              <w:jc w:val="center"/>
            </w:pPr>
          </w:p>
        </w:tc>
        <w:tc>
          <w:tcPr>
            <w:tcW w:w="510" w:type="dxa"/>
            <w:shd w:val="clear" w:color="auto" w:fill="auto"/>
          </w:tcPr>
          <w:p w:rsidR="003F20D2" w:rsidRPr="00057CD7" w:rsidRDefault="003F20D2" w:rsidP="004C18A4">
            <w:pPr>
              <w:pStyle w:val="Tabletext"/>
              <w:jc w:val="center"/>
            </w:pPr>
          </w:p>
        </w:tc>
        <w:tc>
          <w:tcPr>
            <w:tcW w:w="511" w:type="dxa"/>
            <w:shd w:val="clear" w:color="auto" w:fill="auto"/>
          </w:tcPr>
          <w:p w:rsidR="003F20D2" w:rsidRPr="00057CD7" w:rsidRDefault="003F20D2" w:rsidP="004C18A4">
            <w:pPr>
              <w:pStyle w:val="Tabletext"/>
              <w:jc w:val="center"/>
            </w:pPr>
          </w:p>
        </w:tc>
        <w:tc>
          <w:tcPr>
            <w:tcW w:w="510" w:type="dxa"/>
          </w:tcPr>
          <w:p w:rsidR="003F20D2" w:rsidRDefault="003F20D2" w:rsidP="004C18A4">
            <w:pPr>
              <w:pStyle w:val="Tabletext"/>
              <w:jc w:val="center"/>
            </w:pPr>
          </w:p>
        </w:tc>
        <w:tc>
          <w:tcPr>
            <w:tcW w:w="510" w:type="dxa"/>
            <w:tcBorders>
              <w:right w:val="dashed" w:sz="4" w:space="0" w:color="auto"/>
            </w:tcBorders>
          </w:tcPr>
          <w:p w:rsidR="003F20D2" w:rsidRDefault="003F20D2" w:rsidP="004C18A4">
            <w:pPr>
              <w:pStyle w:val="Tabletext"/>
              <w:jc w:val="center"/>
            </w:pPr>
          </w:p>
        </w:tc>
        <w:tc>
          <w:tcPr>
            <w:tcW w:w="511" w:type="dxa"/>
            <w:tcBorders>
              <w:left w:val="dashed" w:sz="4" w:space="0" w:color="auto"/>
            </w:tcBorders>
          </w:tcPr>
          <w:p w:rsidR="003F20D2" w:rsidRDefault="003F20D2" w:rsidP="004C18A4">
            <w:pPr>
              <w:pStyle w:val="Tabletext"/>
              <w:jc w:val="center"/>
            </w:pPr>
          </w:p>
        </w:tc>
        <w:tc>
          <w:tcPr>
            <w:tcW w:w="510" w:type="dxa"/>
          </w:tcPr>
          <w:p w:rsidR="003F20D2" w:rsidRDefault="003F20D2" w:rsidP="004C18A4">
            <w:pPr>
              <w:pStyle w:val="Tabletext"/>
              <w:jc w:val="center"/>
            </w:pPr>
          </w:p>
        </w:tc>
        <w:tc>
          <w:tcPr>
            <w:tcW w:w="510" w:type="dxa"/>
          </w:tcPr>
          <w:p w:rsidR="003F20D2" w:rsidRDefault="003F20D2" w:rsidP="004C18A4">
            <w:pPr>
              <w:pStyle w:val="Tabletext"/>
              <w:jc w:val="center"/>
            </w:pPr>
          </w:p>
        </w:tc>
        <w:tc>
          <w:tcPr>
            <w:tcW w:w="511" w:type="dxa"/>
            <w:tcBorders>
              <w:right w:val="dotted" w:sz="4" w:space="0" w:color="auto"/>
            </w:tcBorders>
          </w:tcPr>
          <w:p w:rsidR="003F20D2" w:rsidRDefault="003F20D2" w:rsidP="004C18A4">
            <w:pPr>
              <w:pStyle w:val="Tabletext"/>
              <w:jc w:val="center"/>
            </w:pPr>
          </w:p>
        </w:tc>
      </w:tr>
      <w:tr w:rsidR="004C18A4" w:rsidTr="00782755">
        <w:trPr>
          <w:tblHeader/>
        </w:trPr>
        <w:tc>
          <w:tcPr>
            <w:tcW w:w="4111" w:type="dxa"/>
            <w:tcMar>
              <w:right w:w="0" w:type="dxa"/>
            </w:tcMar>
          </w:tcPr>
          <w:p w:rsidR="003F20D2" w:rsidRDefault="003F20D2" w:rsidP="00C54F91">
            <w:pPr>
              <w:pStyle w:val="Tabletext"/>
            </w:pPr>
            <w:r>
              <w:t>Work with jurisdictions on approaches and requirements</w:t>
            </w:r>
          </w:p>
        </w:tc>
        <w:tc>
          <w:tcPr>
            <w:tcW w:w="510" w:type="dxa"/>
          </w:tcPr>
          <w:p w:rsidR="003F20D2" w:rsidRPr="00057CD7" w:rsidRDefault="003F20D2" w:rsidP="004C18A4">
            <w:pPr>
              <w:pStyle w:val="Tabletext"/>
              <w:jc w:val="center"/>
            </w:pPr>
          </w:p>
        </w:tc>
        <w:tc>
          <w:tcPr>
            <w:tcW w:w="510" w:type="dxa"/>
          </w:tcPr>
          <w:p w:rsidR="003F20D2" w:rsidRPr="00057CD7" w:rsidRDefault="003F20D2" w:rsidP="004C18A4">
            <w:pPr>
              <w:pStyle w:val="Tabletext"/>
              <w:jc w:val="center"/>
            </w:pPr>
          </w:p>
        </w:tc>
        <w:tc>
          <w:tcPr>
            <w:tcW w:w="510" w:type="dxa"/>
          </w:tcPr>
          <w:p w:rsidR="003F20D2" w:rsidRPr="00057CD7" w:rsidRDefault="003F20D2" w:rsidP="004C18A4">
            <w:pPr>
              <w:pStyle w:val="Tabletext"/>
              <w:jc w:val="center"/>
            </w:pPr>
          </w:p>
        </w:tc>
        <w:tc>
          <w:tcPr>
            <w:tcW w:w="511" w:type="dxa"/>
            <w:tcBorders>
              <w:right w:val="dashed" w:sz="4" w:space="0" w:color="auto"/>
            </w:tcBorders>
          </w:tcPr>
          <w:p w:rsidR="003F20D2" w:rsidRPr="00057CD7" w:rsidRDefault="003F20D2" w:rsidP="004C18A4">
            <w:pPr>
              <w:pStyle w:val="Tabletext"/>
              <w:jc w:val="center"/>
            </w:pPr>
          </w:p>
        </w:tc>
        <w:tc>
          <w:tcPr>
            <w:tcW w:w="510" w:type="dxa"/>
            <w:tcBorders>
              <w:left w:val="dashed" w:sz="4" w:space="0" w:color="auto"/>
            </w:tcBorders>
            <w:shd w:val="clear" w:color="auto" w:fill="8DB3E2" w:themeFill="text2" w:themeFillTint="66"/>
          </w:tcPr>
          <w:p w:rsidR="003F20D2" w:rsidRPr="00057CD7" w:rsidRDefault="003F20D2" w:rsidP="004C18A4">
            <w:pPr>
              <w:pStyle w:val="Tabletext"/>
              <w:jc w:val="center"/>
            </w:pPr>
          </w:p>
        </w:tc>
        <w:tc>
          <w:tcPr>
            <w:tcW w:w="510" w:type="dxa"/>
            <w:shd w:val="clear" w:color="auto" w:fill="8DB3E2" w:themeFill="text2" w:themeFillTint="66"/>
          </w:tcPr>
          <w:p w:rsidR="003F20D2" w:rsidRPr="00057CD7" w:rsidRDefault="003F20D2" w:rsidP="004C18A4">
            <w:pPr>
              <w:pStyle w:val="Tabletext"/>
              <w:jc w:val="center"/>
            </w:pPr>
          </w:p>
        </w:tc>
        <w:tc>
          <w:tcPr>
            <w:tcW w:w="511" w:type="dxa"/>
            <w:shd w:val="clear" w:color="auto" w:fill="8DB3E2" w:themeFill="text2" w:themeFillTint="66"/>
          </w:tcPr>
          <w:p w:rsidR="003F20D2" w:rsidRPr="00057CD7" w:rsidRDefault="003F20D2" w:rsidP="004C18A4">
            <w:pPr>
              <w:pStyle w:val="Tabletext"/>
              <w:jc w:val="center"/>
            </w:pPr>
          </w:p>
        </w:tc>
        <w:tc>
          <w:tcPr>
            <w:tcW w:w="510" w:type="dxa"/>
            <w:shd w:val="clear" w:color="auto" w:fill="8DB3E2" w:themeFill="text2" w:themeFillTint="66"/>
          </w:tcPr>
          <w:p w:rsidR="003F20D2" w:rsidRPr="00057CD7" w:rsidRDefault="003F20D2" w:rsidP="004C18A4">
            <w:pPr>
              <w:pStyle w:val="Tabletext"/>
              <w:jc w:val="center"/>
            </w:pPr>
          </w:p>
        </w:tc>
        <w:tc>
          <w:tcPr>
            <w:tcW w:w="510" w:type="dxa"/>
            <w:shd w:val="clear" w:color="auto" w:fill="8DB3E2" w:themeFill="text2" w:themeFillTint="66"/>
          </w:tcPr>
          <w:p w:rsidR="003F20D2" w:rsidRPr="00057CD7" w:rsidRDefault="003F20D2" w:rsidP="004C18A4">
            <w:pPr>
              <w:pStyle w:val="Tabletext"/>
              <w:jc w:val="center"/>
            </w:pPr>
          </w:p>
        </w:tc>
        <w:tc>
          <w:tcPr>
            <w:tcW w:w="511" w:type="dxa"/>
            <w:shd w:val="clear" w:color="auto" w:fill="8DB3E2" w:themeFill="text2" w:themeFillTint="66"/>
          </w:tcPr>
          <w:p w:rsidR="003F20D2" w:rsidRPr="00057CD7" w:rsidRDefault="003F20D2" w:rsidP="004C18A4">
            <w:pPr>
              <w:pStyle w:val="Tabletext"/>
              <w:jc w:val="center"/>
            </w:pPr>
          </w:p>
        </w:tc>
        <w:tc>
          <w:tcPr>
            <w:tcW w:w="510" w:type="dxa"/>
            <w:shd w:val="clear" w:color="auto" w:fill="8DB3E2" w:themeFill="text2" w:themeFillTint="66"/>
          </w:tcPr>
          <w:p w:rsidR="003F20D2" w:rsidRPr="00057CD7" w:rsidRDefault="003F20D2" w:rsidP="004C18A4">
            <w:pPr>
              <w:pStyle w:val="Tabletext"/>
              <w:jc w:val="center"/>
            </w:pPr>
          </w:p>
        </w:tc>
        <w:tc>
          <w:tcPr>
            <w:tcW w:w="510" w:type="dxa"/>
            <w:shd w:val="clear" w:color="auto" w:fill="8DB3E2" w:themeFill="text2" w:themeFillTint="66"/>
          </w:tcPr>
          <w:p w:rsidR="003F20D2" w:rsidRPr="00057CD7" w:rsidRDefault="003F20D2" w:rsidP="004C18A4">
            <w:pPr>
              <w:pStyle w:val="Tabletext"/>
              <w:jc w:val="center"/>
            </w:pPr>
          </w:p>
        </w:tc>
        <w:tc>
          <w:tcPr>
            <w:tcW w:w="510" w:type="dxa"/>
            <w:shd w:val="clear" w:color="auto" w:fill="8DB3E2" w:themeFill="text2" w:themeFillTint="66"/>
          </w:tcPr>
          <w:p w:rsidR="003F20D2" w:rsidRPr="00057CD7" w:rsidRDefault="003F20D2" w:rsidP="004C18A4">
            <w:pPr>
              <w:pStyle w:val="Tabletext"/>
              <w:jc w:val="center"/>
            </w:pPr>
          </w:p>
        </w:tc>
        <w:tc>
          <w:tcPr>
            <w:tcW w:w="511" w:type="dxa"/>
            <w:shd w:val="clear" w:color="auto" w:fill="8DB3E2" w:themeFill="text2" w:themeFillTint="66"/>
          </w:tcPr>
          <w:p w:rsidR="003F20D2" w:rsidRPr="00057CD7" w:rsidRDefault="003F20D2" w:rsidP="004C18A4">
            <w:pPr>
              <w:pStyle w:val="Tabletext"/>
              <w:jc w:val="center"/>
            </w:pPr>
          </w:p>
        </w:tc>
        <w:tc>
          <w:tcPr>
            <w:tcW w:w="510" w:type="dxa"/>
          </w:tcPr>
          <w:p w:rsidR="003F20D2" w:rsidRDefault="003F20D2" w:rsidP="004C18A4">
            <w:pPr>
              <w:pStyle w:val="Tabletext"/>
              <w:jc w:val="center"/>
            </w:pPr>
          </w:p>
        </w:tc>
        <w:tc>
          <w:tcPr>
            <w:tcW w:w="510" w:type="dxa"/>
            <w:tcBorders>
              <w:right w:val="dashed" w:sz="4" w:space="0" w:color="auto"/>
            </w:tcBorders>
          </w:tcPr>
          <w:p w:rsidR="003F20D2" w:rsidRDefault="003F20D2" w:rsidP="004C18A4">
            <w:pPr>
              <w:pStyle w:val="Tabletext"/>
              <w:jc w:val="center"/>
            </w:pPr>
          </w:p>
        </w:tc>
        <w:tc>
          <w:tcPr>
            <w:tcW w:w="511" w:type="dxa"/>
            <w:tcBorders>
              <w:left w:val="dashed" w:sz="4" w:space="0" w:color="auto"/>
            </w:tcBorders>
          </w:tcPr>
          <w:p w:rsidR="003F20D2" w:rsidRDefault="003F20D2" w:rsidP="004C18A4">
            <w:pPr>
              <w:pStyle w:val="Tabletext"/>
              <w:jc w:val="center"/>
            </w:pPr>
          </w:p>
        </w:tc>
        <w:tc>
          <w:tcPr>
            <w:tcW w:w="510" w:type="dxa"/>
          </w:tcPr>
          <w:p w:rsidR="003F20D2" w:rsidRDefault="003F20D2" w:rsidP="004C18A4">
            <w:pPr>
              <w:pStyle w:val="Tabletext"/>
              <w:jc w:val="center"/>
            </w:pPr>
          </w:p>
        </w:tc>
        <w:tc>
          <w:tcPr>
            <w:tcW w:w="510" w:type="dxa"/>
          </w:tcPr>
          <w:p w:rsidR="003F20D2" w:rsidRDefault="003F20D2" w:rsidP="004C18A4">
            <w:pPr>
              <w:pStyle w:val="Tabletext"/>
              <w:jc w:val="center"/>
            </w:pPr>
          </w:p>
        </w:tc>
        <w:tc>
          <w:tcPr>
            <w:tcW w:w="511" w:type="dxa"/>
            <w:tcBorders>
              <w:right w:val="dotted" w:sz="4" w:space="0" w:color="auto"/>
            </w:tcBorders>
          </w:tcPr>
          <w:p w:rsidR="003F20D2" w:rsidRDefault="003F20D2" w:rsidP="004C18A4">
            <w:pPr>
              <w:pStyle w:val="Tabletext"/>
              <w:jc w:val="center"/>
            </w:pPr>
          </w:p>
        </w:tc>
      </w:tr>
      <w:tr w:rsidR="004C18A4" w:rsidTr="00782755">
        <w:trPr>
          <w:tblHeader/>
        </w:trPr>
        <w:tc>
          <w:tcPr>
            <w:tcW w:w="4111" w:type="dxa"/>
          </w:tcPr>
          <w:p w:rsidR="003F20D2" w:rsidRDefault="003F20D2" w:rsidP="00767760">
            <w:pPr>
              <w:pStyle w:val="Tabletext"/>
            </w:pPr>
            <w:r>
              <w:t>Develop consent forms and supporting materials</w:t>
            </w:r>
          </w:p>
        </w:tc>
        <w:tc>
          <w:tcPr>
            <w:tcW w:w="510" w:type="dxa"/>
          </w:tcPr>
          <w:p w:rsidR="003F20D2" w:rsidRPr="00057CD7" w:rsidRDefault="003F20D2" w:rsidP="004C18A4">
            <w:pPr>
              <w:pStyle w:val="Tabletext"/>
              <w:jc w:val="center"/>
            </w:pPr>
          </w:p>
        </w:tc>
        <w:tc>
          <w:tcPr>
            <w:tcW w:w="510" w:type="dxa"/>
          </w:tcPr>
          <w:p w:rsidR="003F20D2" w:rsidRPr="00057CD7" w:rsidRDefault="003F20D2" w:rsidP="004C18A4">
            <w:pPr>
              <w:pStyle w:val="Tabletext"/>
              <w:jc w:val="center"/>
            </w:pPr>
          </w:p>
        </w:tc>
        <w:tc>
          <w:tcPr>
            <w:tcW w:w="510" w:type="dxa"/>
          </w:tcPr>
          <w:p w:rsidR="003F20D2" w:rsidRPr="00057CD7" w:rsidRDefault="003F20D2" w:rsidP="004C18A4">
            <w:pPr>
              <w:pStyle w:val="Tabletext"/>
              <w:jc w:val="center"/>
            </w:pPr>
          </w:p>
        </w:tc>
        <w:tc>
          <w:tcPr>
            <w:tcW w:w="511" w:type="dxa"/>
            <w:tcBorders>
              <w:right w:val="dashed" w:sz="4" w:space="0" w:color="auto"/>
            </w:tcBorders>
          </w:tcPr>
          <w:p w:rsidR="003F20D2" w:rsidRPr="00057CD7" w:rsidRDefault="003F20D2" w:rsidP="004C18A4">
            <w:pPr>
              <w:pStyle w:val="Tabletext"/>
              <w:jc w:val="center"/>
            </w:pPr>
          </w:p>
        </w:tc>
        <w:tc>
          <w:tcPr>
            <w:tcW w:w="510" w:type="dxa"/>
            <w:tcBorders>
              <w:left w:val="dashed" w:sz="4" w:space="0" w:color="auto"/>
            </w:tcBorders>
            <w:shd w:val="clear" w:color="auto" w:fill="8DB3E2" w:themeFill="text2" w:themeFillTint="66"/>
          </w:tcPr>
          <w:p w:rsidR="003F20D2" w:rsidRPr="00057CD7" w:rsidRDefault="003F20D2" w:rsidP="004C18A4">
            <w:pPr>
              <w:pStyle w:val="Tabletext"/>
              <w:jc w:val="center"/>
            </w:pPr>
          </w:p>
        </w:tc>
        <w:tc>
          <w:tcPr>
            <w:tcW w:w="510" w:type="dxa"/>
            <w:shd w:val="clear" w:color="auto" w:fill="8DB3E2" w:themeFill="text2" w:themeFillTint="66"/>
          </w:tcPr>
          <w:p w:rsidR="003F20D2" w:rsidRPr="00057CD7" w:rsidRDefault="003F20D2" w:rsidP="004C18A4">
            <w:pPr>
              <w:pStyle w:val="Tabletext"/>
              <w:jc w:val="center"/>
            </w:pPr>
          </w:p>
        </w:tc>
        <w:tc>
          <w:tcPr>
            <w:tcW w:w="511" w:type="dxa"/>
            <w:shd w:val="clear" w:color="auto" w:fill="8DB3E2" w:themeFill="text2" w:themeFillTint="66"/>
          </w:tcPr>
          <w:p w:rsidR="003F20D2" w:rsidRPr="00057CD7" w:rsidRDefault="003F20D2" w:rsidP="004C18A4">
            <w:pPr>
              <w:pStyle w:val="Tabletext"/>
              <w:jc w:val="center"/>
            </w:pPr>
          </w:p>
        </w:tc>
        <w:tc>
          <w:tcPr>
            <w:tcW w:w="510" w:type="dxa"/>
            <w:shd w:val="clear" w:color="auto" w:fill="8DB3E2" w:themeFill="text2" w:themeFillTint="66"/>
          </w:tcPr>
          <w:p w:rsidR="003F20D2" w:rsidRPr="00057CD7" w:rsidRDefault="003F20D2" w:rsidP="004C18A4">
            <w:pPr>
              <w:pStyle w:val="Tabletext"/>
              <w:jc w:val="center"/>
            </w:pPr>
          </w:p>
        </w:tc>
        <w:tc>
          <w:tcPr>
            <w:tcW w:w="510" w:type="dxa"/>
            <w:shd w:val="clear" w:color="auto" w:fill="8DB3E2" w:themeFill="text2" w:themeFillTint="66"/>
          </w:tcPr>
          <w:p w:rsidR="003F20D2" w:rsidRPr="00057CD7" w:rsidRDefault="003F20D2" w:rsidP="004C18A4">
            <w:pPr>
              <w:pStyle w:val="Tabletext"/>
              <w:jc w:val="center"/>
            </w:pPr>
          </w:p>
        </w:tc>
        <w:tc>
          <w:tcPr>
            <w:tcW w:w="511" w:type="dxa"/>
            <w:shd w:val="clear" w:color="auto" w:fill="8DB3E2" w:themeFill="text2" w:themeFillTint="66"/>
          </w:tcPr>
          <w:p w:rsidR="003F20D2" w:rsidRPr="00057CD7" w:rsidRDefault="003F20D2" w:rsidP="004C18A4">
            <w:pPr>
              <w:pStyle w:val="Tabletext"/>
              <w:jc w:val="center"/>
            </w:pPr>
          </w:p>
        </w:tc>
        <w:tc>
          <w:tcPr>
            <w:tcW w:w="510" w:type="dxa"/>
            <w:shd w:val="clear" w:color="auto" w:fill="auto"/>
          </w:tcPr>
          <w:p w:rsidR="003F20D2" w:rsidRPr="00057CD7" w:rsidRDefault="003F20D2" w:rsidP="004C18A4">
            <w:pPr>
              <w:pStyle w:val="Tabletext"/>
              <w:jc w:val="center"/>
            </w:pPr>
          </w:p>
        </w:tc>
        <w:tc>
          <w:tcPr>
            <w:tcW w:w="510" w:type="dxa"/>
            <w:shd w:val="clear" w:color="auto" w:fill="auto"/>
          </w:tcPr>
          <w:p w:rsidR="003F20D2" w:rsidRPr="00057CD7" w:rsidRDefault="003F20D2" w:rsidP="004C18A4">
            <w:pPr>
              <w:pStyle w:val="Tabletext"/>
              <w:jc w:val="center"/>
            </w:pPr>
          </w:p>
        </w:tc>
        <w:tc>
          <w:tcPr>
            <w:tcW w:w="510" w:type="dxa"/>
            <w:shd w:val="clear" w:color="auto" w:fill="auto"/>
          </w:tcPr>
          <w:p w:rsidR="003F20D2" w:rsidRPr="00057CD7" w:rsidRDefault="003F20D2" w:rsidP="004C18A4">
            <w:pPr>
              <w:pStyle w:val="Tabletext"/>
              <w:jc w:val="center"/>
            </w:pPr>
          </w:p>
        </w:tc>
        <w:tc>
          <w:tcPr>
            <w:tcW w:w="511" w:type="dxa"/>
            <w:shd w:val="clear" w:color="auto" w:fill="auto"/>
          </w:tcPr>
          <w:p w:rsidR="003F20D2" w:rsidRPr="00057CD7" w:rsidRDefault="003F20D2" w:rsidP="004C18A4">
            <w:pPr>
              <w:pStyle w:val="Tabletext"/>
              <w:jc w:val="center"/>
            </w:pPr>
          </w:p>
        </w:tc>
        <w:tc>
          <w:tcPr>
            <w:tcW w:w="510" w:type="dxa"/>
          </w:tcPr>
          <w:p w:rsidR="003F20D2" w:rsidRDefault="003F20D2" w:rsidP="004C18A4">
            <w:pPr>
              <w:pStyle w:val="Tabletext"/>
              <w:jc w:val="center"/>
            </w:pPr>
          </w:p>
        </w:tc>
        <w:tc>
          <w:tcPr>
            <w:tcW w:w="510" w:type="dxa"/>
            <w:tcBorders>
              <w:right w:val="dashed" w:sz="4" w:space="0" w:color="auto"/>
            </w:tcBorders>
          </w:tcPr>
          <w:p w:rsidR="003F20D2" w:rsidRDefault="003F20D2" w:rsidP="004C18A4">
            <w:pPr>
              <w:pStyle w:val="Tabletext"/>
              <w:jc w:val="center"/>
            </w:pPr>
          </w:p>
        </w:tc>
        <w:tc>
          <w:tcPr>
            <w:tcW w:w="511" w:type="dxa"/>
            <w:tcBorders>
              <w:left w:val="dashed" w:sz="4" w:space="0" w:color="auto"/>
            </w:tcBorders>
          </w:tcPr>
          <w:p w:rsidR="003F20D2" w:rsidRDefault="003F20D2" w:rsidP="004C18A4">
            <w:pPr>
              <w:pStyle w:val="Tabletext"/>
              <w:jc w:val="center"/>
            </w:pPr>
          </w:p>
        </w:tc>
        <w:tc>
          <w:tcPr>
            <w:tcW w:w="510" w:type="dxa"/>
          </w:tcPr>
          <w:p w:rsidR="003F20D2" w:rsidRDefault="003F20D2" w:rsidP="004C18A4">
            <w:pPr>
              <w:pStyle w:val="Tabletext"/>
              <w:jc w:val="center"/>
            </w:pPr>
          </w:p>
        </w:tc>
        <w:tc>
          <w:tcPr>
            <w:tcW w:w="510" w:type="dxa"/>
          </w:tcPr>
          <w:p w:rsidR="003F20D2" w:rsidRDefault="003F20D2" w:rsidP="004C18A4">
            <w:pPr>
              <w:pStyle w:val="Tabletext"/>
              <w:jc w:val="center"/>
            </w:pPr>
          </w:p>
        </w:tc>
        <w:tc>
          <w:tcPr>
            <w:tcW w:w="511" w:type="dxa"/>
            <w:tcBorders>
              <w:right w:val="dotted" w:sz="4" w:space="0" w:color="auto"/>
            </w:tcBorders>
          </w:tcPr>
          <w:p w:rsidR="003F20D2" w:rsidRDefault="003F20D2" w:rsidP="004C18A4">
            <w:pPr>
              <w:pStyle w:val="Tabletext"/>
              <w:jc w:val="center"/>
            </w:pPr>
          </w:p>
        </w:tc>
      </w:tr>
      <w:tr w:rsidR="004C18A4" w:rsidTr="00782755">
        <w:trPr>
          <w:tblHeader/>
        </w:trPr>
        <w:tc>
          <w:tcPr>
            <w:tcW w:w="4111" w:type="dxa"/>
          </w:tcPr>
          <w:p w:rsidR="003F20D2" w:rsidRDefault="00A04689" w:rsidP="00767760">
            <w:pPr>
              <w:pStyle w:val="Tabletext"/>
            </w:pPr>
            <w:r>
              <w:t xml:space="preserve">Stage </w:t>
            </w:r>
            <w:r w:rsidR="003F20D2">
              <w:t>1 fieldwork: written consent</w:t>
            </w:r>
            <w:r>
              <w:t xml:space="preserve"> (S</w:t>
            </w:r>
            <w:r w:rsidR="00534787">
              <w:t>1)</w:t>
            </w:r>
          </w:p>
        </w:tc>
        <w:tc>
          <w:tcPr>
            <w:tcW w:w="510" w:type="dxa"/>
          </w:tcPr>
          <w:p w:rsidR="003F20D2" w:rsidRPr="00057CD7" w:rsidRDefault="003F20D2" w:rsidP="004C18A4">
            <w:pPr>
              <w:pStyle w:val="Tabletext"/>
              <w:jc w:val="center"/>
            </w:pPr>
          </w:p>
        </w:tc>
        <w:tc>
          <w:tcPr>
            <w:tcW w:w="510" w:type="dxa"/>
          </w:tcPr>
          <w:p w:rsidR="003F20D2" w:rsidRPr="00057CD7" w:rsidRDefault="003F20D2" w:rsidP="004C18A4">
            <w:pPr>
              <w:pStyle w:val="Tabletext"/>
              <w:jc w:val="center"/>
            </w:pPr>
          </w:p>
        </w:tc>
        <w:tc>
          <w:tcPr>
            <w:tcW w:w="510" w:type="dxa"/>
          </w:tcPr>
          <w:p w:rsidR="003F20D2" w:rsidRPr="00057CD7" w:rsidRDefault="003F20D2" w:rsidP="004C18A4">
            <w:pPr>
              <w:pStyle w:val="Tabletext"/>
              <w:jc w:val="center"/>
            </w:pPr>
          </w:p>
        </w:tc>
        <w:tc>
          <w:tcPr>
            <w:tcW w:w="511" w:type="dxa"/>
            <w:tcBorders>
              <w:right w:val="dashed" w:sz="4" w:space="0" w:color="auto"/>
            </w:tcBorders>
          </w:tcPr>
          <w:p w:rsidR="003F20D2" w:rsidRPr="00057CD7" w:rsidRDefault="003F20D2" w:rsidP="004C18A4">
            <w:pPr>
              <w:pStyle w:val="Tabletext"/>
              <w:jc w:val="center"/>
            </w:pPr>
          </w:p>
        </w:tc>
        <w:tc>
          <w:tcPr>
            <w:tcW w:w="510" w:type="dxa"/>
            <w:tcBorders>
              <w:left w:val="dashed" w:sz="4" w:space="0" w:color="auto"/>
            </w:tcBorders>
          </w:tcPr>
          <w:p w:rsidR="003F20D2" w:rsidRPr="00057CD7" w:rsidRDefault="003F20D2" w:rsidP="004C18A4">
            <w:pPr>
              <w:pStyle w:val="Tabletext"/>
              <w:jc w:val="center"/>
            </w:pPr>
          </w:p>
        </w:tc>
        <w:tc>
          <w:tcPr>
            <w:tcW w:w="510" w:type="dxa"/>
          </w:tcPr>
          <w:p w:rsidR="003F20D2" w:rsidRPr="00057CD7" w:rsidRDefault="003F20D2" w:rsidP="004C18A4">
            <w:pPr>
              <w:pStyle w:val="Tabletext"/>
              <w:jc w:val="center"/>
            </w:pPr>
          </w:p>
        </w:tc>
        <w:tc>
          <w:tcPr>
            <w:tcW w:w="511" w:type="dxa"/>
            <w:shd w:val="clear" w:color="auto" w:fill="auto"/>
          </w:tcPr>
          <w:p w:rsidR="003F20D2" w:rsidRPr="00057CD7" w:rsidRDefault="003F20D2" w:rsidP="004C18A4">
            <w:pPr>
              <w:pStyle w:val="Tabletext"/>
              <w:jc w:val="center"/>
            </w:pPr>
          </w:p>
        </w:tc>
        <w:tc>
          <w:tcPr>
            <w:tcW w:w="510" w:type="dxa"/>
            <w:shd w:val="clear" w:color="auto" w:fill="auto"/>
          </w:tcPr>
          <w:p w:rsidR="003F20D2" w:rsidRPr="00057CD7" w:rsidRDefault="003F20D2" w:rsidP="004C18A4">
            <w:pPr>
              <w:pStyle w:val="Tabletext"/>
              <w:jc w:val="center"/>
            </w:pPr>
          </w:p>
        </w:tc>
        <w:tc>
          <w:tcPr>
            <w:tcW w:w="510" w:type="dxa"/>
            <w:shd w:val="clear" w:color="auto" w:fill="8DB3E2" w:themeFill="text2" w:themeFillTint="66"/>
          </w:tcPr>
          <w:p w:rsidR="003F20D2" w:rsidRPr="00057CD7" w:rsidRDefault="003F20D2" w:rsidP="004C18A4">
            <w:pPr>
              <w:pStyle w:val="Tabletext"/>
              <w:jc w:val="center"/>
            </w:pPr>
          </w:p>
        </w:tc>
        <w:tc>
          <w:tcPr>
            <w:tcW w:w="511" w:type="dxa"/>
            <w:shd w:val="clear" w:color="auto" w:fill="8DB3E2" w:themeFill="text2" w:themeFillTint="66"/>
          </w:tcPr>
          <w:p w:rsidR="003F20D2" w:rsidRPr="00057CD7" w:rsidRDefault="003F20D2" w:rsidP="004C18A4">
            <w:pPr>
              <w:pStyle w:val="Tabletext"/>
              <w:jc w:val="center"/>
            </w:pPr>
          </w:p>
        </w:tc>
        <w:tc>
          <w:tcPr>
            <w:tcW w:w="510" w:type="dxa"/>
            <w:shd w:val="clear" w:color="auto" w:fill="auto"/>
          </w:tcPr>
          <w:p w:rsidR="003F20D2" w:rsidRPr="00057CD7" w:rsidRDefault="003F20D2" w:rsidP="004C18A4">
            <w:pPr>
              <w:pStyle w:val="Tabletext"/>
              <w:jc w:val="center"/>
            </w:pPr>
          </w:p>
        </w:tc>
        <w:tc>
          <w:tcPr>
            <w:tcW w:w="510" w:type="dxa"/>
            <w:shd w:val="clear" w:color="auto" w:fill="auto"/>
          </w:tcPr>
          <w:p w:rsidR="003F20D2" w:rsidRPr="00057CD7" w:rsidRDefault="003F20D2" w:rsidP="004C18A4">
            <w:pPr>
              <w:pStyle w:val="Tabletext"/>
              <w:jc w:val="center"/>
            </w:pPr>
          </w:p>
        </w:tc>
        <w:tc>
          <w:tcPr>
            <w:tcW w:w="510" w:type="dxa"/>
            <w:shd w:val="clear" w:color="auto" w:fill="auto"/>
          </w:tcPr>
          <w:p w:rsidR="003F20D2" w:rsidRPr="00057CD7" w:rsidRDefault="003F20D2" w:rsidP="004C18A4">
            <w:pPr>
              <w:pStyle w:val="Tabletext"/>
              <w:jc w:val="center"/>
            </w:pPr>
          </w:p>
        </w:tc>
        <w:tc>
          <w:tcPr>
            <w:tcW w:w="511" w:type="dxa"/>
            <w:shd w:val="clear" w:color="auto" w:fill="auto"/>
          </w:tcPr>
          <w:p w:rsidR="003F20D2" w:rsidRPr="00057CD7" w:rsidRDefault="003F20D2" w:rsidP="004C18A4">
            <w:pPr>
              <w:pStyle w:val="Tabletext"/>
              <w:jc w:val="center"/>
            </w:pPr>
          </w:p>
        </w:tc>
        <w:tc>
          <w:tcPr>
            <w:tcW w:w="510" w:type="dxa"/>
          </w:tcPr>
          <w:p w:rsidR="003F20D2" w:rsidRDefault="003F20D2" w:rsidP="004C18A4">
            <w:pPr>
              <w:pStyle w:val="Tabletext"/>
              <w:jc w:val="center"/>
            </w:pPr>
          </w:p>
        </w:tc>
        <w:tc>
          <w:tcPr>
            <w:tcW w:w="510" w:type="dxa"/>
            <w:tcBorders>
              <w:right w:val="dashed" w:sz="4" w:space="0" w:color="auto"/>
            </w:tcBorders>
          </w:tcPr>
          <w:p w:rsidR="003F20D2" w:rsidRDefault="003F20D2" w:rsidP="004C18A4">
            <w:pPr>
              <w:pStyle w:val="Tabletext"/>
              <w:jc w:val="center"/>
            </w:pPr>
          </w:p>
        </w:tc>
        <w:tc>
          <w:tcPr>
            <w:tcW w:w="511" w:type="dxa"/>
            <w:tcBorders>
              <w:left w:val="dashed" w:sz="4" w:space="0" w:color="auto"/>
            </w:tcBorders>
          </w:tcPr>
          <w:p w:rsidR="003F20D2" w:rsidRDefault="003F20D2" w:rsidP="004C18A4">
            <w:pPr>
              <w:pStyle w:val="Tabletext"/>
              <w:jc w:val="center"/>
            </w:pPr>
          </w:p>
        </w:tc>
        <w:tc>
          <w:tcPr>
            <w:tcW w:w="510" w:type="dxa"/>
          </w:tcPr>
          <w:p w:rsidR="003F20D2" w:rsidRDefault="003F20D2" w:rsidP="004C18A4">
            <w:pPr>
              <w:pStyle w:val="Tabletext"/>
              <w:jc w:val="center"/>
            </w:pPr>
          </w:p>
        </w:tc>
        <w:tc>
          <w:tcPr>
            <w:tcW w:w="510" w:type="dxa"/>
          </w:tcPr>
          <w:p w:rsidR="003F20D2" w:rsidRDefault="003F20D2" w:rsidP="004C18A4">
            <w:pPr>
              <w:pStyle w:val="Tabletext"/>
              <w:jc w:val="center"/>
            </w:pPr>
          </w:p>
        </w:tc>
        <w:tc>
          <w:tcPr>
            <w:tcW w:w="511" w:type="dxa"/>
            <w:tcBorders>
              <w:right w:val="dotted" w:sz="4" w:space="0" w:color="auto"/>
            </w:tcBorders>
          </w:tcPr>
          <w:p w:rsidR="003F20D2" w:rsidRDefault="003F20D2" w:rsidP="004C18A4">
            <w:pPr>
              <w:pStyle w:val="Tabletext"/>
              <w:jc w:val="center"/>
            </w:pPr>
          </w:p>
        </w:tc>
      </w:tr>
      <w:tr w:rsidR="004C18A4" w:rsidTr="00782755">
        <w:trPr>
          <w:tblHeader/>
        </w:trPr>
        <w:tc>
          <w:tcPr>
            <w:tcW w:w="4111" w:type="dxa"/>
          </w:tcPr>
          <w:p w:rsidR="00936728" w:rsidRDefault="00A04689" w:rsidP="000B36C9">
            <w:pPr>
              <w:pStyle w:val="Tabletext"/>
            </w:pPr>
            <w:r>
              <w:t xml:space="preserve">Stage </w:t>
            </w:r>
            <w:r w:rsidR="00936728">
              <w:t xml:space="preserve">2 fieldwork: </w:t>
            </w:r>
            <w:r w:rsidR="000B36C9">
              <w:t>telephone</w:t>
            </w:r>
            <w:r w:rsidR="00936728">
              <w:t>/online consent</w:t>
            </w:r>
            <w:r>
              <w:t xml:space="preserve"> (S</w:t>
            </w:r>
            <w:r w:rsidR="00534787">
              <w:t>2)</w:t>
            </w:r>
          </w:p>
        </w:tc>
        <w:tc>
          <w:tcPr>
            <w:tcW w:w="510" w:type="dxa"/>
          </w:tcPr>
          <w:p w:rsidR="00936728" w:rsidRPr="00057CD7" w:rsidRDefault="00936728" w:rsidP="004C18A4">
            <w:pPr>
              <w:pStyle w:val="Tabletext"/>
              <w:jc w:val="center"/>
            </w:pPr>
          </w:p>
        </w:tc>
        <w:tc>
          <w:tcPr>
            <w:tcW w:w="510" w:type="dxa"/>
          </w:tcPr>
          <w:p w:rsidR="00936728" w:rsidRPr="00057CD7" w:rsidRDefault="00936728" w:rsidP="004C18A4">
            <w:pPr>
              <w:pStyle w:val="Tabletext"/>
              <w:jc w:val="center"/>
            </w:pPr>
          </w:p>
        </w:tc>
        <w:tc>
          <w:tcPr>
            <w:tcW w:w="510" w:type="dxa"/>
          </w:tcPr>
          <w:p w:rsidR="00936728" w:rsidRPr="00057CD7" w:rsidRDefault="00936728" w:rsidP="004C18A4">
            <w:pPr>
              <w:pStyle w:val="Tabletext"/>
              <w:jc w:val="center"/>
            </w:pPr>
          </w:p>
        </w:tc>
        <w:tc>
          <w:tcPr>
            <w:tcW w:w="511" w:type="dxa"/>
            <w:tcBorders>
              <w:right w:val="dashed" w:sz="4" w:space="0" w:color="auto"/>
            </w:tcBorders>
          </w:tcPr>
          <w:p w:rsidR="00936728" w:rsidRPr="00057CD7" w:rsidRDefault="00936728" w:rsidP="004C18A4">
            <w:pPr>
              <w:pStyle w:val="Tabletext"/>
              <w:jc w:val="center"/>
            </w:pPr>
          </w:p>
        </w:tc>
        <w:tc>
          <w:tcPr>
            <w:tcW w:w="510" w:type="dxa"/>
            <w:tcBorders>
              <w:left w:val="dashed" w:sz="4" w:space="0" w:color="auto"/>
            </w:tcBorders>
          </w:tcPr>
          <w:p w:rsidR="00936728" w:rsidRPr="00057CD7" w:rsidRDefault="00936728" w:rsidP="004C18A4">
            <w:pPr>
              <w:pStyle w:val="Tabletext"/>
              <w:jc w:val="center"/>
            </w:pPr>
          </w:p>
        </w:tc>
        <w:tc>
          <w:tcPr>
            <w:tcW w:w="510" w:type="dxa"/>
          </w:tcPr>
          <w:p w:rsidR="00936728" w:rsidRPr="00057CD7" w:rsidRDefault="00936728" w:rsidP="004C18A4">
            <w:pPr>
              <w:pStyle w:val="Tabletext"/>
              <w:jc w:val="center"/>
            </w:pPr>
          </w:p>
        </w:tc>
        <w:tc>
          <w:tcPr>
            <w:tcW w:w="511" w:type="dxa"/>
            <w:shd w:val="clear" w:color="auto" w:fill="auto"/>
          </w:tcPr>
          <w:p w:rsidR="00936728" w:rsidRPr="00057CD7" w:rsidRDefault="00936728" w:rsidP="004C18A4">
            <w:pPr>
              <w:pStyle w:val="Tabletext"/>
              <w:jc w:val="center"/>
            </w:pPr>
          </w:p>
        </w:tc>
        <w:tc>
          <w:tcPr>
            <w:tcW w:w="510" w:type="dxa"/>
            <w:shd w:val="clear" w:color="auto" w:fill="auto"/>
          </w:tcPr>
          <w:p w:rsidR="00936728" w:rsidRPr="00057CD7" w:rsidRDefault="00936728" w:rsidP="004C18A4">
            <w:pPr>
              <w:pStyle w:val="Tabletext"/>
              <w:jc w:val="center"/>
            </w:pPr>
          </w:p>
        </w:tc>
        <w:tc>
          <w:tcPr>
            <w:tcW w:w="510" w:type="dxa"/>
            <w:shd w:val="clear" w:color="auto" w:fill="auto"/>
          </w:tcPr>
          <w:p w:rsidR="00936728" w:rsidRPr="00057CD7" w:rsidRDefault="00936728" w:rsidP="004C18A4">
            <w:pPr>
              <w:pStyle w:val="Tabletext"/>
              <w:jc w:val="center"/>
            </w:pPr>
          </w:p>
        </w:tc>
        <w:tc>
          <w:tcPr>
            <w:tcW w:w="511" w:type="dxa"/>
            <w:shd w:val="clear" w:color="auto" w:fill="auto"/>
          </w:tcPr>
          <w:p w:rsidR="00936728" w:rsidRPr="00057CD7" w:rsidRDefault="00936728" w:rsidP="004C18A4">
            <w:pPr>
              <w:pStyle w:val="Tabletext"/>
              <w:jc w:val="center"/>
            </w:pPr>
          </w:p>
        </w:tc>
        <w:tc>
          <w:tcPr>
            <w:tcW w:w="510" w:type="dxa"/>
            <w:shd w:val="clear" w:color="auto" w:fill="8DB3E2" w:themeFill="text2" w:themeFillTint="66"/>
          </w:tcPr>
          <w:p w:rsidR="00936728" w:rsidRPr="00057CD7" w:rsidRDefault="00936728" w:rsidP="004C18A4">
            <w:pPr>
              <w:pStyle w:val="Tabletext"/>
              <w:jc w:val="center"/>
            </w:pPr>
          </w:p>
        </w:tc>
        <w:tc>
          <w:tcPr>
            <w:tcW w:w="510" w:type="dxa"/>
            <w:shd w:val="clear" w:color="auto" w:fill="8DB3E2" w:themeFill="text2" w:themeFillTint="66"/>
          </w:tcPr>
          <w:p w:rsidR="00936728" w:rsidRPr="00057CD7" w:rsidRDefault="00936728" w:rsidP="004C18A4">
            <w:pPr>
              <w:pStyle w:val="Tabletext"/>
              <w:jc w:val="center"/>
            </w:pPr>
          </w:p>
        </w:tc>
        <w:tc>
          <w:tcPr>
            <w:tcW w:w="510" w:type="dxa"/>
            <w:shd w:val="clear" w:color="auto" w:fill="8DB3E2" w:themeFill="text2" w:themeFillTint="66"/>
          </w:tcPr>
          <w:p w:rsidR="00936728" w:rsidRPr="00057CD7" w:rsidRDefault="00936728" w:rsidP="004C18A4">
            <w:pPr>
              <w:pStyle w:val="Tabletext"/>
              <w:jc w:val="center"/>
            </w:pPr>
          </w:p>
        </w:tc>
        <w:tc>
          <w:tcPr>
            <w:tcW w:w="511" w:type="dxa"/>
            <w:shd w:val="clear" w:color="auto" w:fill="8DB3E2" w:themeFill="text2" w:themeFillTint="66"/>
          </w:tcPr>
          <w:p w:rsidR="00936728" w:rsidRPr="00057CD7" w:rsidRDefault="00936728" w:rsidP="004C18A4">
            <w:pPr>
              <w:pStyle w:val="Tabletext"/>
              <w:jc w:val="center"/>
            </w:pPr>
          </w:p>
        </w:tc>
        <w:tc>
          <w:tcPr>
            <w:tcW w:w="510" w:type="dxa"/>
          </w:tcPr>
          <w:p w:rsidR="00936728" w:rsidRDefault="00936728" w:rsidP="004C18A4">
            <w:pPr>
              <w:pStyle w:val="Tabletext"/>
              <w:jc w:val="center"/>
            </w:pPr>
          </w:p>
        </w:tc>
        <w:tc>
          <w:tcPr>
            <w:tcW w:w="510" w:type="dxa"/>
            <w:tcBorders>
              <w:right w:val="dashed" w:sz="4" w:space="0" w:color="auto"/>
            </w:tcBorders>
          </w:tcPr>
          <w:p w:rsidR="00936728" w:rsidRDefault="00936728" w:rsidP="004C18A4">
            <w:pPr>
              <w:pStyle w:val="Tabletext"/>
              <w:jc w:val="center"/>
            </w:pPr>
          </w:p>
        </w:tc>
        <w:tc>
          <w:tcPr>
            <w:tcW w:w="511" w:type="dxa"/>
            <w:tcBorders>
              <w:left w:val="dashed" w:sz="4" w:space="0" w:color="auto"/>
            </w:tcBorders>
          </w:tcPr>
          <w:p w:rsidR="00936728" w:rsidRDefault="00936728" w:rsidP="004C18A4">
            <w:pPr>
              <w:pStyle w:val="Tabletext"/>
              <w:jc w:val="center"/>
            </w:pPr>
          </w:p>
        </w:tc>
        <w:tc>
          <w:tcPr>
            <w:tcW w:w="510" w:type="dxa"/>
          </w:tcPr>
          <w:p w:rsidR="00936728" w:rsidRDefault="00936728" w:rsidP="004C18A4">
            <w:pPr>
              <w:pStyle w:val="Tabletext"/>
              <w:jc w:val="center"/>
            </w:pPr>
          </w:p>
        </w:tc>
        <w:tc>
          <w:tcPr>
            <w:tcW w:w="510" w:type="dxa"/>
          </w:tcPr>
          <w:p w:rsidR="00936728" w:rsidRDefault="00936728" w:rsidP="004C18A4">
            <w:pPr>
              <w:pStyle w:val="Tabletext"/>
              <w:jc w:val="center"/>
            </w:pPr>
          </w:p>
        </w:tc>
        <w:tc>
          <w:tcPr>
            <w:tcW w:w="511" w:type="dxa"/>
            <w:tcBorders>
              <w:right w:val="dotted" w:sz="4" w:space="0" w:color="auto"/>
            </w:tcBorders>
          </w:tcPr>
          <w:p w:rsidR="00936728" w:rsidRDefault="00936728" w:rsidP="004C18A4">
            <w:pPr>
              <w:pStyle w:val="Tabletext"/>
              <w:jc w:val="center"/>
            </w:pPr>
          </w:p>
        </w:tc>
      </w:tr>
      <w:tr w:rsidR="004C18A4" w:rsidTr="00782755">
        <w:trPr>
          <w:tblHeader/>
        </w:trPr>
        <w:tc>
          <w:tcPr>
            <w:tcW w:w="4111" w:type="dxa"/>
          </w:tcPr>
          <w:p w:rsidR="00936728" w:rsidRDefault="00A04689" w:rsidP="00C54F91">
            <w:pPr>
              <w:pStyle w:val="Tabletext"/>
            </w:pPr>
            <w:r>
              <w:t xml:space="preserve">Stage </w:t>
            </w:r>
            <w:r w:rsidR="00936728">
              <w:t>3 fieldwork: online consent</w:t>
            </w:r>
            <w:r>
              <w:t xml:space="preserve"> (S</w:t>
            </w:r>
            <w:r w:rsidR="00534787">
              <w:t>3)</w:t>
            </w:r>
          </w:p>
        </w:tc>
        <w:tc>
          <w:tcPr>
            <w:tcW w:w="510" w:type="dxa"/>
          </w:tcPr>
          <w:p w:rsidR="00936728" w:rsidRPr="00057CD7" w:rsidRDefault="00936728" w:rsidP="004C18A4">
            <w:pPr>
              <w:pStyle w:val="Tabletext"/>
              <w:jc w:val="center"/>
            </w:pPr>
          </w:p>
        </w:tc>
        <w:tc>
          <w:tcPr>
            <w:tcW w:w="510" w:type="dxa"/>
          </w:tcPr>
          <w:p w:rsidR="00936728" w:rsidRPr="00057CD7" w:rsidRDefault="00936728" w:rsidP="004C18A4">
            <w:pPr>
              <w:pStyle w:val="Tabletext"/>
              <w:jc w:val="center"/>
            </w:pPr>
          </w:p>
        </w:tc>
        <w:tc>
          <w:tcPr>
            <w:tcW w:w="510" w:type="dxa"/>
          </w:tcPr>
          <w:p w:rsidR="00936728" w:rsidRPr="00057CD7" w:rsidRDefault="00936728" w:rsidP="004C18A4">
            <w:pPr>
              <w:pStyle w:val="Tabletext"/>
              <w:jc w:val="center"/>
            </w:pPr>
          </w:p>
        </w:tc>
        <w:tc>
          <w:tcPr>
            <w:tcW w:w="511" w:type="dxa"/>
            <w:tcBorders>
              <w:right w:val="dashed" w:sz="4" w:space="0" w:color="auto"/>
            </w:tcBorders>
          </w:tcPr>
          <w:p w:rsidR="00936728" w:rsidRPr="00057CD7" w:rsidRDefault="00936728" w:rsidP="004C18A4">
            <w:pPr>
              <w:pStyle w:val="Tabletext"/>
              <w:jc w:val="center"/>
            </w:pPr>
          </w:p>
        </w:tc>
        <w:tc>
          <w:tcPr>
            <w:tcW w:w="510" w:type="dxa"/>
            <w:tcBorders>
              <w:left w:val="dashed" w:sz="4" w:space="0" w:color="auto"/>
            </w:tcBorders>
          </w:tcPr>
          <w:p w:rsidR="00936728" w:rsidRPr="00057CD7" w:rsidRDefault="00936728" w:rsidP="004C18A4">
            <w:pPr>
              <w:pStyle w:val="Tabletext"/>
              <w:jc w:val="center"/>
            </w:pPr>
          </w:p>
        </w:tc>
        <w:tc>
          <w:tcPr>
            <w:tcW w:w="510" w:type="dxa"/>
          </w:tcPr>
          <w:p w:rsidR="00936728" w:rsidRPr="00057CD7" w:rsidRDefault="00936728" w:rsidP="004C18A4">
            <w:pPr>
              <w:pStyle w:val="Tabletext"/>
              <w:jc w:val="center"/>
            </w:pPr>
          </w:p>
        </w:tc>
        <w:tc>
          <w:tcPr>
            <w:tcW w:w="511" w:type="dxa"/>
            <w:shd w:val="clear" w:color="auto" w:fill="auto"/>
          </w:tcPr>
          <w:p w:rsidR="00936728" w:rsidRPr="00057CD7" w:rsidRDefault="00936728" w:rsidP="004C18A4">
            <w:pPr>
              <w:pStyle w:val="Tabletext"/>
              <w:jc w:val="center"/>
            </w:pPr>
          </w:p>
        </w:tc>
        <w:tc>
          <w:tcPr>
            <w:tcW w:w="510" w:type="dxa"/>
            <w:shd w:val="clear" w:color="auto" w:fill="auto"/>
          </w:tcPr>
          <w:p w:rsidR="00936728" w:rsidRPr="00057CD7" w:rsidRDefault="00936728" w:rsidP="004C18A4">
            <w:pPr>
              <w:pStyle w:val="Tabletext"/>
              <w:jc w:val="center"/>
            </w:pPr>
          </w:p>
        </w:tc>
        <w:tc>
          <w:tcPr>
            <w:tcW w:w="510" w:type="dxa"/>
            <w:shd w:val="clear" w:color="auto" w:fill="auto"/>
          </w:tcPr>
          <w:p w:rsidR="00936728" w:rsidRPr="00057CD7" w:rsidRDefault="00936728" w:rsidP="004C18A4">
            <w:pPr>
              <w:pStyle w:val="Tabletext"/>
              <w:jc w:val="center"/>
            </w:pPr>
          </w:p>
        </w:tc>
        <w:tc>
          <w:tcPr>
            <w:tcW w:w="511" w:type="dxa"/>
            <w:shd w:val="clear" w:color="auto" w:fill="auto"/>
          </w:tcPr>
          <w:p w:rsidR="00936728" w:rsidRPr="00057CD7" w:rsidRDefault="00936728" w:rsidP="004C18A4">
            <w:pPr>
              <w:pStyle w:val="Tabletext"/>
              <w:jc w:val="center"/>
            </w:pPr>
          </w:p>
        </w:tc>
        <w:tc>
          <w:tcPr>
            <w:tcW w:w="510" w:type="dxa"/>
            <w:shd w:val="clear" w:color="auto" w:fill="auto"/>
          </w:tcPr>
          <w:p w:rsidR="00936728" w:rsidRPr="00057CD7" w:rsidRDefault="00936728" w:rsidP="004C18A4">
            <w:pPr>
              <w:pStyle w:val="Tabletext"/>
              <w:jc w:val="center"/>
            </w:pPr>
          </w:p>
        </w:tc>
        <w:tc>
          <w:tcPr>
            <w:tcW w:w="510" w:type="dxa"/>
            <w:shd w:val="clear" w:color="auto" w:fill="8DB3E2" w:themeFill="text2" w:themeFillTint="66"/>
          </w:tcPr>
          <w:p w:rsidR="00936728" w:rsidRPr="00057CD7" w:rsidRDefault="00936728" w:rsidP="004C18A4">
            <w:pPr>
              <w:pStyle w:val="Tabletext"/>
              <w:jc w:val="center"/>
            </w:pPr>
          </w:p>
        </w:tc>
        <w:tc>
          <w:tcPr>
            <w:tcW w:w="510" w:type="dxa"/>
            <w:shd w:val="clear" w:color="auto" w:fill="8DB3E2" w:themeFill="text2" w:themeFillTint="66"/>
          </w:tcPr>
          <w:p w:rsidR="00936728" w:rsidRPr="00057CD7" w:rsidRDefault="00936728" w:rsidP="004C18A4">
            <w:pPr>
              <w:pStyle w:val="Tabletext"/>
              <w:jc w:val="center"/>
            </w:pPr>
          </w:p>
        </w:tc>
        <w:tc>
          <w:tcPr>
            <w:tcW w:w="511" w:type="dxa"/>
            <w:shd w:val="clear" w:color="auto" w:fill="8DB3E2" w:themeFill="text2" w:themeFillTint="66"/>
          </w:tcPr>
          <w:p w:rsidR="00936728" w:rsidRPr="00057CD7" w:rsidRDefault="00936728" w:rsidP="004C18A4">
            <w:pPr>
              <w:pStyle w:val="Tabletext"/>
              <w:jc w:val="center"/>
            </w:pPr>
          </w:p>
        </w:tc>
        <w:tc>
          <w:tcPr>
            <w:tcW w:w="510" w:type="dxa"/>
          </w:tcPr>
          <w:p w:rsidR="00936728" w:rsidRDefault="00936728" w:rsidP="004C18A4">
            <w:pPr>
              <w:pStyle w:val="Tabletext"/>
              <w:jc w:val="center"/>
            </w:pPr>
          </w:p>
        </w:tc>
        <w:tc>
          <w:tcPr>
            <w:tcW w:w="510" w:type="dxa"/>
            <w:tcBorders>
              <w:right w:val="dashed" w:sz="4" w:space="0" w:color="auto"/>
            </w:tcBorders>
          </w:tcPr>
          <w:p w:rsidR="00936728" w:rsidRDefault="00936728" w:rsidP="004C18A4">
            <w:pPr>
              <w:pStyle w:val="Tabletext"/>
              <w:jc w:val="center"/>
            </w:pPr>
          </w:p>
        </w:tc>
        <w:tc>
          <w:tcPr>
            <w:tcW w:w="511" w:type="dxa"/>
            <w:tcBorders>
              <w:left w:val="dashed" w:sz="4" w:space="0" w:color="auto"/>
            </w:tcBorders>
          </w:tcPr>
          <w:p w:rsidR="00936728" w:rsidRDefault="00936728" w:rsidP="004C18A4">
            <w:pPr>
              <w:pStyle w:val="Tabletext"/>
              <w:jc w:val="center"/>
            </w:pPr>
          </w:p>
        </w:tc>
        <w:tc>
          <w:tcPr>
            <w:tcW w:w="510" w:type="dxa"/>
          </w:tcPr>
          <w:p w:rsidR="00936728" w:rsidRDefault="00936728" w:rsidP="004C18A4">
            <w:pPr>
              <w:pStyle w:val="Tabletext"/>
              <w:jc w:val="center"/>
            </w:pPr>
          </w:p>
        </w:tc>
        <w:tc>
          <w:tcPr>
            <w:tcW w:w="510" w:type="dxa"/>
          </w:tcPr>
          <w:p w:rsidR="00936728" w:rsidRDefault="00936728" w:rsidP="004C18A4">
            <w:pPr>
              <w:pStyle w:val="Tabletext"/>
              <w:jc w:val="center"/>
            </w:pPr>
          </w:p>
        </w:tc>
        <w:tc>
          <w:tcPr>
            <w:tcW w:w="511" w:type="dxa"/>
            <w:tcBorders>
              <w:right w:val="dotted" w:sz="4" w:space="0" w:color="auto"/>
            </w:tcBorders>
          </w:tcPr>
          <w:p w:rsidR="00936728" w:rsidRDefault="00936728" w:rsidP="004C18A4">
            <w:pPr>
              <w:pStyle w:val="Tabletext"/>
              <w:jc w:val="center"/>
            </w:pPr>
          </w:p>
        </w:tc>
      </w:tr>
      <w:tr w:rsidR="00782755" w:rsidTr="00782755">
        <w:trPr>
          <w:tblHeader/>
        </w:trPr>
        <w:tc>
          <w:tcPr>
            <w:tcW w:w="4111" w:type="dxa"/>
            <w:tcMar>
              <w:right w:w="0" w:type="dxa"/>
            </w:tcMar>
          </w:tcPr>
          <w:p w:rsidR="00782755" w:rsidRPr="00960D76" w:rsidRDefault="00782755" w:rsidP="00C54F91">
            <w:pPr>
              <w:pStyle w:val="Tabletext"/>
            </w:pPr>
            <w:r w:rsidRPr="00960D76">
              <w:t>Jurisdictions undertake matching of student records</w:t>
            </w:r>
          </w:p>
        </w:tc>
        <w:tc>
          <w:tcPr>
            <w:tcW w:w="510" w:type="dxa"/>
            <w:shd w:val="clear" w:color="auto" w:fill="auto"/>
          </w:tcPr>
          <w:p w:rsidR="00782755" w:rsidRPr="00057CD7" w:rsidRDefault="00782755" w:rsidP="004C18A4">
            <w:pPr>
              <w:pStyle w:val="Tabletext"/>
              <w:jc w:val="center"/>
            </w:pPr>
          </w:p>
        </w:tc>
        <w:tc>
          <w:tcPr>
            <w:tcW w:w="510" w:type="dxa"/>
            <w:shd w:val="clear" w:color="auto" w:fill="auto"/>
          </w:tcPr>
          <w:p w:rsidR="00782755" w:rsidRPr="00057CD7" w:rsidRDefault="00782755" w:rsidP="004C18A4">
            <w:pPr>
              <w:pStyle w:val="Tabletext"/>
              <w:jc w:val="center"/>
            </w:pPr>
          </w:p>
        </w:tc>
        <w:tc>
          <w:tcPr>
            <w:tcW w:w="510" w:type="dxa"/>
            <w:shd w:val="clear" w:color="auto" w:fill="auto"/>
          </w:tcPr>
          <w:p w:rsidR="00782755" w:rsidRPr="00057CD7" w:rsidRDefault="00782755" w:rsidP="004C18A4">
            <w:pPr>
              <w:pStyle w:val="Tabletext"/>
              <w:jc w:val="center"/>
            </w:pPr>
          </w:p>
        </w:tc>
        <w:tc>
          <w:tcPr>
            <w:tcW w:w="511" w:type="dxa"/>
            <w:tcBorders>
              <w:right w:val="dashed" w:sz="4" w:space="0" w:color="auto"/>
            </w:tcBorders>
            <w:shd w:val="clear" w:color="auto" w:fill="auto"/>
          </w:tcPr>
          <w:p w:rsidR="00782755" w:rsidRPr="00057CD7" w:rsidRDefault="00782755" w:rsidP="004C18A4">
            <w:pPr>
              <w:pStyle w:val="Tabletext"/>
              <w:jc w:val="center"/>
            </w:pPr>
          </w:p>
        </w:tc>
        <w:tc>
          <w:tcPr>
            <w:tcW w:w="510" w:type="dxa"/>
            <w:tcBorders>
              <w:left w:val="dashed" w:sz="4" w:space="0" w:color="auto"/>
            </w:tcBorders>
            <w:shd w:val="clear" w:color="auto" w:fill="auto"/>
          </w:tcPr>
          <w:p w:rsidR="00782755" w:rsidRPr="00057CD7" w:rsidRDefault="00782755" w:rsidP="004C18A4">
            <w:pPr>
              <w:pStyle w:val="Tabletext"/>
              <w:jc w:val="center"/>
            </w:pPr>
          </w:p>
        </w:tc>
        <w:tc>
          <w:tcPr>
            <w:tcW w:w="510" w:type="dxa"/>
            <w:shd w:val="clear" w:color="auto" w:fill="auto"/>
          </w:tcPr>
          <w:p w:rsidR="00782755" w:rsidRPr="00057CD7" w:rsidRDefault="00782755" w:rsidP="004C18A4">
            <w:pPr>
              <w:pStyle w:val="Tabletext"/>
              <w:jc w:val="center"/>
            </w:pPr>
          </w:p>
        </w:tc>
        <w:tc>
          <w:tcPr>
            <w:tcW w:w="511" w:type="dxa"/>
            <w:shd w:val="clear" w:color="auto" w:fill="auto"/>
          </w:tcPr>
          <w:p w:rsidR="00782755" w:rsidRPr="00057CD7" w:rsidRDefault="00782755" w:rsidP="004C18A4">
            <w:pPr>
              <w:pStyle w:val="Tabletext"/>
              <w:jc w:val="center"/>
            </w:pPr>
          </w:p>
        </w:tc>
        <w:tc>
          <w:tcPr>
            <w:tcW w:w="510" w:type="dxa"/>
            <w:shd w:val="clear" w:color="auto" w:fill="auto"/>
          </w:tcPr>
          <w:p w:rsidR="00782755" w:rsidRPr="00057CD7" w:rsidRDefault="00782755" w:rsidP="004C18A4">
            <w:pPr>
              <w:pStyle w:val="Tabletext"/>
              <w:jc w:val="center"/>
            </w:pPr>
          </w:p>
        </w:tc>
        <w:tc>
          <w:tcPr>
            <w:tcW w:w="510" w:type="dxa"/>
            <w:shd w:val="clear" w:color="auto" w:fill="auto"/>
          </w:tcPr>
          <w:p w:rsidR="00782755" w:rsidRPr="00057CD7" w:rsidRDefault="00782755" w:rsidP="004C18A4">
            <w:pPr>
              <w:pStyle w:val="Tabletext"/>
              <w:jc w:val="center"/>
            </w:pPr>
          </w:p>
        </w:tc>
        <w:tc>
          <w:tcPr>
            <w:tcW w:w="511" w:type="dxa"/>
            <w:shd w:val="clear" w:color="auto" w:fill="8DB3E2" w:themeFill="text2" w:themeFillTint="66"/>
            <w:vAlign w:val="center"/>
          </w:tcPr>
          <w:p w:rsidR="00782755" w:rsidRPr="00057CD7" w:rsidRDefault="00782755" w:rsidP="00782755">
            <w:pPr>
              <w:pStyle w:val="Tabletext"/>
              <w:spacing w:after="0"/>
              <w:jc w:val="center"/>
            </w:pPr>
            <w:r>
              <w:t>S1</w:t>
            </w:r>
          </w:p>
        </w:tc>
        <w:tc>
          <w:tcPr>
            <w:tcW w:w="510" w:type="dxa"/>
            <w:shd w:val="clear" w:color="auto" w:fill="auto"/>
          </w:tcPr>
          <w:p w:rsidR="00782755" w:rsidRPr="00057CD7" w:rsidRDefault="00782755" w:rsidP="004C18A4">
            <w:pPr>
              <w:pStyle w:val="Tabletext"/>
              <w:jc w:val="center"/>
            </w:pPr>
          </w:p>
        </w:tc>
        <w:tc>
          <w:tcPr>
            <w:tcW w:w="510" w:type="dxa"/>
            <w:shd w:val="clear" w:color="auto" w:fill="auto"/>
          </w:tcPr>
          <w:p w:rsidR="00782755" w:rsidRPr="00057CD7" w:rsidRDefault="00782755" w:rsidP="004C18A4">
            <w:pPr>
              <w:pStyle w:val="Tabletext"/>
              <w:jc w:val="center"/>
            </w:pPr>
          </w:p>
        </w:tc>
        <w:tc>
          <w:tcPr>
            <w:tcW w:w="510" w:type="dxa"/>
            <w:shd w:val="clear" w:color="auto" w:fill="auto"/>
          </w:tcPr>
          <w:p w:rsidR="00782755" w:rsidRPr="00057CD7" w:rsidRDefault="00782755" w:rsidP="004C18A4">
            <w:pPr>
              <w:pStyle w:val="Tabletext"/>
              <w:jc w:val="center"/>
            </w:pPr>
          </w:p>
        </w:tc>
        <w:tc>
          <w:tcPr>
            <w:tcW w:w="1021" w:type="dxa"/>
            <w:gridSpan w:val="2"/>
            <w:shd w:val="clear" w:color="auto" w:fill="8DB3E2" w:themeFill="text2" w:themeFillTint="66"/>
            <w:vAlign w:val="center"/>
          </w:tcPr>
          <w:p w:rsidR="00782755" w:rsidRDefault="00782755" w:rsidP="00782755">
            <w:pPr>
              <w:pStyle w:val="Tabletext"/>
              <w:spacing w:after="0"/>
              <w:jc w:val="center"/>
            </w:pPr>
            <w:r>
              <w:t>S2 and S3</w:t>
            </w:r>
          </w:p>
        </w:tc>
        <w:tc>
          <w:tcPr>
            <w:tcW w:w="510" w:type="dxa"/>
            <w:tcBorders>
              <w:right w:val="dashed" w:sz="4" w:space="0" w:color="auto"/>
            </w:tcBorders>
            <w:shd w:val="clear" w:color="auto" w:fill="auto"/>
          </w:tcPr>
          <w:p w:rsidR="00782755" w:rsidRDefault="00782755" w:rsidP="004C18A4">
            <w:pPr>
              <w:pStyle w:val="Tabletext"/>
              <w:jc w:val="center"/>
            </w:pPr>
          </w:p>
        </w:tc>
        <w:tc>
          <w:tcPr>
            <w:tcW w:w="511" w:type="dxa"/>
            <w:tcBorders>
              <w:left w:val="dashed" w:sz="4" w:space="0" w:color="auto"/>
            </w:tcBorders>
          </w:tcPr>
          <w:p w:rsidR="00782755" w:rsidRDefault="00782755" w:rsidP="004C18A4">
            <w:pPr>
              <w:pStyle w:val="Tabletext"/>
              <w:jc w:val="center"/>
            </w:pPr>
          </w:p>
        </w:tc>
        <w:tc>
          <w:tcPr>
            <w:tcW w:w="510" w:type="dxa"/>
          </w:tcPr>
          <w:p w:rsidR="00782755" w:rsidRDefault="00782755" w:rsidP="004C18A4">
            <w:pPr>
              <w:pStyle w:val="Tabletext"/>
              <w:jc w:val="center"/>
            </w:pPr>
          </w:p>
        </w:tc>
        <w:tc>
          <w:tcPr>
            <w:tcW w:w="510" w:type="dxa"/>
          </w:tcPr>
          <w:p w:rsidR="00782755" w:rsidRDefault="00782755" w:rsidP="004C18A4">
            <w:pPr>
              <w:pStyle w:val="Tabletext"/>
              <w:jc w:val="center"/>
            </w:pPr>
          </w:p>
        </w:tc>
        <w:tc>
          <w:tcPr>
            <w:tcW w:w="511" w:type="dxa"/>
            <w:tcBorders>
              <w:right w:val="dotted" w:sz="4" w:space="0" w:color="auto"/>
            </w:tcBorders>
          </w:tcPr>
          <w:p w:rsidR="00782755" w:rsidRDefault="00782755" w:rsidP="004C18A4">
            <w:pPr>
              <w:pStyle w:val="Tabletext"/>
              <w:jc w:val="center"/>
            </w:pPr>
          </w:p>
        </w:tc>
      </w:tr>
      <w:tr w:rsidR="00782755" w:rsidTr="00782755">
        <w:trPr>
          <w:tblHeader/>
        </w:trPr>
        <w:tc>
          <w:tcPr>
            <w:tcW w:w="4111" w:type="dxa"/>
            <w:tcBorders>
              <w:bottom w:val="single" w:sz="4" w:space="0" w:color="auto"/>
            </w:tcBorders>
          </w:tcPr>
          <w:p w:rsidR="003F20D2" w:rsidRDefault="00D11337" w:rsidP="00C54F91">
            <w:pPr>
              <w:pStyle w:val="Tabletext"/>
            </w:pPr>
            <w:r>
              <w:t>Statistical analysis and</w:t>
            </w:r>
            <w:r w:rsidR="003F20D2" w:rsidRPr="00960D76">
              <w:t xml:space="preserve"> reporting</w:t>
            </w:r>
          </w:p>
        </w:tc>
        <w:tc>
          <w:tcPr>
            <w:tcW w:w="510" w:type="dxa"/>
            <w:tcBorders>
              <w:bottom w:val="single" w:sz="4" w:space="0" w:color="auto"/>
            </w:tcBorders>
            <w:shd w:val="clear" w:color="auto" w:fill="auto"/>
          </w:tcPr>
          <w:p w:rsidR="003F20D2" w:rsidRPr="00057CD7" w:rsidRDefault="003F20D2" w:rsidP="004C18A4">
            <w:pPr>
              <w:pStyle w:val="Tabletext"/>
              <w:jc w:val="center"/>
            </w:pPr>
          </w:p>
        </w:tc>
        <w:tc>
          <w:tcPr>
            <w:tcW w:w="510" w:type="dxa"/>
            <w:tcBorders>
              <w:bottom w:val="single" w:sz="4" w:space="0" w:color="auto"/>
            </w:tcBorders>
            <w:shd w:val="clear" w:color="auto" w:fill="auto"/>
          </w:tcPr>
          <w:p w:rsidR="003F20D2" w:rsidRPr="00057CD7" w:rsidRDefault="003F20D2" w:rsidP="004C18A4">
            <w:pPr>
              <w:pStyle w:val="Tabletext"/>
              <w:jc w:val="center"/>
            </w:pPr>
          </w:p>
        </w:tc>
        <w:tc>
          <w:tcPr>
            <w:tcW w:w="510" w:type="dxa"/>
            <w:tcBorders>
              <w:bottom w:val="single" w:sz="4" w:space="0" w:color="auto"/>
            </w:tcBorders>
            <w:shd w:val="clear" w:color="auto" w:fill="auto"/>
          </w:tcPr>
          <w:p w:rsidR="003F20D2" w:rsidRPr="00057CD7" w:rsidRDefault="003F20D2" w:rsidP="004C18A4">
            <w:pPr>
              <w:pStyle w:val="Tabletext"/>
              <w:jc w:val="center"/>
            </w:pPr>
          </w:p>
        </w:tc>
        <w:tc>
          <w:tcPr>
            <w:tcW w:w="511" w:type="dxa"/>
            <w:tcBorders>
              <w:bottom w:val="single" w:sz="4" w:space="0" w:color="auto"/>
              <w:right w:val="dashed" w:sz="4" w:space="0" w:color="auto"/>
            </w:tcBorders>
            <w:shd w:val="clear" w:color="auto" w:fill="auto"/>
          </w:tcPr>
          <w:p w:rsidR="003F20D2" w:rsidRPr="00057CD7" w:rsidRDefault="003F20D2" w:rsidP="004C18A4">
            <w:pPr>
              <w:pStyle w:val="Tabletext"/>
              <w:jc w:val="center"/>
            </w:pPr>
          </w:p>
        </w:tc>
        <w:tc>
          <w:tcPr>
            <w:tcW w:w="510" w:type="dxa"/>
            <w:tcBorders>
              <w:left w:val="dashed" w:sz="4" w:space="0" w:color="auto"/>
              <w:bottom w:val="single" w:sz="4" w:space="0" w:color="auto"/>
            </w:tcBorders>
            <w:shd w:val="clear" w:color="auto" w:fill="auto"/>
          </w:tcPr>
          <w:p w:rsidR="003F20D2" w:rsidRPr="00057CD7" w:rsidRDefault="003F20D2" w:rsidP="004C18A4">
            <w:pPr>
              <w:pStyle w:val="Tabletext"/>
              <w:jc w:val="center"/>
            </w:pPr>
          </w:p>
        </w:tc>
        <w:tc>
          <w:tcPr>
            <w:tcW w:w="510" w:type="dxa"/>
            <w:tcBorders>
              <w:bottom w:val="single" w:sz="4" w:space="0" w:color="auto"/>
            </w:tcBorders>
            <w:shd w:val="clear" w:color="auto" w:fill="auto"/>
          </w:tcPr>
          <w:p w:rsidR="003F20D2" w:rsidRPr="00057CD7" w:rsidRDefault="003F20D2" w:rsidP="004C18A4">
            <w:pPr>
              <w:pStyle w:val="Tabletext"/>
              <w:jc w:val="center"/>
            </w:pPr>
          </w:p>
        </w:tc>
        <w:tc>
          <w:tcPr>
            <w:tcW w:w="511" w:type="dxa"/>
            <w:tcBorders>
              <w:bottom w:val="single" w:sz="4" w:space="0" w:color="auto"/>
            </w:tcBorders>
            <w:shd w:val="clear" w:color="auto" w:fill="auto"/>
          </w:tcPr>
          <w:p w:rsidR="003F20D2" w:rsidRPr="00057CD7" w:rsidRDefault="003F20D2" w:rsidP="004C18A4">
            <w:pPr>
              <w:pStyle w:val="Tabletext"/>
              <w:jc w:val="center"/>
            </w:pPr>
          </w:p>
        </w:tc>
        <w:tc>
          <w:tcPr>
            <w:tcW w:w="510" w:type="dxa"/>
            <w:tcBorders>
              <w:bottom w:val="single" w:sz="4" w:space="0" w:color="auto"/>
            </w:tcBorders>
            <w:shd w:val="clear" w:color="auto" w:fill="auto"/>
          </w:tcPr>
          <w:p w:rsidR="003F20D2" w:rsidRPr="00057CD7" w:rsidRDefault="003F20D2" w:rsidP="004C18A4">
            <w:pPr>
              <w:pStyle w:val="Tabletext"/>
              <w:jc w:val="center"/>
            </w:pPr>
          </w:p>
        </w:tc>
        <w:tc>
          <w:tcPr>
            <w:tcW w:w="510" w:type="dxa"/>
            <w:tcBorders>
              <w:bottom w:val="single" w:sz="4" w:space="0" w:color="auto"/>
            </w:tcBorders>
            <w:shd w:val="clear" w:color="auto" w:fill="auto"/>
          </w:tcPr>
          <w:p w:rsidR="003F20D2" w:rsidRPr="00057CD7" w:rsidRDefault="003F20D2" w:rsidP="004C18A4">
            <w:pPr>
              <w:pStyle w:val="Tabletext"/>
              <w:jc w:val="center"/>
            </w:pPr>
          </w:p>
        </w:tc>
        <w:tc>
          <w:tcPr>
            <w:tcW w:w="511" w:type="dxa"/>
            <w:tcBorders>
              <w:bottom w:val="single" w:sz="4" w:space="0" w:color="auto"/>
            </w:tcBorders>
            <w:shd w:val="clear" w:color="auto" w:fill="auto"/>
          </w:tcPr>
          <w:p w:rsidR="003F20D2" w:rsidRPr="00057CD7" w:rsidRDefault="003F20D2" w:rsidP="004C18A4">
            <w:pPr>
              <w:pStyle w:val="Tabletext"/>
              <w:jc w:val="center"/>
            </w:pPr>
          </w:p>
        </w:tc>
        <w:tc>
          <w:tcPr>
            <w:tcW w:w="510" w:type="dxa"/>
            <w:tcBorders>
              <w:bottom w:val="single" w:sz="4" w:space="0" w:color="auto"/>
            </w:tcBorders>
            <w:shd w:val="clear" w:color="auto" w:fill="auto"/>
          </w:tcPr>
          <w:p w:rsidR="003F20D2" w:rsidRPr="00057CD7" w:rsidRDefault="003F20D2" w:rsidP="004C18A4">
            <w:pPr>
              <w:pStyle w:val="Tabletext"/>
              <w:jc w:val="center"/>
            </w:pPr>
          </w:p>
        </w:tc>
        <w:tc>
          <w:tcPr>
            <w:tcW w:w="510" w:type="dxa"/>
            <w:tcBorders>
              <w:bottom w:val="single" w:sz="4" w:space="0" w:color="auto"/>
            </w:tcBorders>
            <w:shd w:val="clear" w:color="auto" w:fill="auto"/>
          </w:tcPr>
          <w:p w:rsidR="003F20D2" w:rsidRPr="00057CD7" w:rsidRDefault="003F20D2" w:rsidP="004C18A4">
            <w:pPr>
              <w:pStyle w:val="Tabletext"/>
              <w:jc w:val="center"/>
            </w:pPr>
          </w:p>
        </w:tc>
        <w:tc>
          <w:tcPr>
            <w:tcW w:w="510" w:type="dxa"/>
            <w:tcBorders>
              <w:bottom w:val="single" w:sz="4" w:space="0" w:color="auto"/>
            </w:tcBorders>
            <w:shd w:val="clear" w:color="auto" w:fill="auto"/>
          </w:tcPr>
          <w:p w:rsidR="003F20D2" w:rsidRPr="00057CD7" w:rsidRDefault="003F20D2" w:rsidP="004C18A4">
            <w:pPr>
              <w:pStyle w:val="Tabletext"/>
              <w:jc w:val="center"/>
            </w:pPr>
          </w:p>
        </w:tc>
        <w:tc>
          <w:tcPr>
            <w:tcW w:w="511" w:type="dxa"/>
            <w:tcBorders>
              <w:bottom w:val="single" w:sz="4" w:space="0" w:color="auto"/>
            </w:tcBorders>
            <w:shd w:val="clear" w:color="auto" w:fill="auto"/>
          </w:tcPr>
          <w:p w:rsidR="003F20D2" w:rsidRDefault="003F20D2" w:rsidP="004C18A4">
            <w:pPr>
              <w:pStyle w:val="Tabletext"/>
              <w:jc w:val="center"/>
            </w:pPr>
          </w:p>
        </w:tc>
        <w:tc>
          <w:tcPr>
            <w:tcW w:w="510" w:type="dxa"/>
            <w:tcBorders>
              <w:bottom w:val="single" w:sz="4" w:space="0" w:color="auto"/>
            </w:tcBorders>
            <w:shd w:val="clear" w:color="auto" w:fill="auto"/>
          </w:tcPr>
          <w:p w:rsidR="003F20D2" w:rsidRDefault="003F20D2" w:rsidP="004C18A4">
            <w:pPr>
              <w:pStyle w:val="Tabletext"/>
              <w:jc w:val="center"/>
            </w:pPr>
          </w:p>
        </w:tc>
        <w:tc>
          <w:tcPr>
            <w:tcW w:w="510" w:type="dxa"/>
            <w:tcBorders>
              <w:bottom w:val="single" w:sz="4" w:space="0" w:color="auto"/>
              <w:right w:val="dashed" w:sz="4" w:space="0" w:color="auto"/>
            </w:tcBorders>
            <w:shd w:val="clear" w:color="auto" w:fill="8DB3E2" w:themeFill="text2" w:themeFillTint="66"/>
          </w:tcPr>
          <w:p w:rsidR="003F20D2" w:rsidRDefault="003F20D2" w:rsidP="004C18A4">
            <w:pPr>
              <w:pStyle w:val="Tabletext"/>
              <w:jc w:val="center"/>
            </w:pPr>
          </w:p>
        </w:tc>
        <w:tc>
          <w:tcPr>
            <w:tcW w:w="511" w:type="dxa"/>
            <w:tcBorders>
              <w:left w:val="dashed" w:sz="4" w:space="0" w:color="auto"/>
              <w:bottom w:val="single" w:sz="4" w:space="0" w:color="auto"/>
            </w:tcBorders>
            <w:shd w:val="clear" w:color="auto" w:fill="8DB3E2" w:themeFill="text2" w:themeFillTint="66"/>
          </w:tcPr>
          <w:p w:rsidR="003F20D2" w:rsidRDefault="003F20D2" w:rsidP="004C18A4">
            <w:pPr>
              <w:pStyle w:val="Tabletext"/>
              <w:jc w:val="center"/>
            </w:pPr>
          </w:p>
        </w:tc>
        <w:tc>
          <w:tcPr>
            <w:tcW w:w="510" w:type="dxa"/>
            <w:tcBorders>
              <w:bottom w:val="single" w:sz="4" w:space="0" w:color="auto"/>
            </w:tcBorders>
            <w:shd w:val="clear" w:color="auto" w:fill="8DB3E2" w:themeFill="text2" w:themeFillTint="66"/>
          </w:tcPr>
          <w:p w:rsidR="003F20D2" w:rsidRDefault="003F20D2" w:rsidP="004C18A4">
            <w:pPr>
              <w:pStyle w:val="Tabletext"/>
              <w:jc w:val="center"/>
            </w:pPr>
          </w:p>
        </w:tc>
        <w:tc>
          <w:tcPr>
            <w:tcW w:w="510" w:type="dxa"/>
            <w:tcBorders>
              <w:bottom w:val="single" w:sz="4" w:space="0" w:color="auto"/>
            </w:tcBorders>
            <w:shd w:val="clear" w:color="auto" w:fill="8DB3E2" w:themeFill="text2" w:themeFillTint="66"/>
          </w:tcPr>
          <w:p w:rsidR="003F20D2" w:rsidRDefault="003F20D2" w:rsidP="004C18A4">
            <w:pPr>
              <w:pStyle w:val="Tabletext"/>
              <w:jc w:val="center"/>
            </w:pPr>
          </w:p>
        </w:tc>
        <w:tc>
          <w:tcPr>
            <w:tcW w:w="511" w:type="dxa"/>
            <w:tcBorders>
              <w:bottom w:val="single" w:sz="4" w:space="0" w:color="auto"/>
              <w:right w:val="dotted" w:sz="4" w:space="0" w:color="auto"/>
            </w:tcBorders>
            <w:shd w:val="clear" w:color="auto" w:fill="8DB3E2" w:themeFill="text2" w:themeFillTint="66"/>
          </w:tcPr>
          <w:p w:rsidR="003F20D2" w:rsidRDefault="003F20D2" w:rsidP="004C18A4">
            <w:pPr>
              <w:pStyle w:val="Tabletext"/>
              <w:jc w:val="center"/>
            </w:pPr>
          </w:p>
        </w:tc>
      </w:tr>
    </w:tbl>
    <w:p w:rsidR="0067254E" w:rsidRDefault="00CF0456" w:rsidP="00BE0A5F">
      <w:pPr>
        <w:pStyle w:val="Source"/>
      </w:pPr>
      <w:bookmarkStart w:id="114" w:name="_Ref402180116"/>
      <w:bookmarkStart w:id="115" w:name="_Ref402272015"/>
      <w:r w:rsidRPr="00CF0456">
        <w:t>Note:</w:t>
      </w:r>
      <w:r w:rsidRPr="00CF0456">
        <w:tab/>
      </w:r>
      <w:r>
        <w:t>N</w:t>
      </w:r>
      <w:r w:rsidRPr="00CF0456">
        <w:t>ot all jurisdictions were approached to participate in the project at the outset.</w:t>
      </w:r>
      <w:r w:rsidR="00F15F2F">
        <w:t xml:space="preserve"> </w:t>
      </w:r>
      <w:r w:rsidRPr="00CF0456">
        <w:t>A decision to approach all jurisdictions some</w:t>
      </w:r>
      <w:r w:rsidR="002949AF">
        <w:t xml:space="preserve"> </w:t>
      </w:r>
      <w:r w:rsidRPr="00CF0456">
        <w:t>time after the project commenced extended the timeframes</w:t>
      </w:r>
      <w:bookmarkStart w:id="116" w:name="_Appendix_F_–"/>
      <w:bookmarkEnd w:id="114"/>
      <w:bookmarkEnd w:id="115"/>
      <w:bookmarkEnd w:id="116"/>
      <w:r w:rsidR="00404A42">
        <w:t xml:space="preserve"> for </w:t>
      </w:r>
      <w:r w:rsidR="00251DBC">
        <w:t xml:space="preserve">the project phase that sought to meet jurisdictional requirements. </w:t>
      </w:r>
    </w:p>
    <w:sectPr w:rsidR="0067254E" w:rsidSect="00251DBC">
      <w:headerReference w:type="even" r:id="rId36"/>
      <w:headerReference w:type="default" r:id="rId37"/>
      <w:footerReference w:type="even" r:id="rId38"/>
      <w:footerReference w:type="default" r:id="rId39"/>
      <w:headerReference w:type="first" r:id="rId40"/>
      <w:type w:val="continuous"/>
      <w:pgSz w:w="16840" w:h="11907" w:orient="landscape" w:code="9"/>
      <w:pgMar w:top="1418" w:right="1276" w:bottom="1701" w:left="1276"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0604" w:rsidRDefault="009A0604">
      <w:r>
        <w:separator/>
      </w:r>
    </w:p>
  </w:endnote>
  <w:endnote w:type="continuationSeparator" w:id="0">
    <w:p w:rsidR="009A0604" w:rsidRDefault="009A0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vant Garde">
    <w:altName w:val="Century Gothic"/>
    <w:charset w:val="00"/>
    <w:family w:val="swiss"/>
    <w:pitch w:val="variable"/>
    <w:sig w:usb0="00007A87" w:usb1="80000000" w:usb2="00000008" w:usb3="00000000" w:csb0="000000FF" w:csb1="00000000"/>
  </w:font>
  <w:font w:name="Garamond">
    <w:panose1 w:val="020204040303010108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MetaNormalLF-Roman">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rebuchetMS">
    <w:panose1 w:val="00000000000000000000"/>
    <w:charset w:val="00"/>
    <w:family w:val="swiss"/>
    <w:notTrueType/>
    <w:pitch w:val="default"/>
    <w:sig w:usb0="00000003" w:usb1="00000000" w:usb2="00000000" w:usb3="00000000" w:csb0="00000001" w:csb1="00000000"/>
  </w:font>
  <w:font w:name="TrebuchetMS,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604" w:rsidRPr="009775C7" w:rsidRDefault="009A0604" w:rsidP="008C0A74">
    <w:pPr>
      <w:pStyle w:val="Footer"/>
      <w:tabs>
        <w:tab w:val="clear" w:pos="8505"/>
        <w:tab w:val="right" w:pos="8789"/>
      </w:tabs>
      <w:rPr>
        <w:color w:val="FFFFFF" w:themeColor="background1"/>
      </w:rPr>
    </w:pPr>
    <w:r w:rsidRPr="009775C7">
      <w:rPr>
        <w:color w:val="FFFFFF" w:themeColor="background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604" w:rsidRPr="008C0A74" w:rsidRDefault="009A0604" w:rsidP="00FF5931">
    <w:pPr>
      <w:pStyle w:val="Footer"/>
      <w:tabs>
        <w:tab w:val="clear" w:pos="8505"/>
        <w:tab w:val="right" w:pos="8789"/>
      </w:tabs>
      <w:rPr>
        <w:b/>
      </w:rPr>
    </w:pPr>
    <w:r>
      <w:rPr>
        <w:b/>
        <w:noProof/>
        <w:color w:val="FFFFFF" w:themeColor="background1"/>
        <w:lang w:eastAsia="en-AU"/>
      </w:rPr>
      <mc:AlternateContent>
        <mc:Choice Requires="wps">
          <w:drawing>
            <wp:anchor distT="0" distB="0" distL="114300" distR="114300" simplePos="0" relativeHeight="251698176" behindDoc="1" locked="0" layoutInCell="1" allowOverlap="1" wp14:anchorId="3C8E4F85" wp14:editId="3A8D6AE6">
              <wp:simplePos x="0" y="0"/>
              <wp:positionH relativeFrom="column">
                <wp:posOffset>-1080135</wp:posOffset>
              </wp:positionH>
              <wp:positionV relativeFrom="paragraph">
                <wp:posOffset>-31115</wp:posOffset>
              </wp:positionV>
              <wp:extent cx="1257300" cy="238125"/>
              <wp:effectExtent l="0" t="0" r="0" b="952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38125"/>
                      </a:xfrm>
                      <a:prstGeom prst="rect">
                        <a:avLst/>
                      </a:prstGeom>
                      <a:solidFill>
                        <a:schemeClr val="tx1">
                          <a:lumMod val="100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85.05pt;margin-top:-2.45pt;width:99pt;height:18.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" fillcolor="black [3213]" stroked="f" strokecolor="#bfbfbf [2412]"/>
          </w:pict>
        </mc:Fallback>
      </mc:AlternateContent>
    </w:r>
    <w:r w:rsidRPr="008C0A74">
      <w:rPr>
        <w:b/>
        <w:color w:val="FFFFFF" w:themeColor="background1"/>
      </w:rPr>
      <w:fldChar w:fldCharType="begin"/>
    </w:r>
    <w:r w:rsidRPr="008C0A74">
      <w:rPr>
        <w:b/>
        <w:color w:val="FFFFFF" w:themeColor="background1"/>
      </w:rPr>
      <w:instrText xml:space="preserve"> PAGE </w:instrText>
    </w:r>
    <w:r w:rsidRPr="008C0A74">
      <w:rPr>
        <w:b/>
        <w:color w:val="FFFFFF" w:themeColor="background1"/>
      </w:rPr>
      <w:fldChar w:fldCharType="separate"/>
    </w:r>
    <w:r w:rsidR="009512D4">
      <w:rPr>
        <w:b/>
        <w:noProof/>
        <w:color w:val="FFFFFF" w:themeColor="background1"/>
      </w:rPr>
      <w:t>48</w:t>
    </w:r>
    <w:r w:rsidRPr="008C0A74">
      <w:rPr>
        <w:b/>
        <w:color w:val="FFFFFF" w:themeColor="background1"/>
      </w:rPr>
      <w:fldChar w:fldCharType="end"/>
    </w:r>
    <w:r w:rsidRPr="008C0A74">
      <w:rPr>
        <w:b/>
        <w:color w:val="FFFFFF" w:themeColor="background1"/>
      </w:rPr>
      <w:tab/>
    </w:r>
    <w:r>
      <w:rPr>
        <w:b/>
      </w:rPr>
      <w:t>Linking NAPLAN scores to the Longitudinal Surveys of Australian Youth</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604" w:rsidRPr="009775C7" w:rsidRDefault="009A0604" w:rsidP="008C0A74">
    <w:pPr>
      <w:pStyle w:val="Footer"/>
      <w:tabs>
        <w:tab w:val="clear" w:pos="8505"/>
        <w:tab w:val="right" w:pos="8789"/>
      </w:tabs>
      <w:rPr>
        <w:color w:val="FFFFFF" w:themeColor="background1"/>
      </w:rPr>
    </w:pPr>
    <w:r>
      <w:rPr>
        <w:b/>
        <w:noProof/>
        <w:lang w:eastAsia="en-AU"/>
      </w:rPr>
      <mc:AlternateContent>
        <mc:Choice Requires="wps">
          <w:drawing>
            <wp:anchor distT="0" distB="0" distL="114300" distR="114300" simplePos="0" relativeHeight="251696128" behindDoc="1" locked="0" layoutInCell="1" allowOverlap="1" wp14:anchorId="5E4ABB44" wp14:editId="73FF0501">
              <wp:simplePos x="0" y="0"/>
              <wp:positionH relativeFrom="column">
                <wp:posOffset>5405120</wp:posOffset>
              </wp:positionH>
              <wp:positionV relativeFrom="paragraph">
                <wp:posOffset>-31115</wp:posOffset>
              </wp:positionV>
              <wp:extent cx="1257300" cy="238125"/>
              <wp:effectExtent l="0" t="0" r="0" b="9525"/>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38125"/>
                      </a:xfrm>
                      <a:prstGeom prst="rect">
                        <a:avLst/>
                      </a:prstGeom>
                      <a:solidFill>
                        <a:schemeClr val="tx1">
                          <a:lumMod val="100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425.6pt;margin-top:-2.45pt;width:99pt;height:18.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" fillcolor="black [3213]" stroked="f" strokecolor="#bfbfbf [2412]"/>
          </w:pict>
        </mc:Fallback>
      </mc:AlternateContent>
    </w:r>
    <w:r w:rsidRPr="009775C7">
      <w:rPr>
        <w:b/>
      </w:rPr>
      <w:t>NCVER</w:t>
    </w:r>
    <w:r w:rsidRPr="009775C7">
      <w:tab/>
    </w:r>
    <w:r w:rsidRPr="009775C7">
      <w:rPr>
        <w:rStyle w:val="PageNumber"/>
        <w:rFonts w:cs="Tahoma"/>
        <w:b/>
        <w:color w:val="FFFFFF" w:themeColor="background1"/>
        <w:sz w:val="17"/>
      </w:rPr>
      <w:fldChar w:fldCharType="begin"/>
    </w:r>
    <w:r w:rsidRPr="009775C7">
      <w:rPr>
        <w:rStyle w:val="PageNumber"/>
        <w:rFonts w:cs="Tahoma"/>
        <w:b/>
        <w:color w:val="FFFFFF" w:themeColor="background1"/>
        <w:sz w:val="17"/>
      </w:rPr>
      <w:instrText xml:space="preserve"> PAGE </w:instrText>
    </w:r>
    <w:r w:rsidRPr="009775C7">
      <w:rPr>
        <w:rStyle w:val="PageNumber"/>
        <w:rFonts w:cs="Tahoma"/>
        <w:b/>
        <w:color w:val="FFFFFF" w:themeColor="background1"/>
        <w:sz w:val="17"/>
      </w:rPr>
      <w:fldChar w:fldCharType="separate"/>
    </w:r>
    <w:r w:rsidR="009512D4">
      <w:rPr>
        <w:rStyle w:val="PageNumber"/>
        <w:rFonts w:cs="Tahoma"/>
        <w:b/>
        <w:noProof/>
        <w:color w:val="FFFFFF" w:themeColor="background1"/>
        <w:sz w:val="17"/>
      </w:rPr>
      <w:t>49</w:t>
    </w:r>
    <w:r w:rsidRPr="009775C7">
      <w:rPr>
        <w:rStyle w:val="PageNumber"/>
        <w:rFonts w:cs="Tahoma"/>
        <w:b/>
        <w:color w:val="FFFFFF" w:themeColor="background1"/>
        <w:sz w:val="17"/>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604" w:rsidRPr="008C0A74" w:rsidRDefault="009A0604" w:rsidP="00536E19">
    <w:pPr>
      <w:pStyle w:val="Footer"/>
      <w:tabs>
        <w:tab w:val="clear" w:pos="8505"/>
        <w:tab w:val="right" w:pos="8222"/>
      </w:tabs>
      <w:rPr>
        <w:b/>
      </w:rPr>
    </w:pPr>
    <w:r>
      <w:rPr>
        <w:b/>
        <w:noProof/>
        <w:color w:val="FFFFFF" w:themeColor="background1"/>
        <w:lang w:eastAsia="en-AU"/>
      </w:rPr>
      <mc:AlternateContent>
        <mc:Choice Requires="wps">
          <w:drawing>
            <wp:anchor distT="0" distB="0" distL="114300" distR="114300" simplePos="0" relativeHeight="251668480" behindDoc="1" locked="0" layoutInCell="1" allowOverlap="1">
              <wp:simplePos x="0" y="0"/>
              <wp:positionH relativeFrom="column">
                <wp:posOffset>-1080135</wp:posOffset>
              </wp:positionH>
              <wp:positionV relativeFrom="paragraph">
                <wp:posOffset>-31115</wp:posOffset>
              </wp:positionV>
              <wp:extent cx="1257300" cy="238125"/>
              <wp:effectExtent l="0" t="0" r="0" b="9525"/>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38125"/>
                      </a:xfrm>
                      <a:prstGeom prst="rect">
                        <a:avLst/>
                      </a:prstGeom>
                      <a:solidFill>
                        <a:sysClr val="windowText" lastClr="000000">
                          <a:lumMod val="100000"/>
                          <a:lumOff val="0"/>
                        </a:sys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85.05pt;margin-top:-2.45pt;width:99pt;height:18.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" fillcolor="black" stroked="f" strokecolor="#bfbfbf [2412]"/>
          </w:pict>
        </mc:Fallback>
      </mc:AlternateContent>
    </w:r>
    <w:r w:rsidRPr="008C0A74">
      <w:rPr>
        <w:b/>
        <w:color w:val="FFFFFF" w:themeColor="background1"/>
      </w:rPr>
      <w:fldChar w:fldCharType="begin"/>
    </w:r>
    <w:r w:rsidRPr="008C0A74">
      <w:rPr>
        <w:b/>
        <w:color w:val="FFFFFF" w:themeColor="background1"/>
      </w:rPr>
      <w:instrText xml:space="preserve"> PAGE </w:instrText>
    </w:r>
    <w:r w:rsidRPr="008C0A74">
      <w:rPr>
        <w:b/>
        <w:color w:val="FFFFFF" w:themeColor="background1"/>
      </w:rPr>
      <w:fldChar w:fldCharType="separate"/>
    </w:r>
    <w:r w:rsidR="009512D4">
      <w:rPr>
        <w:b/>
        <w:noProof/>
        <w:color w:val="FFFFFF" w:themeColor="background1"/>
      </w:rPr>
      <w:t>50</w:t>
    </w:r>
    <w:r w:rsidRPr="008C0A74">
      <w:rPr>
        <w:b/>
        <w:color w:val="FFFFFF" w:themeColor="background1"/>
      </w:rPr>
      <w:fldChar w:fldCharType="end"/>
    </w:r>
    <w:r w:rsidRPr="008C0A74">
      <w:rPr>
        <w:b/>
        <w:color w:val="FFFFFF" w:themeColor="background1"/>
      </w:rPr>
      <w:tab/>
    </w:r>
    <w:r>
      <w:rPr>
        <w:b/>
        <w:color w:val="FFFFFF" w:themeColor="background1"/>
      </w:rPr>
      <w:t xml:space="preserve">                                                                                                                                                                </w:t>
    </w:r>
    <w:r>
      <w:rPr>
        <w:b/>
      </w:rPr>
      <w:t>Linking NAPLAN scores to the Longitudinal Surveys of Australian Youth</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604" w:rsidRPr="009775C7" w:rsidRDefault="009A0604" w:rsidP="008C0A74">
    <w:pPr>
      <w:pStyle w:val="Footer"/>
      <w:tabs>
        <w:tab w:val="clear" w:pos="8505"/>
        <w:tab w:val="right" w:pos="8789"/>
      </w:tabs>
      <w:rPr>
        <w:color w:val="FFFFFF" w:themeColor="background1"/>
      </w:rPr>
    </w:pPr>
    <w:r w:rsidRPr="009775C7">
      <w:rPr>
        <w:color w:val="FFFFFF" w:themeColor="background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0604" w:rsidRDefault="009A0604">
      <w:r>
        <w:separator/>
      </w:r>
    </w:p>
  </w:footnote>
  <w:footnote w:type="continuationSeparator" w:id="0">
    <w:p w:rsidR="009A0604" w:rsidRDefault="009A0604">
      <w:r>
        <w:continuationSeparator/>
      </w:r>
    </w:p>
  </w:footnote>
  <w:footnote w:id="1">
    <w:p w:rsidR="009A0604" w:rsidRPr="00D74C31" w:rsidRDefault="009A0604" w:rsidP="00D74C31">
      <w:pPr>
        <w:pStyle w:val="FootnoteText"/>
        <w:ind w:right="141"/>
      </w:pPr>
      <w:r>
        <w:rPr>
          <w:rStyle w:val="FootnoteReference"/>
        </w:rPr>
        <w:footnoteRef/>
      </w:r>
      <w:r>
        <w:t xml:space="preserve"> </w:t>
      </w:r>
      <w:r>
        <w:tab/>
        <w:t>This jurisdiction was one of the first jurisdictions approached to take part in the project. As a result, project approvals were obtained for this</w:t>
      </w:r>
      <w:r w:rsidRPr="00D74C31">
        <w:t xml:space="preserve"> jurisdiction towards the beginning of the project. For this reason, respondents from this jurisdiction were given priority in terms of fielding their interviews to allow for more respondents to provide their consent. </w:t>
      </w:r>
    </w:p>
  </w:footnote>
  <w:footnote w:id="2">
    <w:p w:rsidR="009A0604" w:rsidRPr="00D74C31" w:rsidRDefault="009A0604" w:rsidP="00D74C31">
      <w:pPr>
        <w:pStyle w:val="FootnoteText"/>
      </w:pPr>
      <w:r w:rsidRPr="00D74C31">
        <w:rPr>
          <w:rStyle w:val="FootnoteReference"/>
        </w:rPr>
        <w:footnoteRef/>
      </w:r>
      <w:r w:rsidRPr="00D74C31">
        <w:t xml:space="preserve"> </w:t>
      </w:r>
      <w:r>
        <w:tab/>
      </w:r>
      <w:r w:rsidRPr="00D74C31">
        <w:t>Consent was sought for one jurisdiction at the very beginning of the fieldwork (that is, from July 2014).</w:t>
      </w:r>
    </w:p>
  </w:footnote>
  <w:footnote w:id="3">
    <w:p w:rsidR="009A0604" w:rsidRDefault="009A0604" w:rsidP="00D74C31">
      <w:pPr>
        <w:pStyle w:val="FootnoteText"/>
      </w:pPr>
      <w:r w:rsidRPr="00D74C31">
        <w:rPr>
          <w:rStyle w:val="FootnoteReference"/>
        </w:rPr>
        <w:footnoteRef/>
      </w:r>
      <w:r w:rsidRPr="00D74C31">
        <w:t xml:space="preserve"> </w:t>
      </w:r>
      <w:r>
        <w:tab/>
      </w:r>
      <w:r w:rsidRPr="00D74C31">
        <w:t>Respondents undertakin</w:t>
      </w:r>
      <w:r w:rsidRPr="007F2CDE">
        <w:t xml:space="preserve">g their annual interviews at the very beginning of the fieldwork (from July to August 2014) were asked whether they would be interested in providing their consent </w:t>
      </w:r>
      <w:r>
        <w:t>‘</w:t>
      </w:r>
      <w:r w:rsidRPr="007F2CDE">
        <w:t>in principle</w:t>
      </w:r>
      <w:r>
        <w:t>’</w:t>
      </w:r>
      <w:r w:rsidRPr="007F2CDE">
        <w:t>; the consent question was not asked for this group.</w:t>
      </w:r>
    </w:p>
  </w:footnote>
  <w:footnote w:id="4">
    <w:p w:rsidR="009A0604" w:rsidRPr="007A0B03" w:rsidRDefault="009A0604">
      <w:pPr>
        <w:pStyle w:val="FootnoteText"/>
      </w:pPr>
      <w:r>
        <w:rPr>
          <w:rStyle w:val="FootnoteReference"/>
        </w:rPr>
        <w:footnoteRef/>
      </w:r>
      <w:r>
        <w:t xml:space="preserve"> </w:t>
      </w:r>
      <w:r>
        <w:tab/>
        <w:t xml:space="preserve">These variables were provided to each jurisdiction </w:t>
      </w:r>
      <w:r w:rsidRPr="007A0B03">
        <w:t>for linkage purposes</w:t>
      </w:r>
      <w:r>
        <w:t>,</w:t>
      </w:r>
      <w:r w:rsidRPr="007A0B03">
        <w:t xml:space="preserve"> but there may be some variation in the variables used to undertake the data linkage.</w:t>
      </w:r>
    </w:p>
  </w:footnote>
  <w:footnote w:id="5">
    <w:p w:rsidR="009A0604" w:rsidRPr="007A0B03" w:rsidRDefault="009A0604" w:rsidP="00DE3BCE">
      <w:pPr>
        <w:pStyle w:val="FootnoteText"/>
      </w:pPr>
      <w:r w:rsidRPr="007A0B03">
        <w:rPr>
          <w:rStyle w:val="FootnoteReference"/>
        </w:rPr>
        <w:footnoteRef/>
      </w:r>
      <w:r w:rsidRPr="007A0B03">
        <w:t xml:space="preserve"> </w:t>
      </w:r>
      <w:r>
        <w:tab/>
        <w:t>D</w:t>
      </w:r>
      <w:r w:rsidRPr="007A0B03">
        <w:t>a</w:t>
      </w:r>
      <w:r>
        <w:t xml:space="preserve">te </w:t>
      </w:r>
      <w:r w:rsidRPr="007A0B03">
        <w:t xml:space="preserve">of birth is not available on the </w:t>
      </w:r>
      <w:r>
        <w:t xml:space="preserve">PISA </w:t>
      </w:r>
      <w:r w:rsidRPr="007A0B03">
        <w:t>dataset.</w:t>
      </w:r>
    </w:p>
  </w:footnote>
  <w:footnote w:id="6">
    <w:p w:rsidR="009A0604" w:rsidRDefault="009A0604" w:rsidP="00DE3BCE">
      <w:pPr>
        <w:pStyle w:val="FootnoteText"/>
      </w:pPr>
      <w:r w:rsidRPr="007A0B03">
        <w:rPr>
          <w:rStyle w:val="FootnoteReference"/>
        </w:rPr>
        <w:footnoteRef/>
      </w:r>
      <w:r w:rsidRPr="007A0B03">
        <w:t xml:space="preserve"> </w:t>
      </w:r>
      <w:r>
        <w:tab/>
      </w:r>
      <w:r w:rsidRPr="007A0B03">
        <w:t xml:space="preserve">School name is held by the LSAY fieldwork contractor but is not available on the publicly available </w:t>
      </w:r>
      <w:r>
        <w:t xml:space="preserve">PISA </w:t>
      </w:r>
      <w:r w:rsidRPr="007A0B03">
        <w:t>dataset.</w:t>
      </w:r>
    </w:p>
  </w:footnote>
  <w:footnote w:id="7">
    <w:p w:rsidR="009A0604" w:rsidRDefault="009A0604" w:rsidP="00102256">
      <w:pPr>
        <w:pStyle w:val="FootnoteText"/>
      </w:pPr>
      <w:r>
        <w:rPr>
          <w:rStyle w:val="FootnoteReference"/>
        </w:rPr>
        <w:footnoteRef/>
      </w:r>
      <w:r>
        <w:t xml:space="preserve"> </w:t>
      </w:r>
      <w:r>
        <w:tab/>
      </w:r>
      <w:r w:rsidRPr="00D84A23">
        <w:t xml:space="preserve">Five of the eight jurisdictions were ultimately able to participate in the project. Three jurisdictions were unable to participate because not all </w:t>
      </w:r>
      <w:r>
        <w:t xml:space="preserve">the </w:t>
      </w:r>
      <w:r w:rsidRPr="00D84A23">
        <w:t xml:space="preserve">specific requirements or processes </w:t>
      </w:r>
      <w:r>
        <w:t>could</w:t>
      </w:r>
      <w:r w:rsidRPr="00D84A23">
        <w:t xml:space="preserve"> be completed within the timeframes or with the resources available.</w:t>
      </w:r>
    </w:p>
  </w:footnote>
  <w:footnote w:id="8">
    <w:p w:rsidR="009A0604" w:rsidRPr="006200E4" w:rsidRDefault="009A0604" w:rsidP="007A675E">
      <w:pPr>
        <w:pStyle w:val="FootnoteText"/>
        <w:rPr>
          <w:color w:val="7F7F7F" w:themeColor="text1" w:themeTint="80"/>
        </w:rPr>
      </w:pPr>
      <w:r w:rsidRPr="00AD6388">
        <w:rPr>
          <w:rStyle w:val="FootnoteReference"/>
        </w:rPr>
        <w:footnoteRef/>
      </w:r>
      <w:r w:rsidRPr="00AD6388">
        <w:t xml:space="preserve"> </w:t>
      </w:r>
      <w:r>
        <w:tab/>
      </w:r>
      <w:r w:rsidRPr="00AD6388">
        <w:t xml:space="preserve">To maintain </w:t>
      </w:r>
      <w:r>
        <w:t xml:space="preserve">the </w:t>
      </w:r>
      <w:r w:rsidRPr="00AD6388">
        <w:t>confidentiality of participating jurisdictions, specific state/territory acts have not been named.</w:t>
      </w:r>
    </w:p>
  </w:footnote>
  <w:footnote w:id="9">
    <w:p w:rsidR="009A0604" w:rsidRDefault="009A0604" w:rsidP="00665DB0">
      <w:pPr>
        <w:pStyle w:val="FootnoteText"/>
      </w:pPr>
      <w:r>
        <w:rPr>
          <w:rStyle w:val="FootnoteReference"/>
        </w:rPr>
        <w:footnoteRef/>
      </w:r>
      <w:r>
        <w:t xml:space="preserve"> </w:t>
      </w:r>
      <w:r>
        <w:tab/>
      </w:r>
      <w:r w:rsidRPr="00934525">
        <w:t>Date of birth is not</w:t>
      </w:r>
      <w:r w:rsidRPr="00C75D07">
        <w:t xml:space="preserve"> </w:t>
      </w:r>
      <w:r>
        <w:t xml:space="preserve">available on the </w:t>
      </w:r>
      <w:r w:rsidRPr="00C75D07">
        <w:t>PISA or LSAY data file</w:t>
      </w:r>
      <w:r>
        <w:t xml:space="preserve">, only the month and year. </w:t>
      </w:r>
    </w:p>
  </w:footnote>
  <w:footnote w:id="10">
    <w:p w:rsidR="009A0604" w:rsidRDefault="009A0604">
      <w:pPr>
        <w:pStyle w:val="FootnoteText"/>
      </w:pPr>
      <w:r>
        <w:rPr>
          <w:rStyle w:val="FootnoteReference"/>
        </w:rPr>
        <w:footnoteRef/>
      </w:r>
      <w:r>
        <w:t xml:space="preserve"> </w:t>
      </w:r>
      <w:r>
        <w:tab/>
      </w:r>
      <w:r w:rsidRPr="00A553F1">
        <w:t>The existing scho</w:t>
      </w:r>
      <w:r>
        <w:t>ol identifiers on the LSAY data</w:t>
      </w:r>
      <w:r w:rsidRPr="00A553F1">
        <w:t xml:space="preserve">set are randomised to ensure schools cannot be identified, thereby maintaining confidentiality of </w:t>
      </w:r>
      <w:r>
        <w:t xml:space="preserve">the </w:t>
      </w:r>
      <w:r w:rsidRPr="00A553F1">
        <w:t>schools participating in the PISA assessment.</w:t>
      </w:r>
    </w:p>
  </w:footnote>
  <w:footnote w:id="11">
    <w:p w:rsidR="009A0604" w:rsidRDefault="009A0604" w:rsidP="00C54F91">
      <w:pPr>
        <w:pStyle w:val="FootnoteText"/>
      </w:pPr>
      <w:r>
        <w:rPr>
          <w:rStyle w:val="FootnoteReference"/>
        </w:rPr>
        <w:footnoteRef/>
      </w:r>
      <w:r>
        <w:t xml:space="preserve"> </w:t>
      </w:r>
      <w:r>
        <w:tab/>
      </w:r>
      <w:r w:rsidRPr="000B6C06">
        <w:t xml:space="preserve">Current data reporting protocols maintain the confidentiality of the schools participating in PISA by assigning random school identifiers to PISA (and LSAY) records. To ensure </w:t>
      </w:r>
      <w:r>
        <w:t xml:space="preserve">that </w:t>
      </w:r>
      <w:r w:rsidRPr="000B6C06">
        <w:t>confidentiality at the school level is maintained, these reporting protocols also ap</w:t>
      </w:r>
      <w:r>
        <w:t>ply to the LSAY and NAPLAN data-</w:t>
      </w:r>
      <w:r w:rsidRPr="000B6C06">
        <w:t>linkage records</w:t>
      </w:r>
      <w:r>
        <w:t>,</w:t>
      </w:r>
      <w:r w:rsidRPr="000B6C06">
        <w:t xml:space="preserve"> and data analysis from the resulting linked file </w:t>
      </w:r>
      <w:r>
        <w:t xml:space="preserve">cannot </w:t>
      </w:r>
      <w:r w:rsidRPr="000B6C06">
        <w:t>identify schools.</w:t>
      </w:r>
    </w:p>
  </w:footnote>
  <w:footnote w:id="12">
    <w:p w:rsidR="009A0604" w:rsidRDefault="009A0604" w:rsidP="00C54F91">
      <w:pPr>
        <w:pStyle w:val="FootnoteText"/>
      </w:pPr>
      <w:r>
        <w:rPr>
          <w:rStyle w:val="FootnoteReference"/>
        </w:rPr>
        <w:footnoteRef/>
      </w:r>
      <w:r>
        <w:t xml:space="preserve"> </w:t>
      </w:r>
      <w:r>
        <w:tab/>
      </w:r>
      <w:r w:rsidRPr="000B6C06">
        <w:t>This involved zipping the file and adding a</w:t>
      </w:r>
      <w:r>
        <w:t xml:space="preserve"> password </w:t>
      </w:r>
      <w:r w:rsidRPr="000B6C06">
        <w:t xml:space="preserve">to open the zipped file. The password was provided by the fieldwork contractor to the nominated officer </w:t>
      </w:r>
      <w:r>
        <w:t>over the phone</w:t>
      </w:r>
      <w:r w:rsidRPr="000B6C06">
        <w:t>. This process ensured that all data contacts were known and limited.</w:t>
      </w:r>
    </w:p>
  </w:footnote>
  <w:footnote w:id="13">
    <w:p w:rsidR="009A0604" w:rsidRDefault="009A0604" w:rsidP="00230763">
      <w:pPr>
        <w:pStyle w:val="FootnoteText"/>
      </w:pPr>
      <w:r>
        <w:rPr>
          <w:rStyle w:val="FootnoteReference"/>
        </w:rPr>
        <w:footnoteRef/>
      </w:r>
      <w:r>
        <w:t xml:space="preserve"> </w:t>
      </w:r>
      <w:r>
        <w:tab/>
        <w:t xml:space="preserve">An ‘APP entity’ is defined to be an agency or organisation </w:t>
      </w:r>
      <w:r w:rsidRPr="00B50AEB">
        <w:t>(Office of the Australian</w:t>
      </w:r>
      <w:r>
        <w:t xml:space="preserve"> Information Commissioner 2014).</w:t>
      </w:r>
    </w:p>
  </w:footnote>
  <w:footnote w:id="14">
    <w:p w:rsidR="009A0604" w:rsidRPr="003C5B6E" w:rsidRDefault="009A0604" w:rsidP="00230763">
      <w:pPr>
        <w:pStyle w:val="FootnoteText"/>
        <w:rPr>
          <w:strike/>
          <w:color w:val="7F7F7F" w:themeColor="text1" w:themeTint="80"/>
        </w:rPr>
      </w:pPr>
      <w:r>
        <w:rPr>
          <w:rStyle w:val="FootnoteReference"/>
        </w:rPr>
        <w:footnoteRef/>
      </w:r>
      <w:r>
        <w:t xml:space="preserve"> </w:t>
      </w:r>
      <w:r>
        <w:tab/>
        <w:t>R</w:t>
      </w:r>
      <w:r w:rsidRPr="009E67F1">
        <w:t>evisions to state or territory acts or data release protocols means these requirements may change in future.</w:t>
      </w:r>
    </w:p>
  </w:footnote>
  <w:footnote w:id="15">
    <w:p w:rsidR="009A0604" w:rsidRDefault="009A0604" w:rsidP="00230763">
      <w:pPr>
        <w:pStyle w:val="FootnoteText"/>
      </w:pPr>
      <w:r>
        <w:rPr>
          <w:rStyle w:val="FootnoteReference"/>
        </w:rPr>
        <w:footnoteRef/>
      </w:r>
      <w:r>
        <w:t xml:space="preserve"> </w:t>
      </w:r>
      <w:r>
        <w:tab/>
        <w:t>As a result of this requirement, the name of the relevant test administration authority was named in the consent form/script for all jurisdictions.</w:t>
      </w:r>
    </w:p>
  </w:footnote>
  <w:footnote w:id="16">
    <w:p w:rsidR="009A0604" w:rsidRDefault="009A0604" w:rsidP="00DB51B8">
      <w:pPr>
        <w:pStyle w:val="FootnoteText"/>
      </w:pPr>
      <w:r>
        <w:rPr>
          <w:rStyle w:val="FootnoteReference"/>
        </w:rPr>
        <w:footnoteRef/>
      </w:r>
      <w:r>
        <w:t xml:space="preserve"> </w:t>
      </w:r>
      <w:r>
        <w:tab/>
        <w:t>With the exception of respondents from one jurisdiction who were able to provide their consent during the 12-</w:t>
      </w:r>
      <w:r w:rsidRPr="00D147DE">
        <w:t>week period from July to October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604" w:rsidRDefault="009A060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604" w:rsidRDefault="009A060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604" w:rsidRDefault="009A06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31C1E"/>
    <w:multiLevelType w:val="hybridMultilevel"/>
    <w:tmpl w:val="10760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A2A10EE"/>
    <w:multiLevelType w:val="hybridMultilevel"/>
    <w:tmpl w:val="BAA86D06"/>
    <w:lvl w:ilvl="0" w:tplc="93268722">
      <w:start w:val="2"/>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nsid w:val="0E3D5C74"/>
    <w:multiLevelType w:val="multilevel"/>
    <w:tmpl w:val="33E09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240DAB"/>
    <w:multiLevelType w:val="multilevel"/>
    <w:tmpl w:val="0D9EB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F7653A"/>
    <w:multiLevelType w:val="hybridMultilevel"/>
    <w:tmpl w:val="5B821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9B02159"/>
    <w:multiLevelType w:val="hybridMultilevel"/>
    <w:tmpl w:val="BFDAB574"/>
    <w:lvl w:ilvl="0" w:tplc="9A5E7476">
      <w:start w:val="1"/>
      <w:numFmt w:val="decimal"/>
      <w:lvlText w:val="%1"/>
      <w:lvlJc w:val="left"/>
      <w:pPr>
        <w:ind w:left="360" w:hanging="360"/>
      </w:pPr>
      <w:rPr>
        <w:rFonts w:ascii="Arial" w:eastAsia="Times New Roman" w:hAnsi="Arial"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2466179F"/>
    <w:multiLevelType w:val="hybridMultilevel"/>
    <w:tmpl w:val="E9DAE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7824F67"/>
    <w:multiLevelType w:val="hybridMultilevel"/>
    <w:tmpl w:val="DFD80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AAF2568"/>
    <w:multiLevelType w:val="hybridMultilevel"/>
    <w:tmpl w:val="745E9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E69280C"/>
    <w:multiLevelType w:val="hybridMultilevel"/>
    <w:tmpl w:val="5FCC76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33B01A72"/>
    <w:multiLevelType w:val="hybridMultilevel"/>
    <w:tmpl w:val="99781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F2B0DAC"/>
    <w:multiLevelType w:val="hybridMultilevel"/>
    <w:tmpl w:val="602E477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nsid w:val="3F4B5E34"/>
    <w:multiLevelType w:val="hybridMultilevel"/>
    <w:tmpl w:val="8AAC8146"/>
    <w:lvl w:ilvl="0" w:tplc="447A8C00">
      <w:start w:val="1"/>
      <w:numFmt w:val="decimal"/>
      <w:pStyle w:val="ListParagraph"/>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0595BCB"/>
    <w:multiLevelType w:val="hybridMultilevel"/>
    <w:tmpl w:val="7D7A5208"/>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470672F4"/>
    <w:multiLevelType w:val="hybridMultilevel"/>
    <w:tmpl w:val="F814D2FC"/>
    <w:lvl w:ilvl="0" w:tplc="8B302DEE">
      <w:start w:val="1"/>
      <w:numFmt w:val="decimal"/>
      <w:lvlText w:val="%1"/>
      <w:lvlJc w:val="left"/>
      <w:pPr>
        <w:ind w:left="927" w:hanging="360"/>
      </w:pPr>
      <w:rPr>
        <w:rFonts w:ascii="Arial" w:eastAsia="Times New Roman" w:hAnsi="Arial"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55A01E78"/>
    <w:multiLevelType w:val="hybridMultilevel"/>
    <w:tmpl w:val="E384F678"/>
    <w:lvl w:ilvl="0" w:tplc="F6C80CEA">
      <w:start w:val="2"/>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nsid w:val="56750E7F"/>
    <w:multiLevelType w:val="hybridMultilevel"/>
    <w:tmpl w:val="7DEC686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56BA5A26"/>
    <w:multiLevelType w:val="hybridMultilevel"/>
    <w:tmpl w:val="4E1E67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88D6842"/>
    <w:multiLevelType w:val="hybridMultilevel"/>
    <w:tmpl w:val="DAE40626"/>
    <w:lvl w:ilvl="0" w:tplc="4B02EA6C">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5E3D1C8E"/>
    <w:multiLevelType w:val="multilevel"/>
    <w:tmpl w:val="72A0D6EA"/>
    <w:lvl w:ilvl="0">
      <w:start w:val="1"/>
      <w:numFmt w:val="decimal"/>
      <w:lvlText w:val="%1"/>
      <w:lvlJc w:val="left"/>
      <w:pPr>
        <w:ind w:left="570" w:hanging="570"/>
      </w:pPr>
      <w:rPr>
        <w:rFonts w:hint="default"/>
      </w:rPr>
    </w:lvl>
    <w:lvl w:ilvl="1">
      <w:start w:val="1"/>
      <w:numFmt w:val="decimal"/>
      <w:lvlText w:val="%1.%2"/>
      <w:lvlJc w:val="left"/>
      <w:pPr>
        <w:ind w:left="1704" w:hanging="57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0">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1">
    <w:nsid w:val="61BF16A8"/>
    <w:multiLevelType w:val="hybridMultilevel"/>
    <w:tmpl w:val="A26A4E2A"/>
    <w:lvl w:ilvl="0" w:tplc="DB6448B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nsid w:val="620369F3"/>
    <w:multiLevelType w:val="hybridMultilevel"/>
    <w:tmpl w:val="98347914"/>
    <w:lvl w:ilvl="0" w:tplc="88AA56CE">
      <w:start w:val="9"/>
      <w:numFmt w:val="bullet"/>
      <w:lvlText w:val="-"/>
      <w:lvlJc w:val="left"/>
      <w:pPr>
        <w:ind w:left="1440" w:hanging="360"/>
      </w:pPr>
      <w:rPr>
        <w:rFonts w:ascii="Arial" w:eastAsia="Times New Roman"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nsid w:val="65E00AC7"/>
    <w:multiLevelType w:val="hybridMultilevel"/>
    <w:tmpl w:val="687CFE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6ACF6726"/>
    <w:multiLevelType w:val="hybridMultilevel"/>
    <w:tmpl w:val="E70E9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AEC258F"/>
    <w:multiLevelType w:val="hybridMultilevel"/>
    <w:tmpl w:val="365E1BE0"/>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6E6568BB"/>
    <w:multiLevelType w:val="hybridMultilevel"/>
    <w:tmpl w:val="0526FD54"/>
    <w:lvl w:ilvl="0" w:tplc="C1E4D216">
      <w:start w:val="1"/>
      <w:numFmt w:val="bullet"/>
      <w:pStyle w:val="Dotpoint1"/>
      <w:lvlText w:val=""/>
      <w:lvlJc w:val="left"/>
      <w:pPr>
        <w:ind w:left="360" w:hanging="360"/>
      </w:pPr>
      <w:rPr>
        <w:rFonts w:ascii="Wingdings" w:hAnsi="Wingdings" w:hint="default"/>
      </w:rPr>
    </w:lvl>
    <w:lvl w:ilvl="1" w:tplc="544A26DA">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F0558EC"/>
    <w:multiLevelType w:val="hybridMultilevel"/>
    <w:tmpl w:val="E9F602A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73BC38C5"/>
    <w:multiLevelType w:val="hybridMultilevel"/>
    <w:tmpl w:val="A26A4E2A"/>
    <w:lvl w:ilvl="0" w:tplc="DB6448B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nsid w:val="74AD694F"/>
    <w:multiLevelType w:val="hybridMultilevel"/>
    <w:tmpl w:val="B382FD0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7C0B7F25"/>
    <w:multiLevelType w:val="multilevel"/>
    <w:tmpl w:val="B6A2D99E"/>
    <w:name w:val="AGSQA"/>
    <w:lvl w:ilvl="0">
      <w:start w:val="1"/>
      <w:numFmt w:val="decimal"/>
      <w:lvlText w:val="Schedule %1."/>
      <w:lvlJc w:val="left"/>
      <w:pPr>
        <w:tabs>
          <w:tab w:val="num" w:pos="1418"/>
        </w:tabs>
        <w:ind w:left="1418" w:hanging="1418"/>
      </w:pPr>
      <w:rPr>
        <w:rFonts w:hint="default"/>
      </w:rPr>
    </w:lvl>
    <w:lvl w:ilvl="1">
      <w:start w:val="1"/>
      <w:numFmt w:val="decimal"/>
      <w:lvlText w:val="%2."/>
      <w:lvlJc w:val="left"/>
      <w:pPr>
        <w:tabs>
          <w:tab w:val="num" w:pos="1134"/>
        </w:tabs>
        <w:ind w:left="1134" w:hanging="1134"/>
      </w:pPr>
      <w:rPr>
        <w:rFonts w:hint="default"/>
      </w:rPr>
    </w:lvl>
    <w:lvl w:ilvl="2">
      <w:start w:val="1"/>
      <w:numFmt w:val="decimal"/>
      <w:lvlText w:val="%2.%3."/>
      <w:lvlJc w:val="left"/>
      <w:pPr>
        <w:tabs>
          <w:tab w:val="num" w:pos="1134"/>
        </w:tabs>
        <w:ind w:left="1134" w:hanging="1134"/>
      </w:pPr>
      <w:rPr>
        <w:rFonts w:hint="default"/>
      </w:rPr>
    </w:lvl>
    <w:lvl w:ilvl="3">
      <w:start w:val="1"/>
      <w:numFmt w:val="lowerLetter"/>
      <w:lvlText w:val="%4."/>
      <w:lvlJc w:val="left"/>
      <w:pPr>
        <w:tabs>
          <w:tab w:val="num" w:pos="1559"/>
        </w:tabs>
        <w:ind w:left="1559" w:hanging="425"/>
      </w:pPr>
      <w:rPr>
        <w:rFonts w:hint="default"/>
      </w:rPr>
    </w:lvl>
    <w:lvl w:ilvl="4">
      <w:start w:val="1"/>
      <w:numFmt w:val="lowerRoman"/>
      <w:lvlText w:val="%5."/>
      <w:lvlJc w:val="left"/>
      <w:pPr>
        <w:tabs>
          <w:tab w:val="num" w:pos="1985"/>
        </w:tabs>
        <w:ind w:left="1985" w:hanging="426"/>
      </w:pPr>
      <w:rPr>
        <w:rFonts w:ascii="Calibri" w:hAnsi="Calibri" w:hint="default"/>
      </w:rPr>
    </w:lvl>
    <w:lvl w:ilvl="5">
      <w:start w:val="1"/>
      <w:numFmt w:val="upperLetter"/>
      <w:lvlText w:val="%6."/>
      <w:lvlJc w:val="left"/>
      <w:pPr>
        <w:tabs>
          <w:tab w:val="num" w:pos="2410"/>
        </w:tabs>
        <w:ind w:left="2410" w:hanging="425"/>
      </w:pPr>
      <w:rPr>
        <w:rFonts w:ascii="Calibri" w:eastAsia="Times New Roman" w:hAnsi="Calibri" w:cs="Calibri" w:hint="default"/>
      </w:rPr>
    </w:lvl>
    <w:lvl w:ilvl="6">
      <w:start w:val="1"/>
      <w:numFmt w:val="upperLetter"/>
      <w:pStyle w:val="ScheduleLevel7"/>
      <w:lvlText w:val="%7."/>
      <w:lvlJc w:val="left"/>
      <w:pPr>
        <w:tabs>
          <w:tab w:val="num" w:pos="1985"/>
        </w:tabs>
        <w:ind w:left="1985" w:hanging="426"/>
      </w:pPr>
      <w:rPr>
        <w:rFonts w:hint="default"/>
      </w:rPr>
    </w:lvl>
    <w:lvl w:ilvl="7">
      <w:start w:val="1"/>
      <w:numFmt w:val="upperLetter"/>
      <w:pStyle w:val="ScheduleLevel8"/>
      <w:lvlText w:val="%8."/>
      <w:lvlJc w:val="left"/>
      <w:pPr>
        <w:tabs>
          <w:tab w:val="num" w:pos="1985"/>
        </w:tabs>
        <w:ind w:left="1985" w:hanging="426"/>
      </w:pPr>
      <w:rPr>
        <w:rFonts w:hint="default"/>
      </w:rPr>
    </w:lvl>
    <w:lvl w:ilvl="8">
      <w:start w:val="1"/>
      <w:numFmt w:val="upperLetter"/>
      <w:pStyle w:val="ScheduleLevel9"/>
      <w:lvlText w:val="%9."/>
      <w:lvlJc w:val="left"/>
      <w:pPr>
        <w:tabs>
          <w:tab w:val="num" w:pos="1985"/>
        </w:tabs>
        <w:ind w:left="1985" w:hanging="426"/>
      </w:pPr>
      <w:rPr>
        <w:rFonts w:hint="default"/>
      </w:rPr>
    </w:lvl>
  </w:abstractNum>
  <w:num w:numId="1">
    <w:abstractNumId w:val="26"/>
  </w:num>
  <w:num w:numId="2">
    <w:abstractNumId w:val="20"/>
  </w:num>
  <w:num w:numId="3">
    <w:abstractNumId w:val="19"/>
  </w:num>
  <w:num w:numId="4">
    <w:abstractNumId w:val="30"/>
  </w:num>
  <w:num w:numId="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8"/>
  </w:num>
  <w:num w:numId="8">
    <w:abstractNumId w:val="25"/>
  </w:num>
  <w:num w:numId="9">
    <w:abstractNumId w:val="9"/>
  </w:num>
  <w:num w:numId="10">
    <w:abstractNumId w:val="23"/>
  </w:num>
  <w:num w:numId="11">
    <w:abstractNumId w:val="27"/>
  </w:num>
  <w:num w:numId="12">
    <w:abstractNumId w:val="18"/>
  </w:num>
  <w:num w:numId="13">
    <w:abstractNumId w:val="17"/>
  </w:num>
  <w:num w:numId="14">
    <w:abstractNumId w:val="14"/>
  </w:num>
  <w:num w:numId="15">
    <w:abstractNumId w:val="26"/>
  </w:num>
  <w:num w:numId="16">
    <w:abstractNumId w:val="26"/>
  </w:num>
  <w:num w:numId="17">
    <w:abstractNumId w:val="26"/>
  </w:num>
  <w:num w:numId="18">
    <w:abstractNumId w:val="26"/>
  </w:num>
  <w:num w:numId="19">
    <w:abstractNumId w:val="5"/>
  </w:num>
  <w:num w:numId="20">
    <w:abstractNumId w:val="26"/>
  </w:num>
  <w:num w:numId="21">
    <w:abstractNumId w:val="22"/>
  </w:num>
  <w:num w:numId="22">
    <w:abstractNumId w:val="1"/>
  </w:num>
  <w:num w:numId="23">
    <w:abstractNumId w:val="15"/>
  </w:num>
  <w:num w:numId="24">
    <w:abstractNumId w:val="28"/>
  </w:num>
  <w:num w:numId="25">
    <w:abstractNumId w:val="26"/>
  </w:num>
  <w:num w:numId="26">
    <w:abstractNumId w:val="26"/>
  </w:num>
  <w:num w:numId="27">
    <w:abstractNumId w:val="12"/>
  </w:num>
  <w:num w:numId="28">
    <w:abstractNumId w:val="3"/>
  </w:num>
  <w:num w:numId="29">
    <w:abstractNumId w:val="2"/>
  </w:num>
  <w:num w:numId="30">
    <w:abstractNumId w:val="10"/>
  </w:num>
  <w:num w:numId="31">
    <w:abstractNumId w:val="24"/>
  </w:num>
  <w:num w:numId="32">
    <w:abstractNumId w:val="6"/>
  </w:num>
  <w:num w:numId="33">
    <w:abstractNumId w:val="7"/>
  </w:num>
  <w:num w:numId="34">
    <w:abstractNumId w:val="13"/>
  </w:num>
  <w:num w:numId="35">
    <w:abstractNumId w:val="0"/>
  </w:num>
  <w:num w:numId="36">
    <w:abstractNumId w:val="11"/>
  </w:num>
  <w:num w:numId="37">
    <w:abstractNumId w:val="4"/>
  </w:num>
  <w:num w:numId="38">
    <w:abstractNumId w:val="21"/>
  </w:num>
  <w:num w:numId="39">
    <w:abstractNumId w:val="26"/>
  </w:num>
  <w:num w:numId="40">
    <w:abstractNumId w:val="26"/>
  </w:num>
  <w:num w:numId="41">
    <w:abstractNumId w:val="26"/>
  </w:num>
  <w:num w:numId="42">
    <w:abstractNumId w:val="20"/>
  </w:num>
  <w:num w:numId="43">
    <w:abstractNumId w:val="20"/>
  </w:num>
  <w:num w:numId="44">
    <w:abstractNumId w:val="20"/>
  </w:num>
  <w:num w:numId="45">
    <w:abstractNumId w:val="29"/>
  </w:num>
  <w:num w:numId="46">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D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1"/>
  <w:stylePaneSortMethod w:val="0000"/>
  <w:defaultTabStop w:val="720"/>
  <w:doNotHyphenateCaps/>
  <w:clickAndTypeStyle w:val="Text"/>
  <w:evenAndOddHeaders/>
  <w:drawingGridHorizontalSpacing w:val="95"/>
  <w:displayHorizontalDrawingGridEvery w:val="0"/>
  <w:displayVerticalDrawingGridEvery w:val="2"/>
  <w:noPunctuationKerning/>
  <w:characterSpacingControl w:val="doNotCompress"/>
  <w:hdrShapeDefaults>
    <o:shapedefaults v:ext="edit" spidmax="67585"/>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Tahoma&lt;/FontName&gt;&lt;FontSize&gt;28&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A760A9"/>
    <w:rsid w:val="00000A6F"/>
    <w:rsid w:val="00002417"/>
    <w:rsid w:val="00004CD5"/>
    <w:rsid w:val="00005C68"/>
    <w:rsid w:val="000104F5"/>
    <w:rsid w:val="00010551"/>
    <w:rsid w:val="000108B2"/>
    <w:rsid w:val="00011C01"/>
    <w:rsid w:val="000126E2"/>
    <w:rsid w:val="00012B64"/>
    <w:rsid w:val="00012E2A"/>
    <w:rsid w:val="00012FEB"/>
    <w:rsid w:val="000131CD"/>
    <w:rsid w:val="00013265"/>
    <w:rsid w:val="0001396F"/>
    <w:rsid w:val="00013AF5"/>
    <w:rsid w:val="00013D74"/>
    <w:rsid w:val="00015F17"/>
    <w:rsid w:val="000200B7"/>
    <w:rsid w:val="00022290"/>
    <w:rsid w:val="00027488"/>
    <w:rsid w:val="00027E8A"/>
    <w:rsid w:val="000315D7"/>
    <w:rsid w:val="00032C5A"/>
    <w:rsid w:val="0003483E"/>
    <w:rsid w:val="0003720B"/>
    <w:rsid w:val="000401BE"/>
    <w:rsid w:val="000406A8"/>
    <w:rsid w:val="00040B19"/>
    <w:rsid w:val="00043E69"/>
    <w:rsid w:val="00045A36"/>
    <w:rsid w:val="00045FC7"/>
    <w:rsid w:val="00050C99"/>
    <w:rsid w:val="00051EFE"/>
    <w:rsid w:val="00053273"/>
    <w:rsid w:val="00053C6A"/>
    <w:rsid w:val="00054B58"/>
    <w:rsid w:val="00056D88"/>
    <w:rsid w:val="00057CD7"/>
    <w:rsid w:val="000607D9"/>
    <w:rsid w:val="0006125F"/>
    <w:rsid w:val="0006171E"/>
    <w:rsid w:val="00062847"/>
    <w:rsid w:val="000646A4"/>
    <w:rsid w:val="000648D5"/>
    <w:rsid w:val="00064D2F"/>
    <w:rsid w:val="0006520B"/>
    <w:rsid w:val="00070E66"/>
    <w:rsid w:val="00073C03"/>
    <w:rsid w:val="00073CE5"/>
    <w:rsid w:val="00073D0A"/>
    <w:rsid w:val="00074196"/>
    <w:rsid w:val="00074BD4"/>
    <w:rsid w:val="00074BF9"/>
    <w:rsid w:val="0007687A"/>
    <w:rsid w:val="0007738E"/>
    <w:rsid w:val="00077500"/>
    <w:rsid w:val="0008009D"/>
    <w:rsid w:val="000909BC"/>
    <w:rsid w:val="0009119A"/>
    <w:rsid w:val="00091F79"/>
    <w:rsid w:val="00092260"/>
    <w:rsid w:val="000922EA"/>
    <w:rsid w:val="00094A08"/>
    <w:rsid w:val="00095BFB"/>
    <w:rsid w:val="00096305"/>
    <w:rsid w:val="00096D80"/>
    <w:rsid w:val="00097933"/>
    <w:rsid w:val="000A0745"/>
    <w:rsid w:val="000A1F62"/>
    <w:rsid w:val="000A2510"/>
    <w:rsid w:val="000A3EA4"/>
    <w:rsid w:val="000A3FC0"/>
    <w:rsid w:val="000A5E9B"/>
    <w:rsid w:val="000B0D9C"/>
    <w:rsid w:val="000B1F75"/>
    <w:rsid w:val="000B234E"/>
    <w:rsid w:val="000B36C9"/>
    <w:rsid w:val="000B3BC6"/>
    <w:rsid w:val="000B3D8F"/>
    <w:rsid w:val="000B4ADB"/>
    <w:rsid w:val="000B53AB"/>
    <w:rsid w:val="000B6C06"/>
    <w:rsid w:val="000C22B4"/>
    <w:rsid w:val="000C4711"/>
    <w:rsid w:val="000C52CD"/>
    <w:rsid w:val="000C66AE"/>
    <w:rsid w:val="000D15EE"/>
    <w:rsid w:val="000D4082"/>
    <w:rsid w:val="000D4E25"/>
    <w:rsid w:val="000D5556"/>
    <w:rsid w:val="000D6288"/>
    <w:rsid w:val="000E20DD"/>
    <w:rsid w:val="000E2B28"/>
    <w:rsid w:val="000E35E2"/>
    <w:rsid w:val="000F0B1A"/>
    <w:rsid w:val="000F13AD"/>
    <w:rsid w:val="000F1481"/>
    <w:rsid w:val="000F1C4A"/>
    <w:rsid w:val="000F30AE"/>
    <w:rsid w:val="000F3D2A"/>
    <w:rsid w:val="000F3E24"/>
    <w:rsid w:val="000F3E8B"/>
    <w:rsid w:val="000F5602"/>
    <w:rsid w:val="000F5F57"/>
    <w:rsid w:val="000F63A9"/>
    <w:rsid w:val="000F641C"/>
    <w:rsid w:val="000F7073"/>
    <w:rsid w:val="000F722A"/>
    <w:rsid w:val="000F7636"/>
    <w:rsid w:val="00100C47"/>
    <w:rsid w:val="00102256"/>
    <w:rsid w:val="00102995"/>
    <w:rsid w:val="00103DF9"/>
    <w:rsid w:val="0010449F"/>
    <w:rsid w:val="00104CCF"/>
    <w:rsid w:val="001059A1"/>
    <w:rsid w:val="00106FFF"/>
    <w:rsid w:val="0010761A"/>
    <w:rsid w:val="00107CDF"/>
    <w:rsid w:val="00113621"/>
    <w:rsid w:val="00114439"/>
    <w:rsid w:val="00114979"/>
    <w:rsid w:val="0011512B"/>
    <w:rsid w:val="001160BC"/>
    <w:rsid w:val="001170E1"/>
    <w:rsid w:val="0011770B"/>
    <w:rsid w:val="001218E7"/>
    <w:rsid w:val="00122C6B"/>
    <w:rsid w:val="00123B5C"/>
    <w:rsid w:val="00123E2B"/>
    <w:rsid w:val="00123EB7"/>
    <w:rsid w:val="00127AA3"/>
    <w:rsid w:val="0013069A"/>
    <w:rsid w:val="00132888"/>
    <w:rsid w:val="00133E80"/>
    <w:rsid w:val="00134AB2"/>
    <w:rsid w:val="00135480"/>
    <w:rsid w:val="00135C75"/>
    <w:rsid w:val="001411D5"/>
    <w:rsid w:val="001412D2"/>
    <w:rsid w:val="00141709"/>
    <w:rsid w:val="001425D4"/>
    <w:rsid w:val="00143258"/>
    <w:rsid w:val="0014558C"/>
    <w:rsid w:val="0014573E"/>
    <w:rsid w:val="0014781F"/>
    <w:rsid w:val="00147FF2"/>
    <w:rsid w:val="00150874"/>
    <w:rsid w:val="0015099F"/>
    <w:rsid w:val="001509F3"/>
    <w:rsid w:val="00153A0F"/>
    <w:rsid w:val="00154357"/>
    <w:rsid w:val="00155404"/>
    <w:rsid w:val="00155839"/>
    <w:rsid w:val="001565B8"/>
    <w:rsid w:val="00157690"/>
    <w:rsid w:val="00157D9F"/>
    <w:rsid w:val="0016133C"/>
    <w:rsid w:val="001641BE"/>
    <w:rsid w:val="0016456E"/>
    <w:rsid w:val="00165217"/>
    <w:rsid w:val="00166EF6"/>
    <w:rsid w:val="0016715B"/>
    <w:rsid w:val="0016747F"/>
    <w:rsid w:val="00167FB3"/>
    <w:rsid w:val="00170452"/>
    <w:rsid w:val="0017066E"/>
    <w:rsid w:val="00171CC2"/>
    <w:rsid w:val="001727C5"/>
    <w:rsid w:val="00172A63"/>
    <w:rsid w:val="00173E52"/>
    <w:rsid w:val="00174B7C"/>
    <w:rsid w:val="00174CB3"/>
    <w:rsid w:val="00175B0E"/>
    <w:rsid w:val="00177085"/>
    <w:rsid w:val="001774B7"/>
    <w:rsid w:val="00177827"/>
    <w:rsid w:val="001817E0"/>
    <w:rsid w:val="00184504"/>
    <w:rsid w:val="00184F0B"/>
    <w:rsid w:val="0018524C"/>
    <w:rsid w:val="00186636"/>
    <w:rsid w:val="00187544"/>
    <w:rsid w:val="00191290"/>
    <w:rsid w:val="00191E70"/>
    <w:rsid w:val="00193E1D"/>
    <w:rsid w:val="001940F4"/>
    <w:rsid w:val="001A1B6D"/>
    <w:rsid w:val="001A327F"/>
    <w:rsid w:val="001A344A"/>
    <w:rsid w:val="001A5421"/>
    <w:rsid w:val="001A61A2"/>
    <w:rsid w:val="001A63D8"/>
    <w:rsid w:val="001A769C"/>
    <w:rsid w:val="001A7C2B"/>
    <w:rsid w:val="001B0291"/>
    <w:rsid w:val="001B0F8B"/>
    <w:rsid w:val="001B11C0"/>
    <w:rsid w:val="001B2944"/>
    <w:rsid w:val="001B43CF"/>
    <w:rsid w:val="001B4C31"/>
    <w:rsid w:val="001B6500"/>
    <w:rsid w:val="001B6608"/>
    <w:rsid w:val="001B74F0"/>
    <w:rsid w:val="001B7A84"/>
    <w:rsid w:val="001C0D14"/>
    <w:rsid w:val="001C135B"/>
    <w:rsid w:val="001C13C1"/>
    <w:rsid w:val="001C213C"/>
    <w:rsid w:val="001C2975"/>
    <w:rsid w:val="001C2BDC"/>
    <w:rsid w:val="001C2CB5"/>
    <w:rsid w:val="001C3409"/>
    <w:rsid w:val="001C4C4E"/>
    <w:rsid w:val="001C60D6"/>
    <w:rsid w:val="001C696F"/>
    <w:rsid w:val="001C759A"/>
    <w:rsid w:val="001C7E50"/>
    <w:rsid w:val="001D0167"/>
    <w:rsid w:val="001D03A3"/>
    <w:rsid w:val="001D2D31"/>
    <w:rsid w:val="001D4292"/>
    <w:rsid w:val="001D4ACE"/>
    <w:rsid w:val="001D57BD"/>
    <w:rsid w:val="001D58C6"/>
    <w:rsid w:val="001D60F9"/>
    <w:rsid w:val="001D700B"/>
    <w:rsid w:val="001D7E63"/>
    <w:rsid w:val="001E0942"/>
    <w:rsid w:val="001E0EEF"/>
    <w:rsid w:val="001E7090"/>
    <w:rsid w:val="001E778B"/>
    <w:rsid w:val="001E7CFE"/>
    <w:rsid w:val="001F0B0B"/>
    <w:rsid w:val="001F11CE"/>
    <w:rsid w:val="001F2336"/>
    <w:rsid w:val="001F517C"/>
    <w:rsid w:val="001F5DCD"/>
    <w:rsid w:val="001F73E1"/>
    <w:rsid w:val="001F7501"/>
    <w:rsid w:val="001F7D84"/>
    <w:rsid w:val="0020057B"/>
    <w:rsid w:val="0020116F"/>
    <w:rsid w:val="00203691"/>
    <w:rsid w:val="00205B84"/>
    <w:rsid w:val="0021062A"/>
    <w:rsid w:val="00211E31"/>
    <w:rsid w:val="00212038"/>
    <w:rsid w:val="002133ED"/>
    <w:rsid w:val="0021708A"/>
    <w:rsid w:val="002172A7"/>
    <w:rsid w:val="00217588"/>
    <w:rsid w:val="00220EA4"/>
    <w:rsid w:val="00223E45"/>
    <w:rsid w:val="002252F2"/>
    <w:rsid w:val="0022765A"/>
    <w:rsid w:val="002277A9"/>
    <w:rsid w:val="00230365"/>
    <w:rsid w:val="00230763"/>
    <w:rsid w:val="00230EB9"/>
    <w:rsid w:val="00231391"/>
    <w:rsid w:val="002318E2"/>
    <w:rsid w:val="002328B8"/>
    <w:rsid w:val="00232B16"/>
    <w:rsid w:val="00232B1A"/>
    <w:rsid w:val="00233BFA"/>
    <w:rsid w:val="0024029F"/>
    <w:rsid w:val="00240671"/>
    <w:rsid w:val="002410FE"/>
    <w:rsid w:val="00243441"/>
    <w:rsid w:val="002440D2"/>
    <w:rsid w:val="002442A8"/>
    <w:rsid w:val="00244EDE"/>
    <w:rsid w:val="00246D43"/>
    <w:rsid w:val="00246E38"/>
    <w:rsid w:val="002477AB"/>
    <w:rsid w:val="00250E03"/>
    <w:rsid w:val="00251130"/>
    <w:rsid w:val="00251A09"/>
    <w:rsid w:val="00251DBC"/>
    <w:rsid w:val="00252214"/>
    <w:rsid w:val="002567B8"/>
    <w:rsid w:val="00257916"/>
    <w:rsid w:val="00257DDA"/>
    <w:rsid w:val="00260A24"/>
    <w:rsid w:val="00261E4C"/>
    <w:rsid w:val="00262006"/>
    <w:rsid w:val="002623AE"/>
    <w:rsid w:val="002634A5"/>
    <w:rsid w:val="002645A2"/>
    <w:rsid w:val="00265881"/>
    <w:rsid w:val="00267692"/>
    <w:rsid w:val="00267C34"/>
    <w:rsid w:val="00267CCC"/>
    <w:rsid w:val="0027086E"/>
    <w:rsid w:val="0027281B"/>
    <w:rsid w:val="00272D07"/>
    <w:rsid w:val="00273A0E"/>
    <w:rsid w:val="002747CA"/>
    <w:rsid w:val="00276C40"/>
    <w:rsid w:val="00280696"/>
    <w:rsid w:val="00280B80"/>
    <w:rsid w:val="00280BA8"/>
    <w:rsid w:val="002816B4"/>
    <w:rsid w:val="002821C5"/>
    <w:rsid w:val="00282C90"/>
    <w:rsid w:val="002834DE"/>
    <w:rsid w:val="00283685"/>
    <w:rsid w:val="00283D8A"/>
    <w:rsid w:val="00284FCB"/>
    <w:rsid w:val="00287AA0"/>
    <w:rsid w:val="00290971"/>
    <w:rsid w:val="00290D29"/>
    <w:rsid w:val="0029165F"/>
    <w:rsid w:val="002927B3"/>
    <w:rsid w:val="0029325B"/>
    <w:rsid w:val="00293801"/>
    <w:rsid w:val="002949AF"/>
    <w:rsid w:val="00294C55"/>
    <w:rsid w:val="00296E8F"/>
    <w:rsid w:val="002977C3"/>
    <w:rsid w:val="002A15C6"/>
    <w:rsid w:val="002A4079"/>
    <w:rsid w:val="002A478A"/>
    <w:rsid w:val="002A4ED0"/>
    <w:rsid w:val="002A5229"/>
    <w:rsid w:val="002A6B8B"/>
    <w:rsid w:val="002A6FEE"/>
    <w:rsid w:val="002A73CC"/>
    <w:rsid w:val="002B18EE"/>
    <w:rsid w:val="002B1B2E"/>
    <w:rsid w:val="002B1F1D"/>
    <w:rsid w:val="002B5CC0"/>
    <w:rsid w:val="002C3573"/>
    <w:rsid w:val="002C3E1D"/>
    <w:rsid w:val="002C4026"/>
    <w:rsid w:val="002C4220"/>
    <w:rsid w:val="002C639A"/>
    <w:rsid w:val="002C70B0"/>
    <w:rsid w:val="002D19FF"/>
    <w:rsid w:val="002D3572"/>
    <w:rsid w:val="002D46C9"/>
    <w:rsid w:val="002D47F2"/>
    <w:rsid w:val="002D5EC6"/>
    <w:rsid w:val="002D73F0"/>
    <w:rsid w:val="002E03B5"/>
    <w:rsid w:val="002E0A08"/>
    <w:rsid w:val="002E196B"/>
    <w:rsid w:val="002E2BBB"/>
    <w:rsid w:val="002E2F84"/>
    <w:rsid w:val="002E3043"/>
    <w:rsid w:val="002E3B79"/>
    <w:rsid w:val="002E657A"/>
    <w:rsid w:val="002E6798"/>
    <w:rsid w:val="002E7E65"/>
    <w:rsid w:val="002F1B77"/>
    <w:rsid w:val="002F3D94"/>
    <w:rsid w:val="002F4D12"/>
    <w:rsid w:val="002F6CCD"/>
    <w:rsid w:val="00301998"/>
    <w:rsid w:val="0030235F"/>
    <w:rsid w:val="00302E36"/>
    <w:rsid w:val="003030ED"/>
    <w:rsid w:val="003036F6"/>
    <w:rsid w:val="0030454D"/>
    <w:rsid w:val="00305A37"/>
    <w:rsid w:val="003103D0"/>
    <w:rsid w:val="00310ABE"/>
    <w:rsid w:val="00310FE5"/>
    <w:rsid w:val="00312934"/>
    <w:rsid w:val="00312A05"/>
    <w:rsid w:val="00312B93"/>
    <w:rsid w:val="003136C1"/>
    <w:rsid w:val="00314706"/>
    <w:rsid w:val="00314741"/>
    <w:rsid w:val="0031787F"/>
    <w:rsid w:val="00321305"/>
    <w:rsid w:val="003214DB"/>
    <w:rsid w:val="00322968"/>
    <w:rsid w:val="003307F0"/>
    <w:rsid w:val="00332BC6"/>
    <w:rsid w:val="0033383D"/>
    <w:rsid w:val="00334CE3"/>
    <w:rsid w:val="00337262"/>
    <w:rsid w:val="0033788F"/>
    <w:rsid w:val="003407D6"/>
    <w:rsid w:val="00340B4D"/>
    <w:rsid w:val="0034126B"/>
    <w:rsid w:val="00341603"/>
    <w:rsid w:val="00342911"/>
    <w:rsid w:val="00342987"/>
    <w:rsid w:val="00342A9F"/>
    <w:rsid w:val="00342BAD"/>
    <w:rsid w:val="00343BC4"/>
    <w:rsid w:val="003448C1"/>
    <w:rsid w:val="00345CC8"/>
    <w:rsid w:val="003479CE"/>
    <w:rsid w:val="003508C1"/>
    <w:rsid w:val="00351A99"/>
    <w:rsid w:val="00351FD9"/>
    <w:rsid w:val="003539C0"/>
    <w:rsid w:val="00354312"/>
    <w:rsid w:val="00354F20"/>
    <w:rsid w:val="00356199"/>
    <w:rsid w:val="0035765F"/>
    <w:rsid w:val="00360119"/>
    <w:rsid w:val="003608FC"/>
    <w:rsid w:val="003618DD"/>
    <w:rsid w:val="00361ED1"/>
    <w:rsid w:val="00362AC4"/>
    <w:rsid w:val="00363FE0"/>
    <w:rsid w:val="0036524F"/>
    <w:rsid w:val="0036697B"/>
    <w:rsid w:val="00366B66"/>
    <w:rsid w:val="00367010"/>
    <w:rsid w:val="00372730"/>
    <w:rsid w:val="00373078"/>
    <w:rsid w:val="00373CF9"/>
    <w:rsid w:val="00375246"/>
    <w:rsid w:val="00375709"/>
    <w:rsid w:val="00376CF6"/>
    <w:rsid w:val="00377AC2"/>
    <w:rsid w:val="003806AD"/>
    <w:rsid w:val="0038086F"/>
    <w:rsid w:val="00383A5F"/>
    <w:rsid w:val="00383FA2"/>
    <w:rsid w:val="003840DB"/>
    <w:rsid w:val="00384263"/>
    <w:rsid w:val="003846EF"/>
    <w:rsid w:val="0038698D"/>
    <w:rsid w:val="0038763A"/>
    <w:rsid w:val="00387BD4"/>
    <w:rsid w:val="003902BF"/>
    <w:rsid w:val="00390A9C"/>
    <w:rsid w:val="00391CAC"/>
    <w:rsid w:val="00393978"/>
    <w:rsid w:val="00393A70"/>
    <w:rsid w:val="0039439E"/>
    <w:rsid w:val="00397C94"/>
    <w:rsid w:val="003A65B1"/>
    <w:rsid w:val="003A672F"/>
    <w:rsid w:val="003A69D9"/>
    <w:rsid w:val="003A72C1"/>
    <w:rsid w:val="003A7301"/>
    <w:rsid w:val="003A73CC"/>
    <w:rsid w:val="003A7BA8"/>
    <w:rsid w:val="003A7F37"/>
    <w:rsid w:val="003B0AF8"/>
    <w:rsid w:val="003B16DA"/>
    <w:rsid w:val="003B2AAE"/>
    <w:rsid w:val="003B2F02"/>
    <w:rsid w:val="003B40B5"/>
    <w:rsid w:val="003B4557"/>
    <w:rsid w:val="003B483E"/>
    <w:rsid w:val="003B5C9F"/>
    <w:rsid w:val="003B5F34"/>
    <w:rsid w:val="003B69EB"/>
    <w:rsid w:val="003B7AA4"/>
    <w:rsid w:val="003C03B6"/>
    <w:rsid w:val="003C062B"/>
    <w:rsid w:val="003C19AE"/>
    <w:rsid w:val="003C1DC0"/>
    <w:rsid w:val="003C1ECA"/>
    <w:rsid w:val="003C2FEB"/>
    <w:rsid w:val="003C49EF"/>
    <w:rsid w:val="003C4FED"/>
    <w:rsid w:val="003C5B6E"/>
    <w:rsid w:val="003C6FA4"/>
    <w:rsid w:val="003C7065"/>
    <w:rsid w:val="003D0C46"/>
    <w:rsid w:val="003D2AF1"/>
    <w:rsid w:val="003D481E"/>
    <w:rsid w:val="003D4DB0"/>
    <w:rsid w:val="003D4DE1"/>
    <w:rsid w:val="003D5EA3"/>
    <w:rsid w:val="003D5EB0"/>
    <w:rsid w:val="003D6251"/>
    <w:rsid w:val="003D75BA"/>
    <w:rsid w:val="003E0DE1"/>
    <w:rsid w:val="003E1459"/>
    <w:rsid w:val="003E1642"/>
    <w:rsid w:val="003E2A8A"/>
    <w:rsid w:val="003E3067"/>
    <w:rsid w:val="003E312D"/>
    <w:rsid w:val="003E552D"/>
    <w:rsid w:val="003E67CB"/>
    <w:rsid w:val="003E72A4"/>
    <w:rsid w:val="003F084D"/>
    <w:rsid w:val="003F0FAF"/>
    <w:rsid w:val="003F20D2"/>
    <w:rsid w:val="003F2A8C"/>
    <w:rsid w:val="003F41DA"/>
    <w:rsid w:val="003F520A"/>
    <w:rsid w:val="00400832"/>
    <w:rsid w:val="00401EF5"/>
    <w:rsid w:val="004026D1"/>
    <w:rsid w:val="00403E47"/>
    <w:rsid w:val="00404960"/>
    <w:rsid w:val="00404A42"/>
    <w:rsid w:val="00405A1C"/>
    <w:rsid w:val="00407A6E"/>
    <w:rsid w:val="004102C1"/>
    <w:rsid w:val="00410C5F"/>
    <w:rsid w:val="004112A6"/>
    <w:rsid w:val="004134EF"/>
    <w:rsid w:val="00413904"/>
    <w:rsid w:val="00413B90"/>
    <w:rsid w:val="00415EE1"/>
    <w:rsid w:val="0041636C"/>
    <w:rsid w:val="00416B8F"/>
    <w:rsid w:val="00417369"/>
    <w:rsid w:val="004202CD"/>
    <w:rsid w:val="00420B22"/>
    <w:rsid w:val="0042500F"/>
    <w:rsid w:val="00425B2C"/>
    <w:rsid w:val="00430905"/>
    <w:rsid w:val="00430FD7"/>
    <w:rsid w:val="00432403"/>
    <w:rsid w:val="004332BC"/>
    <w:rsid w:val="0043482E"/>
    <w:rsid w:val="00434A4F"/>
    <w:rsid w:val="00434FDD"/>
    <w:rsid w:val="004360DA"/>
    <w:rsid w:val="00436B44"/>
    <w:rsid w:val="00436C88"/>
    <w:rsid w:val="004373E3"/>
    <w:rsid w:val="0043741F"/>
    <w:rsid w:val="0044269F"/>
    <w:rsid w:val="00443751"/>
    <w:rsid w:val="00444A24"/>
    <w:rsid w:val="00451202"/>
    <w:rsid w:val="00452512"/>
    <w:rsid w:val="00454563"/>
    <w:rsid w:val="0045719D"/>
    <w:rsid w:val="00460CB3"/>
    <w:rsid w:val="004630A1"/>
    <w:rsid w:val="004641CE"/>
    <w:rsid w:val="00464C95"/>
    <w:rsid w:val="00466246"/>
    <w:rsid w:val="004668C4"/>
    <w:rsid w:val="0046705C"/>
    <w:rsid w:val="00470835"/>
    <w:rsid w:val="00470961"/>
    <w:rsid w:val="004717CC"/>
    <w:rsid w:val="00473D0F"/>
    <w:rsid w:val="0047512B"/>
    <w:rsid w:val="0048154F"/>
    <w:rsid w:val="004821B9"/>
    <w:rsid w:val="0048643A"/>
    <w:rsid w:val="004864B0"/>
    <w:rsid w:val="0048663C"/>
    <w:rsid w:val="00490910"/>
    <w:rsid w:val="00490A13"/>
    <w:rsid w:val="00490B2A"/>
    <w:rsid w:val="00490D05"/>
    <w:rsid w:val="00491D1A"/>
    <w:rsid w:val="00493DE9"/>
    <w:rsid w:val="0049445A"/>
    <w:rsid w:val="0049453B"/>
    <w:rsid w:val="00494E7C"/>
    <w:rsid w:val="00495403"/>
    <w:rsid w:val="0049580D"/>
    <w:rsid w:val="00497E7C"/>
    <w:rsid w:val="004A02E7"/>
    <w:rsid w:val="004A063B"/>
    <w:rsid w:val="004A1B4D"/>
    <w:rsid w:val="004A2430"/>
    <w:rsid w:val="004A28BD"/>
    <w:rsid w:val="004A45FE"/>
    <w:rsid w:val="004A4DD7"/>
    <w:rsid w:val="004A5DDE"/>
    <w:rsid w:val="004A6662"/>
    <w:rsid w:val="004A68AD"/>
    <w:rsid w:val="004B129B"/>
    <w:rsid w:val="004B3E1A"/>
    <w:rsid w:val="004B60F2"/>
    <w:rsid w:val="004B7F5D"/>
    <w:rsid w:val="004C18A4"/>
    <w:rsid w:val="004C266F"/>
    <w:rsid w:val="004C2A5B"/>
    <w:rsid w:val="004C2B3D"/>
    <w:rsid w:val="004C4063"/>
    <w:rsid w:val="004C537A"/>
    <w:rsid w:val="004C656D"/>
    <w:rsid w:val="004C660D"/>
    <w:rsid w:val="004D0346"/>
    <w:rsid w:val="004D1141"/>
    <w:rsid w:val="004D19A2"/>
    <w:rsid w:val="004D4802"/>
    <w:rsid w:val="004D7327"/>
    <w:rsid w:val="004D7F9D"/>
    <w:rsid w:val="004E0683"/>
    <w:rsid w:val="004E11A9"/>
    <w:rsid w:val="004E2A69"/>
    <w:rsid w:val="004E3469"/>
    <w:rsid w:val="004E42DC"/>
    <w:rsid w:val="004E43FB"/>
    <w:rsid w:val="004E4C6E"/>
    <w:rsid w:val="004E7227"/>
    <w:rsid w:val="004F01C9"/>
    <w:rsid w:val="004F1C4A"/>
    <w:rsid w:val="004F51CB"/>
    <w:rsid w:val="004F581D"/>
    <w:rsid w:val="004F6562"/>
    <w:rsid w:val="004F6DEE"/>
    <w:rsid w:val="004F7000"/>
    <w:rsid w:val="005018A5"/>
    <w:rsid w:val="00501F7E"/>
    <w:rsid w:val="00504967"/>
    <w:rsid w:val="00505086"/>
    <w:rsid w:val="00505362"/>
    <w:rsid w:val="00506D1B"/>
    <w:rsid w:val="00507CB5"/>
    <w:rsid w:val="0051160B"/>
    <w:rsid w:val="0051349B"/>
    <w:rsid w:val="0051390F"/>
    <w:rsid w:val="00514114"/>
    <w:rsid w:val="00514CD6"/>
    <w:rsid w:val="00516593"/>
    <w:rsid w:val="00516A9F"/>
    <w:rsid w:val="00520315"/>
    <w:rsid w:val="005204FD"/>
    <w:rsid w:val="005210B2"/>
    <w:rsid w:val="0052171C"/>
    <w:rsid w:val="00522196"/>
    <w:rsid w:val="0052276C"/>
    <w:rsid w:val="00522F4B"/>
    <w:rsid w:val="00524328"/>
    <w:rsid w:val="0052467D"/>
    <w:rsid w:val="00530711"/>
    <w:rsid w:val="00531C79"/>
    <w:rsid w:val="00531DE6"/>
    <w:rsid w:val="00533CF2"/>
    <w:rsid w:val="00534787"/>
    <w:rsid w:val="00536C80"/>
    <w:rsid w:val="00536E19"/>
    <w:rsid w:val="00537143"/>
    <w:rsid w:val="005371DE"/>
    <w:rsid w:val="00537323"/>
    <w:rsid w:val="00540D38"/>
    <w:rsid w:val="00541B94"/>
    <w:rsid w:val="0054285D"/>
    <w:rsid w:val="00543D98"/>
    <w:rsid w:val="0054410D"/>
    <w:rsid w:val="00555818"/>
    <w:rsid w:val="00556145"/>
    <w:rsid w:val="00560BEE"/>
    <w:rsid w:val="005612B0"/>
    <w:rsid w:val="0056259C"/>
    <w:rsid w:val="00563CBC"/>
    <w:rsid w:val="0056414F"/>
    <w:rsid w:val="00564B6F"/>
    <w:rsid w:val="0056538C"/>
    <w:rsid w:val="00567C9B"/>
    <w:rsid w:val="005705BC"/>
    <w:rsid w:val="00570758"/>
    <w:rsid w:val="00573DEB"/>
    <w:rsid w:val="00576406"/>
    <w:rsid w:val="00577091"/>
    <w:rsid w:val="00581C29"/>
    <w:rsid w:val="00581DE3"/>
    <w:rsid w:val="00581F75"/>
    <w:rsid w:val="00582AF5"/>
    <w:rsid w:val="00585B12"/>
    <w:rsid w:val="005868C8"/>
    <w:rsid w:val="00587055"/>
    <w:rsid w:val="00591D60"/>
    <w:rsid w:val="00592439"/>
    <w:rsid w:val="00594AE4"/>
    <w:rsid w:val="00597926"/>
    <w:rsid w:val="005A04C3"/>
    <w:rsid w:val="005A0697"/>
    <w:rsid w:val="005A09A2"/>
    <w:rsid w:val="005A0A3D"/>
    <w:rsid w:val="005A13BC"/>
    <w:rsid w:val="005A1CB9"/>
    <w:rsid w:val="005A3D53"/>
    <w:rsid w:val="005A6BF6"/>
    <w:rsid w:val="005A6F18"/>
    <w:rsid w:val="005B20C9"/>
    <w:rsid w:val="005B2224"/>
    <w:rsid w:val="005B2349"/>
    <w:rsid w:val="005B4BCF"/>
    <w:rsid w:val="005B782C"/>
    <w:rsid w:val="005C0C91"/>
    <w:rsid w:val="005C0DE7"/>
    <w:rsid w:val="005C277E"/>
    <w:rsid w:val="005C43B3"/>
    <w:rsid w:val="005C5A88"/>
    <w:rsid w:val="005C61F8"/>
    <w:rsid w:val="005C67A3"/>
    <w:rsid w:val="005C6C88"/>
    <w:rsid w:val="005D2210"/>
    <w:rsid w:val="005D3602"/>
    <w:rsid w:val="005D6A07"/>
    <w:rsid w:val="005D6CA4"/>
    <w:rsid w:val="005D7C31"/>
    <w:rsid w:val="005E0DA2"/>
    <w:rsid w:val="005E40A5"/>
    <w:rsid w:val="005E4764"/>
    <w:rsid w:val="005E4DC3"/>
    <w:rsid w:val="005E585F"/>
    <w:rsid w:val="005E5BAA"/>
    <w:rsid w:val="005E6062"/>
    <w:rsid w:val="005E770E"/>
    <w:rsid w:val="005F16CF"/>
    <w:rsid w:val="005F1FA0"/>
    <w:rsid w:val="005F2F44"/>
    <w:rsid w:val="005F54D0"/>
    <w:rsid w:val="005F56FF"/>
    <w:rsid w:val="005F6D30"/>
    <w:rsid w:val="006002BA"/>
    <w:rsid w:val="00600E19"/>
    <w:rsid w:val="006024EE"/>
    <w:rsid w:val="00602EA0"/>
    <w:rsid w:val="00602F04"/>
    <w:rsid w:val="00603353"/>
    <w:rsid w:val="006052C1"/>
    <w:rsid w:val="00605F5C"/>
    <w:rsid w:val="00606074"/>
    <w:rsid w:val="00607467"/>
    <w:rsid w:val="006102C6"/>
    <w:rsid w:val="006130E8"/>
    <w:rsid w:val="00614157"/>
    <w:rsid w:val="00614A67"/>
    <w:rsid w:val="00615993"/>
    <w:rsid w:val="006200E4"/>
    <w:rsid w:val="00620411"/>
    <w:rsid w:val="00621A08"/>
    <w:rsid w:val="00621D1F"/>
    <w:rsid w:val="0062338B"/>
    <w:rsid w:val="00624026"/>
    <w:rsid w:val="0062450C"/>
    <w:rsid w:val="00625211"/>
    <w:rsid w:val="00626A87"/>
    <w:rsid w:val="006271F3"/>
    <w:rsid w:val="00627F3F"/>
    <w:rsid w:val="00627FE3"/>
    <w:rsid w:val="00631A14"/>
    <w:rsid w:val="00633793"/>
    <w:rsid w:val="006337C7"/>
    <w:rsid w:val="0063440F"/>
    <w:rsid w:val="0063741C"/>
    <w:rsid w:val="00637CBF"/>
    <w:rsid w:val="00640021"/>
    <w:rsid w:val="00644894"/>
    <w:rsid w:val="00644F1A"/>
    <w:rsid w:val="0064502B"/>
    <w:rsid w:val="00645FE0"/>
    <w:rsid w:val="006460A4"/>
    <w:rsid w:val="006463FF"/>
    <w:rsid w:val="00647B13"/>
    <w:rsid w:val="00647BA5"/>
    <w:rsid w:val="00650A37"/>
    <w:rsid w:val="00651A29"/>
    <w:rsid w:val="00651C83"/>
    <w:rsid w:val="00652973"/>
    <w:rsid w:val="00652B95"/>
    <w:rsid w:val="00655337"/>
    <w:rsid w:val="00656345"/>
    <w:rsid w:val="00656679"/>
    <w:rsid w:val="006572C8"/>
    <w:rsid w:val="006636A2"/>
    <w:rsid w:val="0066407C"/>
    <w:rsid w:val="006657CA"/>
    <w:rsid w:val="00665DB0"/>
    <w:rsid w:val="00667820"/>
    <w:rsid w:val="006703BA"/>
    <w:rsid w:val="0067042C"/>
    <w:rsid w:val="00670C82"/>
    <w:rsid w:val="0067254E"/>
    <w:rsid w:val="006729F5"/>
    <w:rsid w:val="00672C09"/>
    <w:rsid w:val="006751E7"/>
    <w:rsid w:val="00675619"/>
    <w:rsid w:val="0067712D"/>
    <w:rsid w:val="0068034A"/>
    <w:rsid w:val="006806DD"/>
    <w:rsid w:val="00680710"/>
    <w:rsid w:val="00682155"/>
    <w:rsid w:val="00682A97"/>
    <w:rsid w:val="00682CB6"/>
    <w:rsid w:val="00683E08"/>
    <w:rsid w:val="00684ED0"/>
    <w:rsid w:val="00685265"/>
    <w:rsid w:val="00685CF6"/>
    <w:rsid w:val="00686C3E"/>
    <w:rsid w:val="00686F34"/>
    <w:rsid w:val="00687006"/>
    <w:rsid w:val="00687AD8"/>
    <w:rsid w:val="006913F2"/>
    <w:rsid w:val="00693C8C"/>
    <w:rsid w:val="00694E2C"/>
    <w:rsid w:val="00695201"/>
    <w:rsid w:val="00696A48"/>
    <w:rsid w:val="00696BF7"/>
    <w:rsid w:val="0069728D"/>
    <w:rsid w:val="00697476"/>
    <w:rsid w:val="006976BA"/>
    <w:rsid w:val="006A021A"/>
    <w:rsid w:val="006A077E"/>
    <w:rsid w:val="006A1922"/>
    <w:rsid w:val="006A1CE4"/>
    <w:rsid w:val="006A3734"/>
    <w:rsid w:val="006A5842"/>
    <w:rsid w:val="006A6224"/>
    <w:rsid w:val="006A721D"/>
    <w:rsid w:val="006B0CC2"/>
    <w:rsid w:val="006B2712"/>
    <w:rsid w:val="006B2BEF"/>
    <w:rsid w:val="006B6FAA"/>
    <w:rsid w:val="006C1E33"/>
    <w:rsid w:val="006C5DA9"/>
    <w:rsid w:val="006C63E7"/>
    <w:rsid w:val="006C6909"/>
    <w:rsid w:val="006C74D8"/>
    <w:rsid w:val="006C7A23"/>
    <w:rsid w:val="006C7A53"/>
    <w:rsid w:val="006D0347"/>
    <w:rsid w:val="006D0384"/>
    <w:rsid w:val="006D0694"/>
    <w:rsid w:val="006D06D5"/>
    <w:rsid w:val="006D2849"/>
    <w:rsid w:val="006E3138"/>
    <w:rsid w:val="006E3961"/>
    <w:rsid w:val="006E3C1A"/>
    <w:rsid w:val="006E5A92"/>
    <w:rsid w:val="006E6D20"/>
    <w:rsid w:val="006E7A3D"/>
    <w:rsid w:val="006F13D8"/>
    <w:rsid w:val="006F264F"/>
    <w:rsid w:val="006F4BE5"/>
    <w:rsid w:val="006F4CFD"/>
    <w:rsid w:val="006F520C"/>
    <w:rsid w:val="006F6EC8"/>
    <w:rsid w:val="006F6F83"/>
    <w:rsid w:val="006F71C0"/>
    <w:rsid w:val="00700794"/>
    <w:rsid w:val="00700968"/>
    <w:rsid w:val="00702270"/>
    <w:rsid w:val="007037A4"/>
    <w:rsid w:val="00704265"/>
    <w:rsid w:val="007044B7"/>
    <w:rsid w:val="00705CA8"/>
    <w:rsid w:val="00705EC6"/>
    <w:rsid w:val="00707F5A"/>
    <w:rsid w:val="0071073D"/>
    <w:rsid w:val="007118AB"/>
    <w:rsid w:val="00715C95"/>
    <w:rsid w:val="00715DD4"/>
    <w:rsid w:val="00717119"/>
    <w:rsid w:val="0071753F"/>
    <w:rsid w:val="007202A7"/>
    <w:rsid w:val="0073077C"/>
    <w:rsid w:val="0073136F"/>
    <w:rsid w:val="007315D3"/>
    <w:rsid w:val="00731A9D"/>
    <w:rsid w:val="00731EC8"/>
    <w:rsid w:val="00733ECA"/>
    <w:rsid w:val="007354F4"/>
    <w:rsid w:val="0074276E"/>
    <w:rsid w:val="007446CE"/>
    <w:rsid w:val="00744B85"/>
    <w:rsid w:val="007513D8"/>
    <w:rsid w:val="00751861"/>
    <w:rsid w:val="00751943"/>
    <w:rsid w:val="00751F43"/>
    <w:rsid w:val="00752227"/>
    <w:rsid w:val="007522F7"/>
    <w:rsid w:val="00753465"/>
    <w:rsid w:val="00753D8B"/>
    <w:rsid w:val="007544B5"/>
    <w:rsid w:val="007566D2"/>
    <w:rsid w:val="00760883"/>
    <w:rsid w:val="007618D1"/>
    <w:rsid w:val="00763886"/>
    <w:rsid w:val="00763AD2"/>
    <w:rsid w:val="00764513"/>
    <w:rsid w:val="00764EA9"/>
    <w:rsid w:val="00767760"/>
    <w:rsid w:val="007708CF"/>
    <w:rsid w:val="007709AC"/>
    <w:rsid w:val="00770AF9"/>
    <w:rsid w:val="00777123"/>
    <w:rsid w:val="007773CC"/>
    <w:rsid w:val="0077767B"/>
    <w:rsid w:val="0077793D"/>
    <w:rsid w:val="00777BF9"/>
    <w:rsid w:val="0078187C"/>
    <w:rsid w:val="00781A5B"/>
    <w:rsid w:val="00782755"/>
    <w:rsid w:val="00782B58"/>
    <w:rsid w:val="00782F16"/>
    <w:rsid w:val="007833D5"/>
    <w:rsid w:val="00783606"/>
    <w:rsid w:val="00783F44"/>
    <w:rsid w:val="00784F4E"/>
    <w:rsid w:val="007872E1"/>
    <w:rsid w:val="00787494"/>
    <w:rsid w:val="00790E79"/>
    <w:rsid w:val="007912AE"/>
    <w:rsid w:val="0079612B"/>
    <w:rsid w:val="00797313"/>
    <w:rsid w:val="00797431"/>
    <w:rsid w:val="00797CE9"/>
    <w:rsid w:val="007A0B03"/>
    <w:rsid w:val="007A175F"/>
    <w:rsid w:val="007A2079"/>
    <w:rsid w:val="007A2C92"/>
    <w:rsid w:val="007A2F4F"/>
    <w:rsid w:val="007A3620"/>
    <w:rsid w:val="007A3C9E"/>
    <w:rsid w:val="007A675E"/>
    <w:rsid w:val="007B3613"/>
    <w:rsid w:val="007B3B2D"/>
    <w:rsid w:val="007B43ED"/>
    <w:rsid w:val="007B5548"/>
    <w:rsid w:val="007B6C42"/>
    <w:rsid w:val="007B6C4A"/>
    <w:rsid w:val="007C154B"/>
    <w:rsid w:val="007C27A4"/>
    <w:rsid w:val="007C3281"/>
    <w:rsid w:val="007C3714"/>
    <w:rsid w:val="007C50A7"/>
    <w:rsid w:val="007C75D3"/>
    <w:rsid w:val="007D2FBD"/>
    <w:rsid w:val="007D67B5"/>
    <w:rsid w:val="007D684E"/>
    <w:rsid w:val="007D6C5E"/>
    <w:rsid w:val="007E2D8C"/>
    <w:rsid w:val="007E2F73"/>
    <w:rsid w:val="007E41C8"/>
    <w:rsid w:val="007E5AF5"/>
    <w:rsid w:val="007E6B60"/>
    <w:rsid w:val="007F0EA6"/>
    <w:rsid w:val="007F176B"/>
    <w:rsid w:val="007F2CDE"/>
    <w:rsid w:val="007F3233"/>
    <w:rsid w:val="007F42EB"/>
    <w:rsid w:val="007F561D"/>
    <w:rsid w:val="007F6260"/>
    <w:rsid w:val="007F6F39"/>
    <w:rsid w:val="007F7A92"/>
    <w:rsid w:val="00800A2B"/>
    <w:rsid w:val="00802447"/>
    <w:rsid w:val="00803838"/>
    <w:rsid w:val="00805688"/>
    <w:rsid w:val="008056ED"/>
    <w:rsid w:val="00805DD9"/>
    <w:rsid w:val="008067AA"/>
    <w:rsid w:val="00806C1C"/>
    <w:rsid w:val="0080779A"/>
    <w:rsid w:val="00810759"/>
    <w:rsid w:val="00810DA0"/>
    <w:rsid w:val="0081134F"/>
    <w:rsid w:val="008117FB"/>
    <w:rsid w:val="00811DED"/>
    <w:rsid w:val="008159E6"/>
    <w:rsid w:val="00815BDE"/>
    <w:rsid w:val="00815E80"/>
    <w:rsid w:val="00817ED1"/>
    <w:rsid w:val="008205F9"/>
    <w:rsid w:val="0082094D"/>
    <w:rsid w:val="0082167D"/>
    <w:rsid w:val="008251E7"/>
    <w:rsid w:val="00826108"/>
    <w:rsid w:val="0082637C"/>
    <w:rsid w:val="00826757"/>
    <w:rsid w:val="008269E6"/>
    <w:rsid w:val="008270C1"/>
    <w:rsid w:val="008272A6"/>
    <w:rsid w:val="00827A4E"/>
    <w:rsid w:val="00830F16"/>
    <w:rsid w:val="008324D0"/>
    <w:rsid w:val="0083440C"/>
    <w:rsid w:val="008346EC"/>
    <w:rsid w:val="008363BE"/>
    <w:rsid w:val="00836EAD"/>
    <w:rsid w:val="008404E9"/>
    <w:rsid w:val="00840CC1"/>
    <w:rsid w:val="00842044"/>
    <w:rsid w:val="00842375"/>
    <w:rsid w:val="00842ADD"/>
    <w:rsid w:val="00844548"/>
    <w:rsid w:val="00844FED"/>
    <w:rsid w:val="00845264"/>
    <w:rsid w:val="00845B45"/>
    <w:rsid w:val="0084604B"/>
    <w:rsid w:val="008512C3"/>
    <w:rsid w:val="00852512"/>
    <w:rsid w:val="00852661"/>
    <w:rsid w:val="00852F44"/>
    <w:rsid w:val="00854DE8"/>
    <w:rsid w:val="00857675"/>
    <w:rsid w:val="00861CBD"/>
    <w:rsid w:val="00861D9B"/>
    <w:rsid w:val="00864C6C"/>
    <w:rsid w:val="00865592"/>
    <w:rsid w:val="008704D4"/>
    <w:rsid w:val="00871493"/>
    <w:rsid w:val="00871AF7"/>
    <w:rsid w:val="00874192"/>
    <w:rsid w:val="00874DA5"/>
    <w:rsid w:val="00875018"/>
    <w:rsid w:val="00876217"/>
    <w:rsid w:val="008832FB"/>
    <w:rsid w:val="008833D1"/>
    <w:rsid w:val="0088347C"/>
    <w:rsid w:val="008845CE"/>
    <w:rsid w:val="00885F31"/>
    <w:rsid w:val="008879FA"/>
    <w:rsid w:val="00891B24"/>
    <w:rsid w:val="00892283"/>
    <w:rsid w:val="008923B6"/>
    <w:rsid w:val="00893C4C"/>
    <w:rsid w:val="00894271"/>
    <w:rsid w:val="008947B3"/>
    <w:rsid w:val="00896960"/>
    <w:rsid w:val="0089780E"/>
    <w:rsid w:val="0089792A"/>
    <w:rsid w:val="008A0117"/>
    <w:rsid w:val="008A082E"/>
    <w:rsid w:val="008A1F5F"/>
    <w:rsid w:val="008A248A"/>
    <w:rsid w:val="008A39A9"/>
    <w:rsid w:val="008A3ADE"/>
    <w:rsid w:val="008A3C71"/>
    <w:rsid w:val="008A4CED"/>
    <w:rsid w:val="008A6E07"/>
    <w:rsid w:val="008A744B"/>
    <w:rsid w:val="008B09C4"/>
    <w:rsid w:val="008B151B"/>
    <w:rsid w:val="008B1C8A"/>
    <w:rsid w:val="008B22E2"/>
    <w:rsid w:val="008B2E8C"/>
    <w:rsid w:val="008B4ABE"/>
    <w:rsid w:val="008B4B8A"/>
    <w:rsid w:val="008B603A"/>
    <w:rsid w:val="008B69C7"/>
    <w:rsid w:val="008B7155"/>
    <w:rsid w:val="008B7BEE"/>
    <w:rsid w:val="008C0A74"/>
    <w:rsid w:val="008C11D5"/>
    <w:rsid w:val="008C1B6C"/>
    <w:rsid w:val="008C2283"/>
    <w:rsid w:val="008C237D"/>
    <w:rsid w:val="008C26CB"/>
    <w:rsid w:val="008C2850"/>
    <w:rsid w:val="008C3AE7"/>
    <w:rsid w:val="008C64DC"/>
    <w:rsid w:val="008D0105"/>
    <w:rsid w:val="008D1179"/>
    <w:rsid w:val="008D2917"/>
    <w:rsid w:val="008D2C07"/>
    <w:rsid w:val="008D2F00"/>
    <w:rsid w:val="008D445B"/>
    <w:rsid w:val="008D5A7E"/>
    <w:rsid w:val="008E1766"/>
    <w:rsid w:val="008E1AD1"/>
    <w:rsid w:val="008E28F7"/>
    <w:rsid w:val="008E3E88"/>
    <w:rsid w:val="008E6CA4"/>
    <w:rsid w:val="008E79F3"/>
    <w:rsid w:val="008F11F5"/>
    <w:rsid w:val="008F20BA"/>
    <w:rsid w:val="008F21BC"/>
    <w:rsid w:val="008F292F"/>
    <w:rsid w:val="008F4107"/>
    <w:rsid w:val="008F4222"/>
    <w:rsid w:val="008F4B2C"/>
    <w:rsid w:val="009020B7"/>
    <w:rsid w:val="0090412D"/>
    <w:rsid w:val="0090468B"/>
    <w:rsid w:val="00904789"/>
    <w:rsid w:val="009058B5"/>
    <w:rsid w:val="00906D7D"/>
    <w:rsid w:val="009102D6"/>
    <w:rsid w:val="00910660"/>
    <w:rsid w:val="00910EDC"/>
    <w:rsid w:val="0091185C"/>
    <w:rsid w:val="00913893"/>
    <w:rsid w:val="00914553"/>
    <w:rsid w:val="009157DA"/>
    <w:rsid w:val="00916530"/>
    <w:rsid w:val="00916A41"/>
    <w:rsid w:val="00920221"/>
    <w:rsid w:val="00920A8B"/>
    <w:rsid w:val="00924036"/>
    <w:rsid w:val="00924CF3"/>
    <w:rsid w:val="00930CAD"/>
    <w:rsid w:val="009315CE"/>
    <w:rsid w:val="009321F1"/>
    <w:rsid w:val="00932769"/>
    <w:rsid w:val="00933317"/>
    <w:rsid w:val="00934525"/>
    <w:rsid w:val="0093638D"/>
    <w:rsid w:val="00936728"/>
    <w:rsid w:val="00937DC0"/>
    <w:rsid w:val="00937F1A"/>
    <w:rsid w:val="00941446"/>
    <w:rsid w:val="009418F9"/>
    <w:rsid w:val="00942141"/>
    <w:rsid w:val="0094275A"/>
    <w:rsid w:val="00943926"/>
    <w:rsid w:val="00944E3F"/>
    <w:rsid w:val="009461ED"/>
    <w:rsid w:val="009512D4"/>
    <w:rsid w:val="00952FEC"/>
    <w:rsid w:val="009538E6"/>
    <w:rsid w:val="00953C70"/>
    <w:rsid w:val="00954F8F"/>
    <w:rsid w:val="00955963"/>
    <w:rsid w:val="00955E70"/>
    <w:rsid w:val="009562BD"/>
    <w:rsid w:val="00956DDD"/>
    <w:rsid w:val="00960133"/>
    <w:rsid w:val="009608E3"/>
    <w:rsid w:val="009612ED"/>
    <w:rsid w:val="009635CE"/>
    <w:rsid w:val="009635DA"/>
    <w:rsid w:val="0096630E"/>
    <w:rsid w:val="00967CCE"/>
    <w:rsid w:val="009704E4"/>
    <w:rsid w:val="00971EE1"/>
    <w:rsid w:val="00972706"/>
    <w:rsid w:val="009736A8"/>
    <w:rsid w:val="009737B0"/>
    <w:rsid w:val="009743B6"/>
    <w:rsid w:val="00976EA4"/>
    <w:rsid w:val="009772DF"/>
    <w:rsid w:val="009775C7"/>
    <w:rsid w:val="00980903"/>
    <w:rsid w:val="00981571"/>
    <w:rsid w:val="0098242E"/>
    <w:rsid w:val="009848AB"/>
    <w:rsid w:val="00984986"/>
    <w:rsid w:val="00985CCB"/>
    <w:rsid w:val="00985E3C"/>
    <w:rsid w:val="00986CDB"/>
    <w:rsid w:val="00986D9D"/>
    <w:rsid w:val="00986FD4"/>
    <w:rsid w:val="0098796F"/>
    <w:rsid w:val="00987FA7"/>
    <w:rsid w:val="00991F36"/>
    <w:rsid w:val="00992209"/>
    <w:rsid w:val="00994127"/>
    <w:rsid w:val="009946E7"/>
    <w:rsid w:val="009960CE"/>
    <w:rsid w:val="009975AC"/>
    <w:rsid w:val="00997E48"/>
    <w:rsid w:val="009A00F1"/>
    <w:rsid w:val="009A0604"/>
    <w:rsid w:val="009A118D"/>
    <w:rsid w:val="009A171B"/>
    <w:rsid w:val="009A2698"/>
    <w:rsid w:val="009A3C7E"/>
    <w:rsid w:val="009A4FE5"/>
    <w:rsid w:val="009A58B1"/>
    <w:rsid w:val="009A618D"/>
    <w:rsid w:val="009A77F9"/>
    <w:rsid w:val="009A78D2"/>
    <w:rsid w:val="009B07D6"/>
    <w:rsid w:val="009B128E"/>
    <w:rsid w:val="009B1C28"/>
    <w:rsid w:val="009B1FE5"/>
    <w:rsid w:val="009B3D51"/>
    <w:rsid w:val="009B43D4"/>
    <w:rsid w:val="009B4539"/>
    <w:rsid w:val="009B528E"/>
    <w:rsid w:val="009B7329"/>
    <w:rsid w:val="009C2286"/>
    <w:rsid w:val="009C22BE"/>
    <w:rsid w:val="009C27AF"/>
    <w:rsid w:val="009C2DC7"/>
    <w:rsid w:val="009C3408"/>
    <w:rsid w:val="009C37D8"/>
    <w:rsid w:val="009C3CC1"/>
    <w:rsid w:val="009C4785"/>
    <w:rsid w:val="009C533F"/>
    <w:rsid w:val="009C6246"/>
    <w:rsid w:val="009C71CE"/>
    <w:rsid w:val="009C7956"/>
    <w:rsid w:val="009C7FFA"/>
    <w:rsid w:val="009D3602"/>
    <w:rsid w:val="009D38A5"/>
    <w:rsid w:val="009D38B5"/>
    <w:rsid w:val="009D533C"/>
    <w:rsid w:val="009D5D4D"/>
    <w:rsid w:val="009D7045"/>
    <w:rsid w:val="009E208E"/>
    <w:rsid w:val="009E231A"/>
    <w:rsid w:val="009E2F64"/>
    <w:rsid w:val="009E3CC0"/>
    <w:rsid w:val="009E40C6"/>
    <w:rsid w:val="009E63BD"/>
    <w:rsid w:val="009E67F1"/>
    <w:rsid w:val="009E6FE9"/>
    <w:rsid w:val="009E7519"/>
    <w:rsid w:val="009E778E"/>
    <w:rsid w:val="009E7949"/>
    <w:rsid w:val="009F25FD"/>
    <w:rsid w:val="009F2C93"/>
    <w:rsid w:val="009F348F"/>
    <w:rsid w:val="009F3558"/>
    <w:rsid w:val="00A02A93"/>
    <w:rsid w:val="00A0396F"/>
    <w:rsid w:val="00A04689"/>
    <w:rsid w:val="00A04839"/>
    <w:rsid w:val="00A064B3"/>
    <w:rsid w:val="00A07524"/>
    <w:rsid w:val="00A10A6B"/>
    <w:rsid w:val="00A10E2B"/>
    <w:rsid w:val="00A1153A"/>
    <w:rsid w:val="00A11C21"/>
    <w:rsid w:val="00A138C5"/>
    <w:rsid w:val="00A14400"/>
    <w:rsid w:val="00A15354"/>
    <w:rsid w:val="00A15AEB"/>
    <w:rsid w:val="00A17EA8"/>
    <w:rsid w:val="00A206B9"/>
    <w:rsid w:val="00A20805"/>
    <w:rsid w:val="00A22F47"/>
    <w:rsid w:val="00A23024"/>
    <w:rsid w:val="00A23752"/>
    <w:rsid w:val="00A23DC9"/>
    <w:rsid w:val="00A23E3B"/>
    <w:rsid w:val="00A24CA1"/>
    <w:rsid w:val="00A25695"/>
    <w:rsid w:val="00A26679"/>
    <w:rsid w:val="00A26AA6"/>
    <w:rsid w:val="00A30084"/>
    <w:rsid w:val="00A309D4"/>
    <w:rsid w:val="00A31D19"/>
    <w:rsid w:val="00A32E71"/>
    <w:rsid w:val="00A331F2"/>
    <w:rsid w:val="00A40950"/>
    <w:rsid w:val="00A40DC2"/>
    <w:rsid w:val="00A413C9"/>
    <w:rsid w:val="00A41C16"/>
    <w:rsid w:val="00A4288E"/>
    <w:rsid w:val="00A429A2"/>
    <w:rsid w:val="00A434B0"/>
    <w:rsid w:val="00A43901"/>
    <w:rsid w:val="00A443F2"/>
    <w:rsid w:val="00A44EA7"/>
    <w:rsid w:val="00A45D9F"/>
    <w:rsid w:val="00A469ED"/>
    <w:rsid w:val="00A47B52"/>
    <w:rsid w:val="00A50161"/>
    <w:rsid w:val="00A50895"/>
    <w:rsid w:val="00A5206A"/>
    <w:rsid w:val="00A52A7A"/>
    <w:rsid w:val="00A5404B"/>
    <w:rsid w:val="00A54388"/>
    <w:rsid w:val="00A553F1"/>
    <w:rsid w:val="00A55CB9"/>
    <w:rsid w:val="00A5674C"/>
    <w:rsid w:val="00A567A3"/>
    <w:rsid w:val="00A56A4A"/>
    <w:rsid w:val="00A56F31"/>
    <w:rsid w:val="00A56F84"/>
    <w:rsid w:val="00A5768C"/>
    <w:rsid w:val="00A62D16"/>
    <w:rsid w:val="00A62E71"/>
    <w:rsid w:val="00A64B56"/>
    <w:rsid w:val="00A66ED1"/>
    <w:rsid w:val="00A70AB0"/>
    <w:rsid w:val="00A720DE"/>
    <w:rsid w:val="00A73318"/>
    <w:rsid w:val="00A760A9"/>
    <w:rsid w:val="00A767A0"/>
    <w:rsid w:val="00A81F67"/>
    <w:rsid w:val="00A842C2"/>
    <w:rsid w:val="00A852F1"/>
    <w:rsid w:val="00A85B99"/>
    <w:rsid w:val="00A86D42"/>
    <w:rsid w:val="00A87A16"/>
    <w:rsid w:val="00A90555"/>
    <w:rsid w:val="00A91066"/>
    <w:rsid w:val="00A93402"/>
    <w:rsid w:val="00A93867"/>
    <w:rsid w:val="00A93F6E"/>
    <w:rsid w:val="00A952E1"/>
    <w:rsid w:val="00A97950"/>
    <w:rsid w:val="00AA1709"/>
    <w:rsid w:val="00AA2F3E"/>
    <w:rsid w:val="00AA37F2"/>
    <w:rsid w:val="00AA4255"/>
    <w:rsid w:val="00AA43B0"/>
    <w:rsid w:val="00AA44D4"/>
    <w:rsid w:val="00AA4FD3"/>
    <w:rsid w:val="00AB05D4"/>
    <w:rsid w:val="00AB6052"/>
    <w:rsid w:val="00AB70F6"/>
    <w:rsid w:val="00AB729A"/>
    <w:rsid w:val="00AB7C9D"/>
    <w:rsid w:val="00AC053D"/>
    <w:rsid w:val="00AC19B7"/>
    <w:rsid w:val="00AC2617"/>
    <w:rsid w:val="00AC4247"/>
    <w:rsid w:val="00AC688A"/>
    <w:rsid w:val="00AC7362"/>
    <w:rsid w:val="00AD3FEB"/>
    <w:rsid w:val="00AD6388"/>
    <w:rsid w:val="00AD7C02"/>
    <w:rsid w:val="00AE029B"/>
    <w:rsid w:val="00AE22BC"/>
    <w:rsid w:val="00AE7829"/>
    <w:rsid w:val="00AE791E"/>
    <w:rsid w:val="00AE7DBB"/>
    <w:rsid w:val="00AF1005"/>
    <w:rsid w:val="00AF140B"/>
    <w:rsid w:val="00AF177F"/>
    <w:rsid w:val="00AF1CA3"/>
    <w:rsid w:val="00AF45FA"/>
    <w:rsid w:val="00AF4C9A"/>
    <w:rsid w:val="00AF73AB"/>
    <w:rsid w:val="00AF73B3"/>
    <w:rsid w:val="00B033D1"/>
    <w:rsid w:val="00B037E9"/>
    <w:rsid w:val="00B0503F"/>
    <w:rsid w:val="00B055A3"/>
    <w:rsid w:val="00B05F5C"/>
    <w:rsid w:val="00B06257"/>
    <w:rsid w:val="00B063A0"/>
    <w:rsid w:val="00B066B4"/>
    <w:rsid w:val="00B06A8F"/>
    <w:rsid w:val="00B06B6C"/>
    <w:rsid w:val="00B0769A"/>
    <w:rsid w:val="00B11AB9"/>
    <w:rsid w:val="00B1223D"/>
    <w:rsid w:val="00B12827"/>
    <w:rsid w:val="00B1348D"/>
    <w:rsid w:val="00B14156"/>
    <w:rsid w:val="00B143EC"/>
    <w:rsid w:val="00B15ECA"/>
    <w:rsid w:val="00B20E29"/>
    <w:rsid w:val="00B21A86"/>
    <w:rsid w:val="00B21EA6"/>
    <w:rsid w:val="00B22C13"/>
    <w:rsid w:val="00B23B5A"/>
    <w:rsid w:val="00B24B76"/>
    <w:rsid w:val="00B26BBA"/>
    <w:rsid w:val="00B26F23"/>
    <w:rsid w:val="00B27521"/>
    <w:rsid w:val="00B318D7"/>
    <w:rsid w:val="00B31E68"/>
    <w:rsid w:val="00B32001"/>
    <w:rsid w:val="00B321C7"/>
    <w:rsid w:val="00B35CA4"/>
    <w:rsid w:val="00B37E59"/>
    <w:rsid w:val="00B4126F"/>
    <w:rsid w:val="00B41272"/>
    <w:rsid w:val="00B426FE"/>
    <w:rsid w:val="00B43934"/>
    <w:rsid w:val="00B44265"/>
    <w:rsid w:val="00B446BB"/>
    <w:rsid w:val="00B46C81"/>
    <w:rsid w:val="00B46F47"/>
    <w:rsid w:val="00B5057C"/>
    <w:rsid w:val="00B50AEB"/>
    <w:rsid w:val="00B5372D"/>
    <w:rsid w:val="00B53AE5"/>
    <w:rsid w:val="00B542B0"/>
    <w:rsid w:val="00B55704"/>
    <w:rsid w:val="00B55DA4"/>
    <w:rsid w:val="00B56819"/>
    <w:rsid w:val="00B61210"/>
    <w:rsid w:val="00B612B8"/>
    <w:rsid w:val="00B61A0B"/>
    <w:rsid w:val="00B630CA"/>
    <w:rsid w:val="00B6395A"/>
    <w:rsid w:val="00B6466A"/>
    <w:rsid w:val="00B660A7"/>
    <w:rsid w:val="00B664EC"/>
    <w:rsid w:val="00B66FED"/>
    <w:rsid w:val="00B72019"/>
    <w:rsid w:val="00B729D2"/>
    <w:rsid w:val="00B72C5D"/>
    <w:rsid w:val="00B73A86"/>
    <w:rsid w:val="00B76741"/>
    <w:rsid w:val="00B77043"/>
    <w:rsid w:val="00B7752C"/>
    <w:rsid w:val="00B7754B"/>
    <w:rsid w:val="00B77909"/>
    <w:rsid w:val="00B8138A"/>
    <w:rsid w:val="00B815C5"/>
    <w:rsid w:val="00B81A1E"/>
    <w:rsid w:val="00B81DAF"/>
    <w:rsid w:val="00B8237E"/>
    <w:rsid w:val="00B829D3"/>
    <w:rsid w:val="00B83605"/>
    <w:rsid w:val="00B839B3"/>
    <w:rsid w:val="00B84944"/>
    <w:rsid w:val="00B84C2C"/>
    <w:rsid w:val="00B85295"/>
    <w:rsid w:val="00B8548B"/>
    <w:rsid w:val="00B86AE9"/>
    <w:rsid w:val="00B86D06"/>
    <w:rsid w:val="00B90804"/>
    <w:rsid w:val="00B910E7"/>
    <w:rsid w:val="00B91678"/>
    <w:rsid w:val="00B93EAE"/>
    <w:rsid w:val="00B94E05"/>
    <w:rsid w:val="00B95E36"/>
    <w:rsid w:val="00B973D9"/>
    <w:rsid w:val="00BA05F0"/>
    <w:rsid w:val="00BA09B7"/>
    <w:rsid w:val="00BA2400"/>
    <w:rsid w:val="00BA3336"/>
    <w:rsid w:val="00BA593C"/>
    <w:rsid w:val="00BB03D7"/>
    <w:rsid w:val="00BB0851"/>
    <w:rsid w:val="00BB113D"/>
    <w:rsid w:val="00BB1649"/>
    <w:rsid w:val="00BB39AA"/>
    <w:rsid w:val="00BB67DF"/>
    <w:rsid w:val="00BB786B"/>
    <w:rsid w:val="00BB7A17"/>
    <w:rsid w:val="00BC094F"/>
    <w:rsid w:val="00BC269B"/>
    <w:rsid w:val="00BC42BA"/>
    <w:rsid w:val="00BC6D6F"/>
    <w:rsid w:val="00BC770A"/>
    <w:rsid w:val="00BC7C47"/>
    <w:rsid w:val="00BD2983"/>
    <w:rsid w:val="00BD36ED"/>
    <w:rsid w:val="00BD53FA"/>
    <w:rsid w:val="00BD5482"/>
    <w:rsid w:val="00BD7FE0"/>
    <w:rsid w:val="00BE0287"/>
    <w:rsid w:val="00BE0385"/>
    <w:rsid w:val="00BE0A5F"/>
    <w:rsid w:val="00BE5AA4"/>
    <w:rsid w:val="00BE6FF1"/>
    <w:rsid w:val="00BE709A"/>
    <w:rsid w:val="00BE7AC9"/>
    <w:rsid w:val="00BE7BDB"/>
    <w:rsid w:val="00BE7D03"/>
    <w:rsid w:val="00BF117F"/>
    <w:rsid w:val="00BF130A"/>
    <w:rsid w:val="00BF1D80"/>
    <w:rsid w:val="00BF2205"/>
    <w:rsid w:val="00BF376B"/>
    <w:rsid w:val="00BF507A"/>
    <w:rsid w:val="00BF690E"/>
    <w:rsid w:val="00C02C10"/>
    <w:rsid w:val="00C02D1C"/>
    <w:rsid w:val="00C04DB0"/>
    <w:rsid w:val="00C053D5"/>
    <w:rsid w:val="00C10011"/>
    <w:rsid w:val="00C108A3"/>
    <w:rsid w:val="00C109CD"/>
    <w:rsid w:val="00C111FD"/>
    <w:rsid w:val="00C11ACB"/>
    <w:rsid w:val="00C13C70"/>
    <w:rsid w:val="00C1433E"/>
    <w:rsid w:val="00C14828"/>
    <w:rsid w:val="00C14E3F"/>
    <w:rsid w:val="00C15123"/>
    <w:rsid w:val="00C163F5"/>
    <w:rsid w:val="00C1756B"/>
    <w:rsid w:val="00C20512"/>
    <w:rsid w:val="00C21669"/>
    <w:rsid w:val="00C22199"/>
    <w:rsid w:val="00C25CF7"/>
    <w:rsid w:val="00C25F3B"/>
    <w:rsid w:val="00C26D1B"/>
    <w:rsid w:val="00C26DD6"/>
    <w:rsid w:val="00C26F91"/>
    <w:rsid w:val="00C30073"/>
    <w:rsid w:val="00C3123C"/>
    <w:rsid w:val="00C31F6C"/>
    <w:rsid w:val="00C32875"/>
    <w:rsid w:val="00C330D5"/>
    <w:rsid w:val="00C33BB7"/>
    <w:rsid w:val="00C35840"/>
    <w:rsid w:val="00C362C0"/>
    <w:rsid w:val="00C36A42"/>
    <w:rsid w:val="00C37003"/>
    <w:rsid w:val="00C421B1"/>
    <w:rsid w:val="00C4258D"/>
    <w:rsid w:val="00C454F9"/>
    <w:rsid w:val="00C45E61"/>
    <w:rsid w:val="00C4709B"/>
    <w:rsid w:val="00C47750"/>
    <w:rsid w:val="00C5003C"/>
    <w:rsid w:val="00C501F7"/>
    <w:rsid w:val="00C507C9"/>
    <w:rsid w:val="00C51887"/>
    <w:rsid w:val="00C51961"/>
    <w:rsid w:val="00C51B23"/>
    <w:rsid w:val="00C538ED"/>
    <w:rsid w:val="00C54125"/>
    <w:rsid w:val="00C54F91"/>
    <w:rsid w:val="00C558D8"/>
    <w:rsid w:val="00C559F5"/>
    <w:rsid w:val="00C60C51"/>
    <w:rsid w:val="00C61F2C"/>
    <w:rsid w:val="00C62C7C"/>
    <w:rsid w:val="00C63294"/>
    <w:rsid w:val="00C644C9"/>
    <w:rsid w:val="00C64AE8"/>
    <w:rsid w:val="00C67BC1"/>
    <w:rsid w:val="00C72D26"/>
    <w:rsid w:val="00C74708"/>
    <w:rsid w:val="00C75D07"/>
    <w:rsid w:val="00C77652"/>
    <w:rsid w:val="00C77DC6"/>
    <w:rsid w:val="00C801DA"/>
    <w:rsid w:val="00C80939"/>
    <w:rsid w:val="00C81F86"/>
    <w:rsid w:val="00C83A98"/>
    <w:rsid w:val="00C868C5"/>
    <w:rsid w:val="00C926F0"/>
    <w:rsid w:val="00C928D8"/>
    <w:rsid w:val="00C93A96"/>
    <w:rsid w:val="00C9656D"/>
    <w:rsid w:val="00C97121"/>
    <w:rsid w:val="00CA04B9"/>
    <w:rsid w:val="00CA0517"/>
    <w:rsid w:val="00CA12AF"/>
    <w:rsid w:val="00CA1701"/>
    <w:rsid w:val="00CA2192"/>
    <w:rsid w:val="00CA35DC"/>
    <w:rsid w:val="00CA416D"/>
    <w:rsid w:val="00CA4AFC"/>
    <w:rsid w:val="00CA58DC"/>
    <w:rsid w:val="00CA7A53"/>
    <w:rsid w:val="00CB07FF"/>
    <w:rsid w:val="00CC01DD"/>
    <w:rsid w:val="00CC3EE4"/>
    <w:rsid w:val="00CC406E"/>
    <w:rsid w:val="00CC4B2B"/>
    <w:rsid w:val="00CC5AA3"/>
    <w:rsid w:val="00CC5E0B"/>
    <w:rsid w:val="00CD1542"/>
    <w:rsid w:val="00CD2613"/>
    <w:rsid w:val="00CD2C09"/>
    <w:rsid w:val="00CD409E"/>
    <w:rsid w:val="00CD54E2"/>
    <w:rsid w:val="00CD5F32"/>
    <w:rsid w:val="00CD66E2"/>
    <w:rsid w:val="00CD6FDF"/>
    <w:rsid w:val="00CE0468"/>
    <w:rsid w:val="00CE0A44"/>
    <w:rsid w:val="00CE0BE1"/>
    <w:rsid w:val="00CE0D6F"/>
    <w:rsid w:val="00CE1140"/>
    <w:rsid w:val="00CE2653"/>
    <w:rsid w:val="00CE277D"/>
    <w:rsid w:val="00CE3B9F"/>
    <w:rsid w:val="00CE4A00"/>
    <w:rsid w:val="00CE525A"/>
    <w:rsid w:val="00CE6902"/>
    <w:rsid w:val="00CE6DC9"/>
    <w:rsid w:val="00CE7C82"/>
    <w:rsid w:val="00CF0456"/>
    <w:rsid w:val="00CF05F7"/>
    <w:rsid w:val="00CF1580"/>
    <w:rsid w:val="00CF2145"/>
    <w:rsid w:val="00CF362E"/>
    <w:rsid w:val="00CF3666"/>
    <w:rsid w:val="00CF3CED"/>
    <w:rsid w:val="00CF4708"/>
    <w:rsid w:val="00CF4C3D"/>
    <w:rsid w:val="00CF6A0B"/>
    <w:rsid w:val="00CF7C87"/>
    <w:rsid w:val="00D00A67"/>
    <w:rsid w:val="00D01164"/>
    <w:rsid w:val="00D03E23"/>
    <w:rsid w:val="00D056FB"/>
    <w:rsid w:val="00D05CEA"/>
    <w:rsid w:val="00D05EAA"/>
    <w:rsid w:val="00D06F72"/>
    <w:rsid w:val="00D072C8"/>
    <w:rsid w:val="00D11337"/>
    <w:rsid w:val="00D11A9B"/>
    <w:rsid w:val="00D13080"/>
    <w:rsid w:val="00D13FA2"/>
    <w:rsid w:val="00D1419D"/>
    <w:rsid w:val="00D147DE"/>
    <w:rsid w:val="00D14C01"/>
    <w:rsid w:val="00D15564"/>
    <w:rsid w:val="00D15724"/>
    <w:rsid w:val="00D164BB"/>
    <w:rsid w:val="00D23AE4"/>
    <w:rsid w:val="00D31479"/>
    <w:rsid w:val="00D31B7A"/>
    <w:rsid w:val="00D326E1"/>
    <w:rsid w:val="00D32E04"/>
    <w:rsid w:val="00D35004"/>
    <w:rsid w:val="00D403C1"/>
    <w:rsid w:val="00D40D12"/>
    <w:rsid w:val="00D41790"/>
    <w:rsid w:val="00D42282"/>
    <w:rsid w:val="00D4336E"/>
    <w:rsid w:val="00D43423"/>
    <w:rsid w:val="00D43897"/>
    <w:rsid w:val="00D43B5F"/>
    <w:rsid w:val="00D45549"/>
    <w:rsid w:val="00D5021C"/>
    <w:rsid w:val="00D50771"/>
    <w:rsid w:val="00D5367F"/>
    <w:rsid w:val="00D537FA"/>
    <w:rsid w:val="00D56C6C"/>
    <w:rsid w:val="00D57398"/>
    <w:rsid w:val="00D6078C"/>
    <w:rsid w:val="00D60E18"/>
    <w:rsid w:val="00D6156B"/>
    <w:rsid w:val="00D6208A"/>
    <w:rsid w:val="00D647EA"/>
    <w:rsid w:val="00D70471"/>
    <w:rsid w:val="00D72205"/>
    <w:rsid w:val="00D728B5"/>
    <w:rsid w:val="00D7368E"/>
    <w:rsid w:val="00D74C31"/>
    <w:rsid w:val="00D763C9"/>
    <w:rsid w:val="00D773AA"/>
    <w:rsid w:val="00D806B0"/>
    <w:rsid w:val="00D825C5"/>
    <w:rsid w:val="00D8313B"/>
    <w:rsid w:val="00D84A23"/>
    <w:rsid w:val="00D86149"/>
    <w:rsid w:val="00D86C4F"/>
    <w:rsid w:val="00D87419"/>
    <w:rsid w:val="00D8767E"/>
    <w:rsid w:val="00D878F3"/>
    <w:rsid w:val="00D92B79"/>
    <w:rsid w:val="00D93CB0"/>
    <w:rsid w:val="00D95627"/>
    <w:rsid w:val="00D96100"/>
    <w:rsid w:val="00D979AA"/>
    <w:rsid w:val="00DA2B22"/>
    <w:rsid w:val="00DA34A6"/>
    <w:rsid w:val="00DA6BC3"/>
    <w:rsid w:val="00DB1302"/>
    <w:rsid w:val="00DB28C1"/>
    <w:rsid w:val="00DB319E"/>
    <w:rsid w:val="00DB42F3"/>
    <w:rsid w:val="00DB4CD3"/>
    <w:rsid w:val="00DB51B8"/>
    <w:rsid w:val="00DB54D4"/>
    <w:rsid w:val="00DB599C"/>
    <w:rsid w:val="00DB5D68"/>
    <w:rsid w:val="00DB6273"/>
    <w:rsid w:val="00DB6BE6"/>
    <w:rsid w:val="00DB7B78"/>
    <w:rsid w:val="00DC026B"/>
    <w:rsid w:val="00DC28BA"/>
    <w:rsid w:val="00DC29B9"/>
    <w:rsid w:val="00DC3904"/>
    <w:rsid w:val="00DC3B78"/>
    <w:rsid w:val="00DC3CFA"/>
    <w:rsid w:val="00DC438A"/>
    <w:rsid w:val="00DC5F5C"/>
    <w:rsid w:val="00DC7254"/>
    <w:rsid w:val="00DD0062"/>
    <w:rsid w:val="00DD0615"/>
    <w:rsid w:val="00DD0840"/>
    <w:rsid w:val="00DD2B48"/>
    <w:rsid w:val="00DD6CF2"/>
    <w:rsid w:val="00DE12C5"/>
    <w:rsid w:val="00DE1BF6"/>
    <w:rsid w:val="00DE1E90"/>
    <w:rsid w:val="00DE2C71"/>
    <w:rsid w:val="00DE3BCE"/>
    <w:rsid w:val="00DE6606"/>
    <w:rsid w:val="00DE6F11"/>
    <w:rsid w:val="00DF1166"/>
    <w:rsid w:val="00DF467F"/>
    <w:rsid w:val="00DF53A8"/>
    <w:rsid w:val="00E00C81"/>
    <w:rsid w:val="00E01431"/>
    <w:rsid w:val="00E0244F"/>
    <w:rsid w:val="00E02B43"/>
    <w:rsid w:val="00E02F03"/>
    <w:rsid w:val="00E03E2D"/>
    <w:rsid w:val="00E06232"/>
    <w:rsid w:val="00E06B95"/>
    <w:rsid w:val="00E06F59"/>
    <w:rsid w:val="00E10DA3"/>
    <w:rsid w:val="00E11FCB"/>
    <w:rsid w:val="00E123CB"/>
    <w:rsid w:val="00E14FA9"/>
    <w:rsid w:val="00E154D2"/>
    <w:rsid w:val="00E15933"/>
    <w:rsid w:val="00E20E0B"/>
    <w:rsid w:val="00E20F41"/>
    <w:rsid w:val="00E224FA"/>
    <w:rsid w:val="00E236D0"/>
    <w:rsid w:val="00E2373F"/>
    <w:rsid w:val="00E2459B"/>
    <w:rsid w:val="00E25724"/>
    <w:rsid w:val="00E27D3E"/>
    <w:rsid w:val="00E318CA"/>
    <w:rsid w:val="00E34120"/>
    <w:rsid w:val="00E34402"/>
    <w:rsid w:val="00E3526C"/>
    <w:rsid w:val="00E365F8"/>
    <w:rsid w:val="00E36C53"/>
    <w:rsid w:val="00E374F7"/>
    <w:rsid w:val="00E37BDD"/>
    <w:rsid w:val="00E40098"/>
    <w:rsid w:val="00E40478"/>
    <w:rsid w:val="00E4338B"/>
    <w:rsid w:val="00E43799"/>
    <w:rsid w:val="00E437A6"/>
    <w:rsid w:val="00E44E83"/>
    <w:rsid w:val="00E45922"/>
    <w:rsid w:val="00E45A10"/>
    <w:rsid w:val="00E46B1B"/>
    <w:rsid w:val="00E504E9"/>
    <w:rsid w:val="00E50873"/>
    <w:rsid w:val="00E51482"/>
    <w:rsid w:val="00E51657"/>
    <w:rsid w:val="00E51AA7"/>
    <w:rsid w:val="00E52230"/>
    <w:rsid w:val="00E52313"/>
    <w:rsid w:val="00E528FE"/>
    <w:rsid w:val="00E53456"/>
    <w:rsid w:val="00E54978"/>
    <w:rsid w:val="00E54A41"/>
    <w:rsid w:val="00E56EC1"/>
    <w:rsid w:val="00E57478"/>
    <w:rsid w:val="00E57804"/>
    <w:rsid w:val="00E63399"/>
    <w:rsid w:val="00E63AEC"/>
    <w:rsid w:val="00E63CD2"/>
    <w:rsid w:val="00E6521D"/>
    <w:rsid w:val="00E6730C"/>
    <w:rsid w:val="00E71475"/>
    <w:rsid w:val="00E71660"/>
    <w:rsid w:val="00E72D7F"/>
    <w:rsid w:val="00E75195"/>
    <w:rsid w:val="00E8031B"/>
    <w:rsid w:val="00E81419"/>
    <w:rsid w:val="00E81A91"/>
    <w:rsid w:val="00E84682"/>
    <w:rsid w:val="00E846B5"/>
    <w:rsid w:val="00E846CF"/>
    <w:rsid w:val="00E84F38"/>
    <w:rsid w:val="00E8609A"/>
    <w:rsid w:val="00E86209"/>
    <w:rsid w:val="00E92BA7"/>
    <w:rsid w:val="00E95812"/>
    <w:rsid w:val="00E958B8"/>
    <w:rsid w:val="00E95948"/>
    <w:rsid w:val="00E96A92"/>
    <w:rsid w:val="00EA1B0E"/>
    <w:rsid w:val="00EA2117"/>
    <w:rsid w:val="00EA2593"/>
    <w:rsid w:val="00EA4B51"/>
    <w:rsid w:val="00EA5DE4"/>
    <w:rsid w:val="00EA7725"/>
    <w:rsid w:val="00EB23CD"/>
    <w:rsid w:val="00EB3562"/>
    <w:rsid w:val="00EB3D3C"/>
    <w:rsid w:val="00EB59FB"/>
    <w:rsid w:val="00EB623A"/>
    <w:rsid w:val="00EB7184"/>
    <w:rsid w:val="00EB7EAA"/>
    <w:rsid w:val="00EB7F99"/>
    <w:rsid w:val="00EC054D"/>
    <w:rsid w:val="00EC0CAE"/>
    <w:rsid w:val="00EC15D2"/>
    <w:rsid w:val="00EC1840"/>
    <w:rsid w:val="00EC29E3"/>
    <w:rsid w:val="00EC3B91"/>
    <w:rsid w:val="00EC46FE"/>
    <w:rsid w:val="00EC4AE6"/>
    <w:rsid w:val="00EC6AF2"/>
    <w:rsid w:val="00EC6B68"/>
    <w:rsid w:val="00EC796D"/>
    <w:rsid w:val="00EC7C32"/>
    <w:rsid w:val="00ED0193"/>
    <w:rsid w:val="00ED1177"/>
    <w:rsid w:val="00ED236F"/>
    <w:rsid w:val="00ED24F6"/>
    <w:rsid w:val="00ED289D"/>
    <w:rsid w:val="00ED2C8A"/>
    <w:rsid w:val="00ED4D6D"/>
    <w:rsid w:val="00ED5DD0"/>
    <w:rsid w:val="00ED5F1E"/>
    <w:rsid w:val="00ED60AA"/>
    <w:rsid w:val="00ED60DE"/>
    <w:rsid w:val="00EE016C"/>
    <w:rsid w:val="00EE42D9"/>
    <w:rsid w:val="00EE67B3"/>
    <w:rsid w:val="00EE6CF0"/>
    <w:rsid w:val="00EE6D5E"/>
    <w:rsid w:val="00EE785C"/>
    <w:rsid w:val="00EF08A5"/>
    <w:rsid w:val="00EF151D"/>
    <w:rsid w:val="00EF4AF2"/>
    <w:rsid w:val="00EF5EE9"/>
    <w:rsid w:val="00EF6928"/>
    <w:rsid w:val="00EF79DE"/>
    <w:rsid w:val="00EF7A56"/>
    <w:rsid w:val="00F002BF"/>
    <w:rsid w:val="00F003E9"/>
    <w:rsid w:val="00F007E5"/>
    <w:rsid w:val="00F012F1"/>
    <w:rsid w:val="00F01A12"/>
    <w:rsid w:val="00F01A85"/>
    <w:rsid w:val="00F055BB"/>
    <w:rsid w:val="00F05A7C"/>
    <w:rsid w:val="00F068BD"/>
    <w:rsid w:val="00F07F9A"/>
    <w:rsid w:val="00F07FEF"/>
    <w:rsid w:val="00F10671"/>
    <w:rsid w:val="00F109DA"/>
    <w:rsid w:val="00F10DE5"/>
    <w:rsid w:val="00F126A7"/>
    <w:rsid w:val="00F153A8"/>
    <w:rsid w:val="00F1562F"/>
    <w:rsid w:val="00F15F2F"/>
    <w:rsid w:val="00F21537"/>
    <w:rsid w:val="00F21D53"/>
    <w:rsid w:val="00F21EDD"/>
    <w:rsid w:val="00F23051"/>
    <w:rsid w:val="00F2475F"/>
    <w:rsid w:val="00F25016"/>
    <w:rsid w:val="00F27DA7"/>
    <w:rsid w:val="00F358A4"/>
    <w:rsid w:val="00F362CE"/>
    <w:rsid w:val="00F36482"/>
    <w:rsid w:val="00F36536"/>
    <w:rsid w:val="00F36BF0"/>
    <w:rsid w:val="00F36EF9"/>
    <w:rsid w:val="00F40C70"/>
    <w:rsid w:val="00F42443"/>
    <w:rsid w:val="00F43B6B"/>
    <w:rsid w:val="00F44173"/>
    <w:rsid w:val="00F460BF"/>
    <w:rsid w:val="00F4782B"/>
    <w:rsid w:val="00F5150B"/>
    <w:rsid w:val="00F5278C"/>
    <w:rsid w:val="00F52F68"/>
    <w:rsid w:val="00F54319"/>
    <w:rsid w:val="00F5761D"/>
    <w:rsid w:val="00F60BA5"/>
    <w:rsid w:val="00F61CC4"/>
    <w:rsid w:val="00F61E8C"/>
    <w:rsid w:val="00F668FF"/>
    <w:rsid w:val="00F66FE9"/>
    <w:rsid w:val="00F70A3D"/>
    <w:rsid w:val="00F71345"/>
    <w:rsid w:val="00F71F8F"/>
    <w:rsid w:val="00F7317E"/>
    <w:rsid w:val="00F74903"/>
    <w:rsid w:val="00F75FFF"/>
    <w:rsid w:val="00F768D1"/>
    <w:rsid w:val="00F76A5E"/>
    <w:rsid w:val="00F76E61"/>
    <w:rsid w:val="00F77595"/>
    <w:rsid w:val="00F77E0A"/>
    <w:rsid w:val="00F80CDB"/>
    <w:rsid w:val="00F828BF"/>
    <w:rsid w:val="00F83DEF"/>
    <w:rsid w:val="00F85078"/>
    <w:rsid w:val="00F85FE0"/>
    <w:rsid w:val="00F8762F"/>
    <w:rsid w:val="00F92BDE"/>
    <w:rsid w:val="00F92DF5"/>
    <w:rsid w:val="00F93048"/>
    <w:rsid w:val="00F9404A"/>
    <w:rsid w:val="00F9433C"/>
    <w:rsid w:val="00F944B3"/>
    <w:rsid w:val="00F94B1F"/>
    <w:rsid w:val="00F971C8"/>
    <w:rsid w:val="00F97202"/>
    <w:rsid w:val="00F97342"/>
    <w:rsid w:val="00FA0893"/>
    <w:rsid w:val="00FA136D"/>
    <w:rsid w:val="00FA165B"/>
    <w:rsid w:val="00FA22C0"/>
    <w:rsid w:val="00FA362B"/>
    <w:rsid w:val="00FA3CF3"/>
    <w:rsid w:val="00FA584E"/>
    <w:rsid w:val="00FA5ECF"/>
    <w:rsid w:val="00FA65DB"/>
    <w:rsid w:val="00FA6D25"/>
    <w:rsid w:val="00FA79F7"/>
    <w:rsid w:val="00FA7B32"/>
    <w:rsid w:val="00FB06B3"/>
    <w:rsid w:val="00FB255F"/>
    <w:rsid w:val="00FB2E71"/>
    <w:rsid w:val="00FB3106"/>
    <w:rsid w:val="00FB6E44"/>
    <w:rsid w:val="00FC3C91"/>
    <w:rsid w:val="00FC48E4"/>
    <w:rsid w:val="00FC5269"/>
    <w:rsid w:val="00FC5507"/>
    <w:rsid w:val="00FC6AEC"/>
    <w:rsid w:val="00FC7D96"/>
    <w:rsid w:val="00FD283A"/>
    <w:rsid w:val="00FD37AC"/>
    <w:rsid w:val="00FD576B"/>
    <w:rsid w:val="00FE0777"/>
    <w:rsid w:val="00FE0823"/>
    <w:rsid w:val="00FE098E"/>
    <w:rsid w:val="00FE1B60"/>
    <w:rsid w:val="00FE1E25"/>
    <w:rsid w:val="00FE2E02"/>
    <w:rsid w:val="00FE3F74"/>
    <w:rsid w:val="00FE4A2D"/>
    <w:rsid w:val="00FE4D06"/>
    <w:rsid w:val="00FE5169"/>
    <w:rsid w:val="00FF0537"/>
    <w:rsid w:val="00FF0B5A"/>
    <w:rsid w:val="00FF246B"/>
    <w:rsid w:val="00FF2ABA"/>
    <w:rsid w:val="00FF2D25"/>
    <w:rsid w:val="00FF2FEC"/>
    <w:rsid w:val="00FF41C9"/>
    <w:rsid w:val="00FF4CBC"/>
    <w:rsid w:val="00FF4FC7"/>
    <w:rsid w:val="00FF52DD"/>
    <w:rsid w:val="00FF593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qFormat="1"/>
    <w:lsdException w:name="heading 8" w:semiHidden="0"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Number" w:unhideWhenUsed="0"/>
    <w:lsdException w:name="List 4" w:unhideWhenUsed="0"/>
    <w:lsdException w:name="List 5" w:unhideWhenUsed="0"/>
    <w:lsdException w:name="Title" w:semiHidden="0" w:uiPriority="10" w:unhideWhenUsed="0" w:qFormat="1"/>
    <w:lsdException w:name="Default Paragraph Font" w:uiPriority="1"/>
    <w:lsdException w:name="Body Text" w:uiPriority="0"/>
    <w:lsdException w:name="Body Text Indent" w:uiPriority="0"/>
    <w:lsdException w:name="Subtitle" w:uiPriority="11" w:unhideWhenUsed="0" w:qFormat="1"/>
    <w:lsdException w:name="Salutation" w:unhideWhenUsed="0"/>
    <w:lsdException w:name="Date" w:unhideWhenUsed="0"/>
    <w:lsdException w:name="Body Text First Indent" w:unhideWhenUsed="0"/>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semiHidden/>
    <w:qFormat/>
    <w:rsid w:val="00B27521"/>
    <w:pPr>
      <w:spacing w:before="160" w:line="260" w:lineRule="exact"/>
    </w:pPr>
    <w:rPr>
      <w:rFonts w:ascii="Trebuchet MS" w:hAnsi="Trebuchet MS"/>
      <w:sz w:val="19"/>
      <w:lang w:val="en-AU"/>
    </w:rPr>
  </w:style>
  <w:style w:type="paragraph" w:styleId="Heading1">
    <w:name w:val="heading 1"/>
    <w:next w:val="Text"/>
    <w:qFormat/>
    <w:rsid w:val="009775C7"/>
    <w:pPr>
      <w:keepNext/>
      <w:spacing w:after="360"/>
      <w:outlineLvl w:val="0"/>
    </w:pPr>
    <w:rPr>
      <w:rFonts w:ascii="Tahoma" w:hAnsi="Tahoma" w:cs="Tahoma"/>
      <w:color w:val="000000"/>
      <w:kern w:val="28"/>
      <w:sz w:val="56"/>
      <w:szCs w:val="56"/>
      <w:lang w:val="en-AU"/>
    </w:rPr>
  </w:style>
  <w:style w:type="paragraph" w:styleId="Heading2">
    <w:name w:val="heading 2"/>
    <w:next w:val="Text"/>
    <w:link w:val="Heading2Char"/>
    <w:qFormat/>
    <w:rsid w:val="009775C7"/>
    <w:pPr>
      <w:keepNext/>
      <w:spacing w:before="360"/>
      <w:ind w:right="-369"/>
      <w:outlineLvl w:val="1"/>
    </w:pPr>
    <w:rPr>
      <w:rFonts w:ascii="Tahoma" w:hAnsi="Tahoma" w:cs="Tahoma"/>
      <w:sz w:val="28"/>
      <w:lang w:val="en-AU"/>
    </w:rPr>
  </w:style>
  <w:style w:type="paragraph" w:styleId="Heading3">
    <w:name w:val="heading 3"/>
    <w:next w:val="Text"/>
    <w:link w:val="Heading3Char"/>
    <w:qFormat/>
    <w:rsid w:val="00800A2B"/>
    <w:pPr>
      <w:spacing w:before="280" w:line="320" w:lineRule="exact"/>
      <w:outlineLvl w:val="2"/>
    </w:pPr>
    <w:rPr>
      <w:rFonts w:ascii="Tahoma" w:hAnsi="Tahoma" w:cs="Tahoma"/>
      <w:color w:val="000000"/>
      <w:sz w:val="24"/>
      <w:lang w:val="en-AU"/>
    </w:rPr>
  </w:style>
  <w:style w:type="paragraph" w:styleId="Heading4">
    <w:name w:val="heading 4"/>
    <w:next w:val="Text"/>
    <w:qFormat/>
    <w:rsid w:val="00015F17"/>
    <w:pPr>
      <w:spacing w:before="240"/>
      <w:outlineLvl w:val="3"/>
    </w:pPr>
    <w:rPr>
      <w:rFonts w:ascii="Tahoma" w:hAnsi="Tahoma"/>
      <w:i/>
      <w:sz w:val="22"/>
      <w:lang w:val="en-AU"/>
    </w:rPr>
  </w:style>
  <w:style w:type="paragraph" w:styleId="Heading5">
    <w:name w:val="heading 5"/>
    <w:basedOn w:val="Normal"/>
    <w:next w:val="Normal"/>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qFormat/>
    <w:rsid w:val="0048643A"/>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48643A"/>
    <w:rPr>
      <w:rFonts w:ascii="Trebuchet MS" w:hAnsi="Trebuchet MS"/>
      <w:sz w:val="19"/>
      <w:lang w:val="en-AU"/>
    </w:rPr>
  </w:style>
  <w:style w:type="character" w:customStyle="1" w:styleId="Heading3Char">
    <w:name w:val="Heading 3 Char"/>
    <w:basedOn w:val="DefaultParagraphFont"/>
    <w:link w:val="Heading3"/>
    <w:rsid w:val="00800A2B"/>
    <w:rPr>
      <w:rFonts w:ascii="Tahoma" w:hAnsi="Tahoma" w:cs="Tahoma"/>
      <w:color w:val="000000"/>
      <w:sz w:val="24"/>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rsid w:val="00AA44D4"/>
    <w:pPr>
      <w:tabs>
        <w:tab w:val="right" w:pos="8505"/>
      </w:tabs>
      <w:spacing w:before="0"/>
    </w:pPr>
    <w:rPr>
      <w:rFonts w:ascii="Tahoma" w:hAnsi="Tahoma"/>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lang w:val="en-AU"/>
    </w:rPr>
  </w:style>
  <w:style w:type="paragraph" w:customStyle="1" w:styleId="Tabletext">
    <w:name w:val="Table text"/>
    <w:next w:val="Text"/>
    <w:rsid w:val="00A10A6B"/>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rsid w:val="009C22BE"/>
    <w:pPr>
      <w:tabs>
        <w:tab w:val="right" w:pos="7853"/>
      </w:tabs>
      <w:spacing w:before="80"/>
      <w:ind w:left="567" w:right="652"/>
    </w:pPr>
    <w:rPr>
      <w:sz w:val="17"/>
    </w:rPr>
  </w:style>
  <w:style w:type="paragraph" w:customStyle="1" w:styleId="References">
    <w:name w:val="References"/>
    <w:rsid w:val="0007687A"/>
    <w:pPr>
      <w:spacing w:before="80"/>
      <w:ind w:left="284" w:hanging="284"/>
    </w:pPr>
    <w:rPr>
      <w:rFonts w:ascii="Trebuchet MS" w:hAnsi="Trebuchet MS"/>
      <w:sz w:val="18"/>
      <w:lang w:val="en-AU"/>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9743B6"/>
    <w:pPr>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FA165B"/>
    <w:pPr>
      <w:numPr>
        <w:numId w:val="1"/>
      </w:numPr>
      <w:tabs>
        <w:tab w:val="left" w:pos="284"/>
      </w:tabs>
      <w:spacing w:before="80" w:line="300" w:lineRule="exact"/>
      <w:ind w:left="284" w:hanging="284"/>
    </w:pPr>
    <w:rPr>
      <w:rFonts w:ascii="Trebuchet MS" w:hAnsi="Trebuchet MS"/>
      <w:color w:val="000000"/>
      <w:sz w:val="19"/>
      <w:lang w:val="en-AU"/>
    </w:rPr>
  </w:style>
  <w:style w:type="paragraph" w:customStyle="1" w:styleId="Dotpoint2">
    <w:name w:val="Dotpoint2"/>
    <w:basedOn w:val="Dotpoint1"/>
    <w:rsid w:val="00BE0A5F"/>
    <w:pPr>
      <w:numPr>
        <w:numId w:val="2"/>
      </w:numPr>
      <w:tabs>
        <w:tab w:val="clear" w:pos="284"/>
        <w:tab w:val="left" w:pos="567"/>
      </w:tabs>
      <w:ind w:left="568" w:hanging="284"/>
    </w:pPr>
  </w:style>
  <w:style w:type="paragraph" w:customStyle="1" w:styleId="Source">
    <w:name w:val="Source"/>
    <w:rsid w:val="00AC688A"/>
    <w:pPr>
      <w:spacing w:before="40"/>
      <w:ind w:left="567" w:hanging="567"/>
    </w:pPr>
    <w:rPr>
      <w:rFonts w:ascii="Arial" w:hAnsi="Arial"/>
      <w:sz w:val="15"/>
      <w:lang w:val="en-AU"/>
    </w:rPr>
  </w:style>
  <w:style w:type="paragraph" w:styleId="FootnoteText">
    <w:name w:val="footnote text"/>
    <w:basedOn w:val="Text"/>
    <w:link w:val="FootnoteTextChar"/>
    <w:rsid w:val="00A5768C"/>
    <w:pPr>
      <w:tabs>
        <w:tab w:val="left" w:pos="170"/>
      </w:tabs>
      <w:spacing w:before="0" w:line="220" w:lineRule="exact"/>
      <w:ind w:left="170" w:right="0" w:hanging="170"/>
    </w:pPr>
    <w:rPr>
      <w:sz w:val="16"/>
    </w:rPr>
  </w:style>
  <w:style w:type="character" w:customStyle="1" w:styleId="FootnoteTextChar">
    <w:name w:val="Footnote Text Char"/>
    <w:basedOn w:val="DefaultParagraphFont"/>
    <w:link w:val="FootnoteText"/>
    <w:rsid w:val="00E846CF"/>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PublicationTitle">
    <w:name w:val="Publication Title"/>
    <w:qFormat/>
    <w:rsid w:val="0049453B"/>
    <w:pPr>
      <w:spacing w:before="3200" w:after="840"/>
      <w:ind w:left="1701"/>
    </w:pPr>
    <w:rPr>
      <w:rFonts w:ascii="Tahoma" w:hAnsi="Tahoma" w:cs="Tahoma"/>
      <w:color w:val="000000"/>
      <w:kern w:val="28"/>
      <w:sz w:val="56"/>
      <w:szCs w:val="56"/>
      <w:lang w:val="en-AU"/>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paragraph" w:styleId="ListParagraph">
    <w:name w:val="List Paragraph"/>
    <w:basedOn w:val="Normal"/>
    <w:uiPriority w:val="34"/>
    <w:qFormat/>
    <w:rsid w:val="00294C55"/>
    <w:pPr>
      <w:numPr>
        <w:numId w:val="6"/>
      </w:numPr>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49453B"/>
    <w:pPr>
      <w:ind w:left="1701" w:right="-1"/>
    </w:pPr>
    <w:rPr>
      <w:rFonts w:ascii="Tahoma" w:hAnsi="Tahoma" w:cs="Tahoma"/>
      <w:sz w:val="28"/>
      <w:lang w:val="en-AU"/>
    </w:rPr>
  </w:style>
  <w:style w:type="paragraph" w:customStyle="1" w:styleId="Contents">
    <w:name w:val="Contents"/>
    <w:qFormat/>
    <w:rsid w:val="00F93048"/>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F93048"/>
    <w:pPr>
      <w:spacing w:before="360"/>
    </w:pPr>
    <w:rPr>
      <w:rFonts w:ascii="Tahoma" w:hAnsi="Tahoma" w:cs="Tahoma"/>
      <w:i/>
      <w:sz w:val="28"/>
      <w:lang w:val="en-AU"/>
    </w:rPr>
  </w:style>
  <w:style w:type="paragraph" w:customStyle="1" w:styleId="Abouttheresearch">
    <w:name w:val="About the research"/>
    <w:uiPriority w:val="1"/>
    <w:qFormat/>
    <w:rsid w:val="0049453B"/>
    <w:rPr>
      <w:rFonts w:ascii="Tahoma" w:hAnsi="Tahoma" w:cs="Tahoma"/>
      <w:color w:val="000000"/>
      <w:kern w:val="28"/>
      <w:sz w:val="56"/>
      <w:szCs w:val="56"/>
      <w:lang w:val="en-AU"/>
    </w:rPr>
  </w:style>
  <w:style w:type="paragraph" w:customStyle="1" w:styleId="Keymessages">
    <w:name w:val="Key messages"/>
    <w:uiPriority w:val="1"/>
    <w:qFormat/>
    <w:rsid w:val="0049453B"/>
    <w:pPr>
      <w:spacing w:before="360"/>
    </w:pPr>
    <w:rPr>
      <w:rFonts w:ascii="Tahoma" w:hAnsi="Tahoma" w:cs="Tahoma"/>
      <w:sz w:val="28"/>
      <w:lang w:val="en-AU"/>
    </w:rPr>
  </w:style>
  <w:style w:type="paragraph" w:customStyle="1" w:styleId="Organisation">
    <w:name w:val="Organisation"/>
    <w:basedOn w:val="Authors"/>
    <w:uiPriority w:val="1"/>
    <w:qFormat/>
    <w:rsid w:val="00177827"/>
    <w:pPr>
      <w:spacing w:before="120"/>
      <w:ind w:right="0"/>
    </w:pPr>
    <w:rPr>
      <w:sz w:val="24"/>
    </w:rPr>
  </w:style>
  <w:style w:type="character" w:styleId="FollowedHyperlink">
    <w:name w:val="FollowedHyperlink"/>
    <w:basedOn w:val="DefaultParagraphFont"/>
    <w:uiPriority w:val="99"/>
    <w:semiHidden/>
    <w:rsid w:val="00E95812"/>
    <w:rPr>
      <w:color w:val="800080" w:themeColor="followedHyperlink"/>
      <w:u w:val="single"/>
    </w:rPr>
  </w:style>
  <w:style w:type="paragraph" w:customStyle="1" w:styleId="Heading10">
    <w:name w:val="Heading1"/>
    <w:basedOn w:val="Text"/>
    <w:rsid w:val="00E25724"/>
    <w:pPr>
      <w:spacing w:before="280" w:after="120" w:line="240" w:lineRule="auto"/>
      <w:ind w:right="0"/>
    </w:pPr>
    <w:rPr>
      <w:rFonts w:ascii="Arial" w:hAnsi="Arial" w:cs="Arial"/>
      <w:spacing w:val="10"/>
      <w:sz w:val="20"/>
      <w:lang w:eastAsia="en-AU"/>
    </w:rPr>
  </w:style>
  <w:style w:type="paragraph" w:styleId="BodyTextIndent2">
    <w:name w:val="Body Text Indent 2"/>
    <w:basedOn w:val="Normal"/>
    <w:link w:val="BodyTextIndent2Char"/>
    <w:rsid w:val="00861CBD"/>
    <w:pPr>
      <w:spacing w:before="240" w:after="240" w:line="240" w:lineRule="auto"/>
      <w:ind w:left="560" w:hanging="560"/>
    </w:pPr>
    <w:rPr>
      <w:rFonts w:ascii="Bookman" w:hAnsi="Bookman"/>
      <w:sz w:val="24"/>
      <w:lang w:val="en-US"/>
    </w:rPr>
  </w:style>
  <w:style w:type="character" w:customStyle="1" w:styleId="BodyTextIndent2Char">
    <w:name w:val="Body Text Indent 2 Char"/>
    <w:basedOn w:val="DefaultParagraphFont"/>
    <w:link w:val="BodyTextIndent2"/>
    <w:rsid w:val="00861CBD"/>
    <w:rPr>
      <w:rFonts w:ascii="Bookman" w:hAnsi="Bookman"/>
      <w:sz w:val="24"/>
    </w:rPr>
  </w:style>
  <w:style w:type="character" w:styleId="CommentReference">
    <w:name w:val="annotation reference"/>
    <w:basedOn w:val="DefaultParagraphFont"/>
    <w:uiPriority w:val="99"/>
    <w:semiHidden/>
    <w:rsid w:val="00AA1709"/>
    <w:rPr>
      <w:sz w:val="16"/>
      <w:szCs w:val="16"/>
    </w:rPr>
  </w:style>
  <w:style w:type="paragraph" w:styleId="CommentText">
    <w:name w:val="annotation text"/>
    <w:basedOn w:val="Normal"/>
    <w:link w:val="CommentTextChar"/>
    <w:uiPriority w:val="99"/>
    <w:semiHidden/>
    <w:rsid w:val="00AA1709"/>
    <w:pPr>
      <w:spacing w:line="240" w:lineRule="auto"/>
    </w:pPr>
    <w:rPr>
      <w:sz w:val="20"/>
    </w:rPr>
  </w:style>
  <w:style w:type="character" w:customStyle="1" w:styleId="CommentTextChar">
    <w:name w:val="Comment Text Char"/>
    <w:basedOn w:val="DefaultParagraphFont"/>
    <w:link w:val="CommentText"/>
    <w:uiPriority w:val="99"/>
    <w:semiHidden/>
    <w:rsid w:val="00AA1709"/>
    <w:rPr>
      <w:rFonts w:ascii="Trebuchet MS" w:hAnsi="Trebuchet MS"/>
      <w:lang w:val="en-AU"/>
    </w:rPr>
  </w:style>
  <w:style w:type="paragraph" w:styleId="CommentSubject">
    <w:name w:val="annotation subject"/>
    <w:basedOn w:val="CommentText"/>
    <w:next w:val="CommentText"/>
    <w:link w:val="CommentSubjectChar"/>
    <w:uiPriority w:val="99"/>
    <w:semiHidden/>
    <w:rsid w:val="00AA1709"/>
    <w:rPr>
      <w:b/>
      <w:bCs/>
    </w:rPr>
  </w:style>
  <w:style w:type="character" w:customStyle="1" w:styleId="CommentSubjectChar">
    <w:name w:val="Comment Subject Char"/>
    <w:basedOn w:val="CommentTextChar"/>
    <w:link w:val="CommentSubject"/>
    <w:uiPriority w:val="99"/>
    <w:semiHidden/>
    <w:rsid w:val="00AA1709"/>
    <w:rPr>
      <w:rFonts w:ascii="Trebuchet MS" w:hAnsi="Trebuchet MS"/>
      <w:b/>
      <w:bCs/>
      <w:lang w:val="en-AU"/>
    </w:rPr>
  </w:style>
  <w:style w:type="paragraph" w:customStyle="1" w:styleId="Default">
    <w:name w:val="Default"/>
    <w:rsid w:val="00B612B8"/>
    <w:pPr>
      <w:autoSpaceDE w:val="0"/>
      <w:autoSpaceDN w:val="0"/>
      <w:adjustRightInd w:val="0"/>
    </w:pPr>
    <w:rPr>
      <w:rFonts w:ascii="Arial" w:hAnsi="Arial" w:cs="Arial"/>
      <w:color w:val="000000"/>
      <w:sz w:val="24"/>
      <w:szCs w:val="24"/>
      <w:lang w:val="en-AU"/>
    </w:rPr>
  </w:style>
  <w:style w:type="character" w:styleId="Strong">
    <w:name w:val="Strong"/>
    <w:basedOn w:val="DefaultParagraphFont"/>
    <w:uiPriority w:val="22"/>
    <w:qFormat/>
    <w:rsid w:val="00493DE9"/>
    <w:rPr>
      <w:b/>
      <w:bCs/>
    </w:rPr>
  </w:style>
  <w:style w:type="paragraph" w:styleId="Caption">
    <w:name w:val="caption"/>
    <w:basedOn w:val="Normal"/>
    <w:next w:val="Normal"/>
    <w:uiPriority w:val="35"/>
    <w:semiHidden/>
    <w:qFormat/>
    <w:rsid w:val="00E81419"/>
    <w:pPr>
      <w:spacing w:before="0" w:after="200" w:line="240" w:lineRule="auto"/>
    </w:pPr>
    <w:rPr>
      <w:b/>
      <w:bCs/>
      <w:color w:val="4F81BD" w:themeColor="accent1"/>
      <w:sz w:val="18"/>
      <w:szCs w:val="18"/>
    </w:rPr>
  </w:style>
  <w:style w:type="table" w:styleId="LightShading">
    <w:name w:val="Light Shading"/>
    <w:basedOn w:val="TableNormal"/>
    <w:uiPriority w:val="60"/>
    <w:rsid w:val="00405A1C"/>
    <w:pPr>
      <w:jc w:val="both"/>
    </w:pPr>
    <w:rPr>
      <w:rFonts w:asciiTheme="minorHAnsi" w:eastAsiaTheme="minorHAnsi" w:hAnsiTheme="minorHAnsi" w:cstheme="minorBidi"/>
      <w:color w:val="000000" w:themeColor="text1" w:themeShade="BF"/>
      <w:lang w:val="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597926"/>
    <w:rPr>
      <w:rFonts w:ascii="Trebuchet MS" w:hAnsi="Trebuchet MS"/>
      <w:sz w:val="19"/>
      <w:lang w:val="en-AU"/>
    </w:rPr>
  </w:style>
  <w:style w:type="character" w:styleId="FootnoteReference">
    <w:name w:val="footnote reference"/>
    <w:basedOn w:val="DefaultParagraphFont"/>
    <w:uiPriority w:val="99"/>
    <w:semiHidden/>
    <w:rsid w:val="00E846CF"/>
    <w:rPr>
      <w:vertAlign w:val="superscript"/>
    </w:rPr>
  </w:style>
  <w:style w:type="paragraph" w:customStyle="1" w:styleId="PlainParagraph">
    <w:name w:val="Plain Paragraph"/>
    <w:basedOn w:val="Normal"/>
    <w:link w:val="PlainParagraphChar"/>
    <w:rsid w:val="00250E03"/>
    <w:pPr>
      <w:spacing w:before="140" w:after="140" w:line="280" w:lineRule="atLeast"/>
      <w:ind w:left="1134"/>
    </w:pPr>
    <w:rPr>
      <w:rFonts w:ascii="Arial" w:hAnsi="Arial" w:cs="Arial"/>
      <w:sz w:val="22"/>
      <w:szCs w:val="22"/>
      <w:lang w:eastAsia="en-AU"/>
    </w:rPr>
  </w:style>
  <w:style w:type="character" w:customStyle="1" w:styleId="PlainParagraphChar">
    <w:name w:val="Plain Paragraph Char"/>
    <w:basedOn w:val="DefaultParagraphFont"/>
    <w:link w:val="PlainParagraph"/>
    <w:rsid w:val="00250E03"/>
    <w:rPr>
      <w:rFonts w:ascii="Arial" w:hAnsi="Arial" w:cs="Arial"/>
      <w:sz w:val="22"/>
      <w:szCs w:val="22"/>
      <w:lang w:val="en-AU" w:eastAsia="en-AU"/>
    </w:rPr>
  </w:style>
  <w:style w:type="paragraph" w:customStyle="1" w:styleId="ScheduleLevel7">
    <w:name w:val="Schedule Level 7"/>
    <w:semiHidden/>
    <w:rsid w:val="00250E03"/>
    <w:pPr>
      <w:numPr>
        <w:ilvl w:val="6"/>
        <w:numId w:val="4"/>
      </w:numPr>
      <w:spacing w:after="140" w:line="280" w:lineRule="atLeast"/>
    </w:pPr>
    <w:rPr>
      <w:rFonts w:ascii="Arial" w:hAnsi="Arial" w:cs="Arial"/>
      <w:sz w:val="22"/>
      <w:szCs w:val="22"/>
      <w:lang w:val="en-AU" w:eastAsia="en-AU"/>
    </w:rPr>
  </w:style>
  <w:style w:type="paragraph" w:customStyle="1" w:styleId="ScheduleLevel8">
    <w:name w:val="Schedule Level 8"/>
    <w:semiHidden/>
    <w:rsid w:val="00250E03"/>
    <w:pPr>
      <w:numPr>
        <w:ilvl w:val="7"/>
        <w:numId w:val="4"/>
      </w:numPr>
      <w:spacing w:after="140" w:line="280" w:lineRule="atLeast"/>
    </w:pPr>
    <w:rPr>
      <w:rFonts w:ascii="Arial" w:hAnsi="Arial" w:cs="Arial"/>
      <w:sz w:val="22"/>
      <w:szCs w:val="22"/>
      <w:lang w:val="en-AU" w:eastAsia="en-AU"/>
    </w:rPr>
  </w:style>
  <w:style w:type="paragraph" w:customStyle="1" w:styleId="ScheduleLevel9">
    <w:name w:val="Schedule Level 9"/>
    <w:semiHidden/>
    <w:rsid w:val="00250E03"/>
    <w:pPr>
      <w:numPr>
        <w:ilvl w:val="8"/>
        <w:numId w:val="4"/>
      </w:numPr>
      <w:spacing w:after="140" w:line="280" w:lineRule="atLeast"/>
    </w:pPr>
    <w:rPr>
      <w:rFonts w:ascii="Arial" w:hAnsi="Arial" w:cs="Arial"/>
      <w:sz w:val="22"/>
      <w:szCs w:val="22"/>
      <w:lang w:val="en-AU" w:eastAsia="en-AU"/>
    </w:rPr>
  </w:style>
  <w:style w:type="character" w:styleId="HTMLAcronym">
    <w:name w:val="HTML Acronym"/>
    <w:basedOn w:val="DefaultParagraphFont"/>
    <w:uiPriority w:val="99"/>
    <w:semiHidden/>
    <w:unhideWhenUsed/>
    <w:rsid w:val="0052171C"/>
  </w:style>
  <w:style w:type="paragraph" w:customStyle="1" w:styleId="TableRowBold">
    <w:name w:val="TableRowBold"/>
    <w:basedOn w:val="Tabletext"/>
    <w:uiPriority w:val="1"/>
    <w:qFormat/>
    <w:rsid w:val="0077767B"/>
    <w:rPr>
      <w:b/>
    </w:rPr>
  </w:style>
  <w:style w:type="paragraph" w:customStyle="1" w:styleId="Textmorebefore">
    <w:name w:val="Text more # before"/>
    <w:basedOn w:val="Text"/>
    <w:uiPriority w:val="1"/>
    <w:qFormat/>
    <w:rsid w:val="003479CE"/>
    <w:pPr>
      <w:spacing w:before="360"/>
      <w:ind w:right="0"/>
    </w:pPr>
  </w:style>
  <w:style w:type="paragraph" w:customStyle="1" w:styleId="NumberedListContinuing">
    <w:name w:val="NumberedListContinuing"/>
    <w:rsid w:val="00B664EC"/>
    <w:pPr>
      <w:tabs>
        <w:tab w:val="num" w:pos="284"/>
      </w:tabs>
      <w:spacing w:before="80" w:line="300" w:lineRule="exact"/>
      <w:ind w:left="284" w:hanging="284"/>
    </w:pPr>
    <w:rPr>
      <w:rFonts w:ascii="Trebuchet MS" w:hAnsi="Trebuchet MS"/>
      <w:sz w:val="19"/>
      <w:lang w:val="en-AU" w:eastAsia="en-AU"/>
    </w:rPr>
  </w:style>
  <w:style w:type="paragraph" w:customStyle="1" w:styleId="NumberedAlphaLevel2">
    <w:name w:val="NumberedAlphaLevel2"/>
    <w:basedOn w:val="NumberedListContinuing"/>
    <w:uiPriority w:val="1"/>
    <w:qFormat/>
    <w:rsid w:val="00B664EC"/>
    <w:pPr>
      <w:tabs>
        <w:tab w:val="clear" w:pos="284"/>
        <w:tab w:val="num" w:pos="567"/>
      </w:tabs>
      <w:ind w:left="567" w:hanging="283"/>
    </w:pPr>
  </w:style>
  <w:style w:type="character" w:customStyle="1" w:styleId="Heading2Char">
    <w:name w:val="Heading 2 Char"/>
    <w:basedOn w:val="DefaultParagraphFont"/>
    <w:link w:val="Heading2"/>
    <w:rsid w:val="00490B2A"/>
    <w:rPr>
      <w:rFonts w:ascii="Tahoma" w:hAnsi="Tahoma" w:cs="Tahoma"/>
      <w:sz w:val="28"/>
      <w:lang w:val="en-AU"/>
    </w:rPr>
  </w:style>
  <w:style w:type="character" w:customStyle="1" w:styleId="apple-converted-space">
    <w:name w:val="apple-converted-space"/>
    <w:basedOn w:val="DefaultParagraphFont"/>
    <w:rsid w:val="001F5DCD"/>
  </w:style>
  <w:style w:type="character" w:styleId="PlaceholderText">
    <w:name w:val="Placeholder Text"/>
    <w:basedOn w:val="DefaultParagraphFont"/>
    <w:uiPriority w:val="99"/>
    <w:semiHidden/>
    <w:rsid w:val="00243441"/>
    <w:rPr>
      <w:color w:val="808080"/>
    </w:rPr>
  </w:style>
  <w:style w:type="paragraph" w:customStyle="1" w:styleId="Textlessbefore">
    <w:name w:val="Text less # before"/>
    <w:basedOn w:val="Text"/>
    <w:uiPriority w:val="1"/>
    <w:qFormat/>
    <w:rsid w:val="00F71F8F"/>
    <w:pPr>
      <w:spacing w:before="80"/>
      <w:ind w:right="0"/>
    </w:pPr>
    <w:rPr>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qFormat="1"/>
    <w:lsdException w:name="heading 8" w:semiHidden="0"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Number" w:unhideWhenUsed="0"/>
    <w:lsdException w:name="List 4" w:unhideWhenUsed="0"/>
    <w:lsdException w:name="List 5" w:unhideWhenUsed="0"/>
    <w:lsdException w:name="Title" w:semiHidden="0" w:uiPriority="10" w:unhideWhenUsed="0" w:qFormat="1"/>
    <w:lsdException w:name="Default Paragraph Font" w:uiPriority="1"/>
    <w:lsdException w:name="Body Text" w:uiPriority="0"/>
    <w:lsdException w:name="Body Text Indent" w:uiPriority="0"/>
    <w:lsdException w:name="Subtitle" w:uiPriority="11" w:unhideWhenUsed="0" w:qFormat="1"/>
    <w:lsdException w:name="Salutation" w:unhideWhenUsed="0"/>
    <w:lsdException w:name="Date" w:unhideWhenUsed="0"/>
    <w:lsdException w:name="Body Text First Indent" w:unhideWhenUsed="0"/>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semiHidden/>
    <w:qFormat/>
    <w:rsid w:val="00B27521"/>
    <w:pPr>
      <w:spacing w:before="160" w:line="260" w:lineRule="exact"/>
    </w:pPr>
    <w:rPr>
      <w:rFonts w:ascii="Trebuchet MS" w:hAnsi="Trebuchet MS"/>
      <w:sz w:val="19"/>
      <w:lang w:val="en-AU"/>
    </w:rPr>
  </w:style>
  <w:style w:type="paragraph" w:styleId="Heading1">
    <w:name w:val="heading 1"/>
    <w:next w:val="Text"/>
    <w:qFormat/>
    <w:rsid w:val="009775C7"/>
    <w:pPr>
      <w:keepNext/>
      <w:spacing w:after="360"/>
      <w:outlineLvl w:val="0"/>
    </w:pPr>
    <w:rPr>
      <w:rFonts w:ascii="Tahoma" w:hAnsi="Tahoma" w:cs="Tahoma"/>
      <w:color w:val="000000"/>
      <w:kern w:val="28"/>
      <w:sz w:val="56"/>
      <w:szCs w:val="56"/>
      <w:lang w:val="en-AU"/>
    </w:rPr>
  </w:style>
  <w:style w:type="paragraph" w:styleId="Heading2">
    <w:name w:val="heading 2"/>
    <w:next w:val="Text"/>
    <w:link w:val="Heading2Char"/>
    <w:qFormat/>
    <w:rsid w:val="009775C7"/>
    <w:pPr>
      <w:keepNext/>
      <w:spacing w:before="360"/>
      <w:ind w:right="-369"/>
      <w:outlineLvl w:val="1"/>
    </w:pPr>
    <w:rPr>
      <w:rFonts w:ascii="Tahoma" w:hAnsi="Tahoma" w:cs="Tahoma"/>
      <w:sz w:val="28"/>
      <w:lang w:val="en-AU"/>
    </w:rPr>
  </w:style>
  <w:style w:type="paragraph" w:styleId="Heading3">
    <w:name w:val="heading 3"/>
    <w:next w:val="Text"/>
    <w:link w:val="Heading3Char"/>
    <w:qFormat/>
    <w:rsid w:val="00800A2B"/>
    <w:pPr>
      <w:spacing w:before="280" w:line="320" w:lineRule="exact"/>
      <w:outlineLvl w:val="2"/>
    </w:pPr>
    <w:rPr>
      <w:rFonts w:ascii="Tahoma" w:hAnsi="Tahoma" w:cs="Tahoma"/>
      <w:color w:val="000000"/>
      <w:sz w:val="24"/>
      <w:lang w:val="en-AU"/>
    </w:rPr>
  </w:style>
  <w:style w:type="paragraph" w:styleId="Heading4">
    <w:name w:val="heading 4"/>
    <w:next w:val="Text"/>
    <w:qFormat/>
    <w:rsid w:val="00015F17"/>
    <w:pPr>
      <w:spacing w:before="240"/>
      <w:outlineLvl w:val="3"/>
    </w:pPr>
    <w:rPr>
      <w:rFonts w:ascii="Tahoma" w:hAnsi="Tahoma"/>
      <w:i/>
      <w:sz w:val="22"/>
      <w:lang w:val="en-AU"/>
    </w:rPr>
  </w:style>
  <w:style w:type="paragraph" w:styleId="Heading5">
    <w:name w:val="heading 5"/>
    <w:basedOn w:val="Normal"/>
    <w:next w:val="Normal"/>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qFormat/>
    <w:rsid w:val="0048643A"/>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48643A"/>
    <w:rPr>
      <w:rFonts w:ascii="Trebuchet MS" w:hAnsi="Trebuchet MS"/>
      <w:sz w:val="19"/>
      <w:lang w:val="en-AU"/>
    </w:rPr>
  </w:style>
  <w:style w:type="character" w:customStyle="1" w:styleId="Heading3Char">
    <w:name w:val="Heading 3 Char"/>
    <w:basedOn w:val="DefaultParagraphFont"/>
    <w:link w:val="Heading3"/>
    <w:rsid w:val="00800A2B"/>
    <w:rPr>
      <w:rFonts w:ascii="Tahoma" w:hAnsi="Tahoma" w:cs="Tahoma"/>
      <w:color w:val="000000"/>
      <w:sz w:val="24"/>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rsid w:val="00AA44D4"/>
    <w:pPr>
      <w:tabs>
        <w:tab w:val="right" w:pos="8505"/>
      </w:tabs>
      <w:spacing w:before="0"/>
    </w:pPr>
    <w:rPr>
      <w:rFonts w:ascii="Tahoma" w:hAnsi="Tahoma"/>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lang w:val="en-AU"/>
    </w:rPr>
  </w:style>
  <w:style w:type="paragraph" w:customStyle="1" w:styleId="Tabletext">
    <w:name w:val="Table text"/>
    <w:next w:val="Text"/>
    <w:rsid w:val="00A10A6B"/>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rsid w:val="009C22BE"/>
    <w:pPr>
      <w:tabs>
        <w:tab w:val="right" w:pos="7853"/>
      </w:tabs>
      <w:spacing w:before="80"/>
      <w:ind w:left="567" w:right="652"/>
    </w:pPr>
    <w:rPr>
      <w:sz w:val="17"/>
    </w:rPr>
  </w:style>
  <w:style w:type="paragraph" w:customStyle="1" w:styleId="References">
    <w:name w:val="References"/>
    <w:rsid w:val="0007687A"/>
    <w:pPr>
      <w:spacing w:before="80"/>
      <w:ind w:left="284" w:hanging="284"/>
    </w:pPr>
    <w:rPr>
      <w:rFonts w:ascii="Trebuchet MS" w:hAnsi="Trebuchet MS"/>
      <w:sz w:val="18"/>
      <w:lang w:val="en-AU"/>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9743B6"/>
    <w:pPr>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FA165B"/>
    <w:pPr>
      <w:numPr>
        <w:numId w:val="1"/>
      </w:numPr>
      <w:tabs>
        <w:tab w:val="left" w:pos="284"/>
      </w:tabs>
      <w:spacing w:before="80" w:line="300" w:lineRule="exact"/>
      <w:ind w:left="284" w:hanging="284"/>
    </w:pPr>
    <w:rPr>
      <w:rFonts w:ascii="Trebuchet MS" w:hAnsi="Trebuchet MS"/>
      <w:color w:val="000000"/>
      <w:sz w:val="19"/>
      <w:lang w:val="en-AU"/>
    </w:rPr>
  </w:style>
  <w:style w:type="paragraph" w:customStyle="1" w:styleId="Dotpoint2">
    <w:name w:val="Dotpoint2"/>
    <w:basedOn w:val="Dotpoint1"/>
    <w:rsid w:val="00BE0A5F"/>
    <w:pPr>
      <w:numPr>
        <w:numId w:val="2"/>
      </w:numPr>
      <w:tabs>
        <w:tab w:val="clear" w:pos="284"/>
        <w:tab w:val="left" w:pos="567"/>
      </w:tabs>
      <w:ind w:left="568" w:hanging="284"/>
    </w:pPr>
  </w:style>
  <w:style w:type="paragraph" w:customStyle="1" w:styleId="Source">
    <w:name w:val="Source"/>
    <w:rsid w:val="00AC688A"/>
    <w:pPr>
      <w:spacing w:before="40"/>
      <w:ind w:left="567" w:hanging="567"/>
    </w:pPr>
    <w:rPr>
      <w:rFonts w:ascii="Arial" w:hAnsi="Arial"/>
      <w:sz w:val="15"/>
      <w:lang w:val="en-AU"/>
    </w:rPr>
  </w:style>
  <w:style w:type="paragraph" w:styleId="FootnoteText">
    <w:name w:val="footnote text"/>
    <w:basedOn w:val="Text"/>
    <w:link w:val="FootnoteTextChar"/>
    <w:rsid w:val="00A5768C"/>
    <w:pPr>
      <w:tabs>
        <w:tab w:val="left" w:pos="170"/>
      </w:tabs>
      <w:spacing w:before="0" w:line="220" w:lineRule="exact"/>
      <w:ind w:left="170" w:right="0" w:hanging="170"/>
    </w:pPr>
    <w:rPr>
      <w:sz w:val="16"/>
    </w:rPr>
  </w:style>
  <w:style w:type="character" w:customStyle="1" w:styleId="FootnoteTextChar">
    <w:name w:val="Footnote Text Char"/>
    <w:basedOn w:val="DefaultParagraphFont"/>
    <w:link w:val="FootnoteText"/>
    <w:rsid w:val="00E846CF"/>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PublicationTitle">
    <w:name w:val="Publication Title"/>
    <w:qFormat/>
    <w:rsid w:val="0049453B"/>
    <w:pPr>
      <w:spacing w:before="3200" w:after="840"/>
      <w:ind w:left="1701"/>
    </w:pPr>
    <w:rPr>
      <w:rFonts w:ascii="Tahoma" w:hAnsi="Tahoma" w:cs="Tahoma"/>
      <w:color w:val="000000"/>
      <w:kern w:val="28"/>
      <w:sz w:val="56"/>
      <w:szCs w:val="56"/>
      <w:lang w:val="en-AU"/>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paragraph" w:styleId="ListParagraph">
    <w:name w:val="List Paragraph"/>
    <w:basedOn w:val="Normal"/>
    <w:uiPriority w:val="34"/>
    <w:qFormat/>
    <w:rsid w:val="00294C55"/>
    <w:pPr>
      <w:numPr>
        <w:numId w:val="6"/>
      </w:numPr>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49453B"/>
    <w:pPr>
      <w:ind w:left="1701" w:right="-1"/>
    </w:pPr>
    <w:rPr>
      <w:rFonts w:ascii="Tahoma" w:hAnsi="Tahoma" w:cs="Tahoma"/>
      <w:sz w:val="28"/>
      <w:lang w:val="en-AU"/>
    </w:rPr>
  </w:style>
  <w:style w:type="paragraph" w:customStyle="1" w:styleId="Contents">
    <w:name w:val="Contents"/>
    <w:qFormat/>
    <w:rsid w:val="00F93048"/>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F93048"/>
    <w:pPr>
      <w:spacing w:before="360"/>
    </w:pPr>
    <w:rPr>
      <w:rFonts w:ascii="Tahoma" w:hAnsi="Tahoma" w:cs="Tahoma"/>
      <w:i/>
      <w:sz w:val="28"/>
      <w:lang w:val="en-AU"/>
    </w:rPr>
  </w:style>
  <w:style w:type="paragraph" w:customStyle="1" w:styleId="Abouttheresearch">
    <w:name w:val="About the research"/>
    <w:uiPriority w:val="1"/>
    <w:qFormat/>
    <w:rsid w:val="0049453B"/>
    <w:rPr>
      <w:rFonts w:ascii="Tahoma" w:hAnsi="Tahoma" w:cs="Tahoma"/>
      <w:color w:val="000000"/>
      <w:kern w:val="28"/>
      <w:sz w:val="56"/>
      <w:szCs w:val="56"/>
      <w:lang w:val="en-AU"/>
    </w:rPr>
  </w:style>
  <w:style w:type="paragraph" w:customStyle="1" w:styleId="Keymessages">
    <w:name w:val="Key messages"/>
    <w:uiPriority w:val="1"/>
    <w:qFormat/>
    <w:rsid w:val="0049453B"/>
    <w:pPr>
      <w:spacing w:before="360"/>
    </w:pPr>
    <w:rPr>
      <w:rFonts w:ascii="Tahoma" w:hAnsi="Tahoma" w:cs="Tahoma"/>
      <w:sz w:val="28"/>
      <w:lang w:val="en-AU"/>
    </w:rPr>
  </w:style>
  <w:style w:type="paragraph" w:customStyle="1" w:styleId="Organisation">
    <w:name w:val="Organisation"/>
    <w:basedOn w:val="Authors"/>
    <w:uiPriority w:val="1"/>
    <w:qFormat/>
    <w:rsid w:val="00177827"/>
    <w:pPr>
      <w:spacing w:before="120"/>
      <w:ind w:right="0"/>
    </w:pPr>
    <w:rPr>
      <w:sz w:val="24"/>
    </w:rPr>
  </w:style>
  <w:style w:type="character" w:styleId="FollowedHyperlink">
    <w:name w:val="FollowedHyperlink"/>
    <w:basedOn w:val="DefaultParagraphFont"/>
    <w:uiPriority w:val="99"/>
    <w:semiHidden/>
    <w:rsid w:val="00E95812"/>
    <w:rPr>
      <w:color w:val="800080" w:themeColor="followedHyperlink"/>
      <w:u w:val="single"/>
    </w:rPr>
  </w:style>
  <w:style w:type="paragraph" w:customStyle="1" w:styleId="Heading10">
    <w:name w:val="Heading1"/>
    <w:basedOn w:val="Text"/>
    <w:rsid w:val="00E25724"/>
    <w:pPr>
      <w:spacing w:before="280" w:after="120" w:line="240" w:lineRule="auto"/>
      <w:ind w:right="0"/>
    </w:pPr>
    <w:rPr>
      <w:rFonts w:ascii="Arial" w:hAnsi="Arial" w:cs="Arial"/>
      <w:spacing w:val="10"/>
      <w:sz w:val="20"/>
      <w:lang w:eastAsia="en-AU"/>
    </w:rPr>
  </w:style>
  <w:style w:type="paragraph" w:styleId="BodyTextIndent2">
    <w:name w:val="Body Text Indent 2"/>
    <w:basedOn w:val="Normal"/>
    <w:link w:val="BodyTextIndent2Char"/>
    <w:rsid w:val="00861CBD"/>
    <w:pPr>
      <w:spacing w:before="240" w:after="240" w:line="240" w:lineRule="auto"/>
      <w:ind w:left="560" w:hanging="560"/>
    </w:pPr>
    <w:rPr>
      <w:rFonts w:ascii="Bookman" w:hAnsi="Bookman"/>
      <w:sz w:val="24"/>
      <w:lang w:val="en-US"/>
    </w:rPr>
  </w:style>
  <w:style w:type="character" w:customStyle="1" w:styleId="BodyTextIndent2Char">
    <w:name w:val="Body Text Indent 2 Char"/>
    <w:basedOn w:val="DefaultParagraphFont"/>
    <w:link w:val="BodyTextIndent2"/>
    <w:rsid w:val="00861CBD"/>
    <w:rPr>
      <w:rFonts w:ascii="Bookman" w:hAnsi="Bookman"/>
      <w:sz w:val="24"/>
    </w:rPr>
  </w:style>
  <w:style w:type="character" w:styleId="CommentReference">
    <w:name w:val="annotation reference"/>
    <w:basedOn w:val="DefaultParagraphFont"/>
    <w:uiPriority w:val="99"/>
    <w:semiHidden/>
    <w:rsid w:val="00AA1709"/>
    <w:rPr>
      <w:sz w:val="16"/>
      <w:szCs w:val="16"/>
    </w:rPr>
  </w:style>
  <w:style w:type="paragraph" w:styleId="CommentText">
    <w:name w:val="annotation text"/>
    <w:basedOn w:val="Normal"/>
    <w:link w:val="CommentTextChar"/>
    <w:uiPriority w:val="99"/>
    <w:semiHidden/>
    <w:rsid w:val="00AA1709"/>
    <w:pPr>
      <w:spacing w:line="240" w:lineRule="auto"/>
    </w:pPr>
    <w:rPr>
      <w:sz w:val="20"/>
    </w:rPr>
  </w:style>
  <w:style w:type="character" w:customStyle="1" w:styleId="CommentTextChar">
    <w:name w:val="Comment Text Char"/>
    <w:basedOn w:val="DefaultParagraphFont"/>
    <w:link w:val="CommentText"/>
    <w:uiPriority w:val="99"/>
    <w:semiHidden/>
    <w:rsid w:val="00AA1709"/>
    <w:rPr>
      <w:rFonts w:ascii="Trebuchet MS" w:hAnsi="Trebuchet MS"/>
      <w:lang w:val="en-AU"/>
    </w:rPr>
  </w:style>
  <w:style w:type="paragraph" w:styleId="CommentSubject">
    <w:name w:val="annotation subject"/>
    <w:basedOn w:val="CommentText"/>
    <w:next w:val="CommentText"/>
    <w:link w:val="CommentSubjectChar"/>
    <w:uiPriority w:val="99"/>
    <w:semiHidden/>
    <w:rsid w:val="00AA1709"/>
    <w:rPr>
      <w:b/>
      <w:bCs/>
    </w:rPr>
  </w:style>
  <w:style w:type="character" w:customStyle="1" w:styleId="CommentSubjectChar">
    <w:name w:val="Comment Subject Char"/>
    <w:basedOn w:val="CommentTextChar"/>
    <w:link w:val="CommentSubject"/>
    <w:uiPriority w:val="99"/>
    <w:semiHidden/>
    <w:rsid w:val="00AA1709"/>
    <w:rPr>
      <w:rFonts w:ascii="Trebuchet MS" w:hAnsi="Trebuchet MS"/>
      <w:b/>
      <w:bCs/>
      <w:lang w:val="en-AU"/>
    </w:rPr>
  </w:style>
  <w:style w:type="paragraph" w:customStyle="1" w:styleId="Default">
    <w:name w:val="Default"/>
    <w:rsid w:val="00B612B8"/>
    <w:pPr>
      <w:autoSpaceDE w:val="0"/>
      <w:autoSpaceDN w:val="0"/>
      <w:adjustRightInd w:val="0"/>
    </w:pPr>
    <w:rPr>
      <w:rFonts w:ascii="Arial" w:hAnsi="Arial" w:cs="Arial"/>
      <w:color w:val="000000"/>
      <w:sz w:val="24"/>
      <w:szCs w:val="24"/>
      <w:lang w:val="en-AU"/>
    </w:rPr>
  </w:style>
  <w:style w:type="character" w:styleId="Strong">
    <w:name w:val="Strong"/>
    <w:basedOn w:val="DefaultParagraphFont"/>
    <w:uiPriority w:val="22"/>
    <w:qFormat/>
    <w:rsid w:val="00493DE9"/>
    <w:rPr>
      <w:b/>
      <w:bCs/>
    </w:rPr>
  </w:style>
  <w:style w:type="paragraph" w:styleId="Caption">
    <w:name w:val="caption"/>
    <w:basedOn w:val="Normal"/>
    <w:next w:val="Normal"/>
    <w:uiPriority w:val="35"/>
    <w:semiHidden/>
    <w:qFormat/>
    <w:rsid w:val="00E81419"/>
    <w:pPr>
      <w:spacing w:before="0" w:after="200" w:line="240" w:lineRule="auto"/>
    </w:pPr>
    <w:rPr>
      <w:b/>
      <w:bCs/>
      <w:color w:val="4F81BD" w:themeColor="accent1"/>
      <w:sz w:val="18"/>
      <w:szCs w:val="18"/>
    </w:rPr>
  </w:style>
  <w:style w:type="table" w:styleId="LightShading">
    <w:name w:val="Light Shading"/>
    <w:basedOn w:val="TableNormal"/>
    <w:uiPriority w:val="60"/>
    <w:rsid w:val="00405A1C"/>
    <w:pPr>
      <w:jc w:val="both"/>
    </w:pPr>
    <w:rPr>
      <w:rFonts w:asciiTheme="minorHAnsi" w:eastAsiaTheme="minorHAnsi" w:hAnsiTheme="minorHAnsi" w:cstheme="minorBidi"/>
      <w:color w:val="000000" w:themeColor="text1" w:themeShade="BF"/>
      <w:lang w:val="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597926"/>
    <w:rPr>
      <w:rFonts w:ascii="Trebuchet MS" w:hAnsi="Trebuchet MS"/>
      <w:sz w:val="19"/>
      <w:lang w:val="en-AU"/>
    </w:rPr>
  </w:style>
  <w:style w:type="character" w:styleId="FootnoteReference">
    <w:name w:val="footnote reference"/>
    <w:basedOn w:val="DefaultParagraphFont"/>
    <w:uiPriority w:val="99"/>
    <w:semiHidden/>
    <w:rsid w:val="00E846CF"/>
    <w:rPr>
      <w:vertAlign w:val="superscript"/>
    </w:rPr>
  </w:style>
  <w:style w:type="paragraph" w:customStyle="1" w:styleId="PlainParagraph">
    <w:name w:val="Plain Paragraph"/>
    <w:basedOn w:val="Normal"/>
    <w:link w:val="PlainParagraphChar"/>
    <w:rsid w:val="00250E03"/>
    <w:pPr>
      <w:spacing w:before="140" w:after="140" w:line="280" w:lineRule="atLeast"/>
      <w:ind w:left="1134"/>
    </w:pPr>
    <w:rPr>
      <w:rFonts w:ascii="Arial" w:hAnsi="Arial" w:cs="Arial"/>
      <w:sz w:val="22"/>
      <w:szCs w:val="22"/>
      <w:lang w:eastAsia="en-AU"/>
    </w:rPr>
  </w:style>
  <w:style w:type="character" w:customStyle="1" w:styleId="PlainParagraphChar">
    <w:name w:val="Plain Paragraph Char"/>
    <w:basedOn w:val="DefaultParagraphFont"/>
    <w:link w:val="PlainParagraph"/>
    <w:rsid w:val="00250E03"/>
    <w:rPr>
      <w:rFonts w:ascii="Arial" w:hAnsi="Arial" w:cs="Arial"/>
      <w:sz w:val="22"/>
      <w:szCs w:val="22"/>
      <w:lang w:val="en-AU" w:eastAsia="en-AU"/>
    </w:rPr>
  </w:style>
  <w:style w:type="paragraph" w:customStyle="1" w:styleId="ScheduleLevel7">
    <w:name w:val="Schedule Level 7"/>
    <w:semiHidden/>
    <w:rsid w:val="00250E03"/>
    <w:pPr>
      <w:numPr>
        <w:ilvl w:val="6"/>
        <w:numId w:val="4"/>
      </w:numPr>
      <w:spacing w:after="140" w:line="280" w:lineRule="atLeast"/>
    </w:pPr>
    <w:rPr>
      <w:rFonts w:ascii="Arial" w:hAnsi="Arial" w:cs="Arial"/>
      <w:sz w:val="22"/>
      <w:szCs w:val="22"/>
      <w:lang w:val="en-AU" w:eastAsia="en-AU"/>
    </w:rPr>
  </w:style>
  <w:style w:type="paragraph" w:customStyle="1" w:styleId="ScheduleLevel8">
    <w:name w:val="Schedule Level 8"/>
    <w:semiHidden/>
    <w:rsid w:val="00250E03"/>
    <w:pPr>
      <w:numPr>
        <w:ilvl w:val="7"/>
        <w:numId w:val="4"/>
      </w:numPr>
      <w:spacing w:after="140" w:line="280" w:lineRule="atLeast"/>
    </w:pPr>
    <w:rPr>
      <w:rFonts w:ascii="Arial" w:hAnsi="Arial" w:cs="Arial"/>
      <w:sz w:val="22"/>
      <w:szCs w:val="22"/>
      <w:lang w:val="en-AU" w:eastAsia="en-AU"/>
    </w:rPr>
  </w:style>
  <w:style w:type="paragraph" w:customStyle="1" w:styleId="ScheduleLevel9">
    <w:name w:val="Schedule Level 9"/>
    <w:semiHidden/>
    <w:rsid w:val="00250E03"/>
    <w:pPr>
      <w:numPr>
        <w:ilvl w:val="8"/>
        <w:numId w:val="4"/>
      </w:numPr>
      <w:spacing w:after="140" w:line="280" w:lineRule="atLeast"/>
    </w:pPr>
    <w:rPr>
      <w:rFonts w:ascii="Arial" w:hAnsi="Arial" w:cs="Arial"/>
      <w:sz w:val="22"/>
      <w:szCs w:val="22"/>
      <w:lang w:val="en-AU" w:eastAsia="en-AU"/>
    </w:rPr>
  </w:style>
  <w:style w:type="character" w:styleId="HTMLAcronym">
    <w:name w:val="HTML Acronym"/>
    <w:basedOn w:val="DefaultParagraphFont"/>
    <w:uiPriority w:val="99"/>
    <w:semiHidden/>
    <w:unhideWhenUsed/>
    <w:rsid w:val="0052171C"/>
  </w:style>
  <w:style w:type="paragraph" w:customStyle="1" w:styleId="TableRowBold">
    <w:name w:val="TableRowBold"/>
    <w:basedOn w:val="Tabletext"/>
    <w:uiPriority w:val="1"/>
    <w:qFormat/>
    <w:rsid w:val="0077767B"/>
    <w:rPr>
      <w:b/>
    </w:rPr>
  </w:style>
  <w:style w:type="paragraph" w:customStyle="1" w:styleId="Textmorebefore">
    <w:name w:val="Text more # before"/>
    <w:basedOn w:val="Text"/>
    <w:uiPriority w:val="1"/>
    <w:qFormat/>
    <w:rsid w:val="003479CE"/>
    <w:pPr>
      <w:spacing w:before="360"/>
      <w:ind w:right="0"/>
    </w:pPr>
  </w:style>
  <w:style w:type="paragraph" w:customStyle="1" w:styleId="NumberedListContinuing">
    <w:name w:val="NumberedListContinuing"/>
    <w:rsid w:val="00B664EC"/>
    <w:pPr>
      <w:tabs>
        <w:tab w:val="num" w:pos="284"/>
      </w:tabs>
      <w:spacing w:before="80" w:line="300" w:lineRule="exact"/>
      <w:ind w:left="284" w:hanging="284"/>
    </w:pPr>
    <w:rPr>
      <w:rFonts w:ascii="Trebuchet MS" w:hAnsi="Trebuchet MS"/>
      <w:sz w:val="19"/>
      <w:lang w:val="en-AU" w:eastAsia="en-AU"/>
    </w:rPr>
  </w:style>
  <w:style w:type="paragraph" w:customStyle="1" w:styleId="NumberedAlphaLevel2">
    <w:name w:val="NumberedAlphaLevel2"/>
    <w:basedOn w:val="NumberedListContinuing"/>
    <w:uiPriority w:val="1"/>
    <w:qFormat/>
    <w:rsid w:val="00B664EC"/>
    <w:pPr>
      <w:tabs>
        <w:tab w:val="clear" w:pos="284"/>
        <w:tab w:val="num" w:pos="567"/>
      </w:tabs>
      <w:ind w:left="567" w:hanging="283"/>
    </w:pPr>
  </w:style>
  <w:style w:type="character" w:customStyle="1" w:styleId="Heading2Char">
    <w:name w:val="Heading 2 Char"/>
    <w:basedOn w:val="DefaultParagraphFont"/>
    <w:link w:val="Heading2"/>
    <w:rsid w:val="00490B2A"/>
    <w:rPr>
      <w:rFonts w:ascii="Tahoma" w:hAnsi="Tahoma" w:cs="Tahoma"/>
      <w:sz w:val="28"/>
      <w:lang w:val="en-AU"/>
    </w:rPr>
  </w:style>
  <w:style w:type="character" w:customStyle="1" w:styleId="apple-converted-space">
    <w:name w:val="apple-converted-space"/>
    <w:basedOn w:val="DefaultParagraphFont"/>
    <w:rsid w:val="001F5DCD"/>
  </w:style>
  <w:style w:type="character" w:styleId="PlaceholderText">
    <w:name w:val="Placeholder Text"/>
    <w:basedOn w:val="DefaultParagraphFont"/>
    <w:uiPriority w:val="99"/>
    <w:semiHidden/>
    <w:rsid w:val="00243441"/>
    <w:rPr>
      <w:color w:val="808080"/>
    </w:rPr>
  </w:style>
  <w:style w:type="paragraph" w:customStyle="1" w:styleId="Textlessbefore">
    <w:name w:val="Text less # before"/>
    <w:basedOn w:val="Text"/>
    <w:uiPriority w:val="1"/>
    <w:qFormat/>
    <w:rsid w:val="00F71F8F"/>
    <w:pPr>
      <w:spacing w:before="80"/>
      <w:ind w:right="0"/>
    </w:pPr>
    <w:rPr>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52046">
      <w:bodyDiv w:val="1"/>
      <w:marLeft w:val="0"/>
      <w:marRight w:val="0"/>
      <w:marTop w:val="0"/>
      <w:marBottom w:val="0"/>
      <w:divBdr>
        <w:top w:val="none" w:sz="0" w:space="0" w:color="auto"/>
        <w:left w:val="none" w:sz="0" w:space="0" w:color="auto"/>
        <w:bottom w:val="none" w:sz="0" w:space="0" w:color="auto"/>
        <w:right w:val="none" w:sz="0" w:space="0" w:color="auto"/>
      </w:divBdr>
    </w:div>
    <w:div w:id="43215937">
      <w:bodyDiv w:val="1"/>
      <w:marLeft w:val="0"/>
      <w:marRight w:val="0"/>
      <w:marTop w:val="0"/>
      <w:marBottom w:val="0"/>
      <w:divBdr>
        <w:top w:val="none" w:sz="0" w:space="0" w:color="auto"/>
        <w:left w:val="none" w:sz="0" w:space="0" w:color="auto"/>
        <w:bottom w:val="none" w:sz="0" w:space="0" w:color="auto"/>
        <w:right w:val="none" w:sz="0" w:space="0" w:color="auto"/>
      </w:divBdr>
    </w:div>
    <w:div w:id="140463277">
      <w:bodyDiv w:val="1"/>
      <w:marLeft w:val="0"/>
      <w:marRight w:val="0"/>
      <w:marTop w:val="0"/>
      <w:marBottom w:val="0"/>
      <w:divBdr>
        <w:top w:val="none" w:sz="0" w:space="0" w:color="auto"/>
        <w:left w:val="none" w:sz="0" w:space="0" w:color="auto"/>
        <w:bottom w:val="none" w:sz="0" w:space="0" w:color="auto"/>
        <w:right w:val="none" w:sz="0" w:space="0" w:color="auto"/>
      </w:divBdr>
    </w:div>
    <w:div w:id="223024929">
      <w:bodyDiv w:val="1"/>
      <w:marLeft w:val="0"/>
      <w:marRight w:val="0"/>
      <w:marTop w:val="0"/>
      <w:marBottom w:val="0"/>
      <w:divBdr>
        <w:top w:val="none" w:sz="0" w:space="0" w:color="auto"/>
        <w:left w:val="none" w:sz="0" w:space="0" w:color="auto"/>
        <w:bottom w:val="none" w:sz="0" w:space="0" w:color="auto"/>
        <w:right w:val="none" w:sz="0" w:space="0" w:color="auto"/>
      </w:divBdr>
    </w:div>
    <w:div w:id="266276896">
      <w:bodyDiv w:val="1"/>
      <w:marLeft w:val="0"/>
      <w:marRight w:val="0"/>
      <w:marTop w:val="0"/>
      <w:marBottom w:val="0"/>
      <w:divBdr>
        <w:top w:val="none" w:sz="0" w:space="0" w:color="auto"/>
        <w:left w:val="none" w:sz="0" w:space="0" w:color="auto"/>
        <w:bottom w:val="none" w:sz="0" w:space="0" w:color="auto"/>
        <w:right w:val="none" w:sz="0" w:space="0" w:color="auto"/>
      </w:divBdr>
    </w:div>
    <w:div w:id="377629878">
      <w:bodyDiv w:val="1"/>
      <w:marLeft w:val="0"/>
      <w:marRight w:val="0"/>
      <w:marTop w:val="0"/>
      <w:marBottom w:val="0"/>
      <w:divBdr>
        <w:top w:val="none" w:sz="0" w:space="0" w:color="auto"/>
        <w:left w:val="none" w:sz="0" w:space="0" w:color="auto"/>
        <w:bottom w:val="none" w:sz="0" w:space="0" w:color="auto"/>
        <w:right w:val="none" w:sz="0" w:space="0" w:color="auto"/>
      </w:divBdr>
    </w:div>
    <w:div w:id="384376239">
      <w:bodyDiv w:val="1"/>
      <w:marLeft w:val="0"/>
      <w:marRight w:val="0"/>
      <w:marTop w:val="0"/>
      <w:marBottom w:val="0"/>
      <w:divBdr>
        <w:top w:val="none" w:sz="0" w:space="0" w:color="auto"/>
        <w:left w:val="none" w:sz="0" w:space="0" w:color="auto"/>
        <w:bottom w:val="none" w:sz="0" w:space="0" w:color="auto"/>
        <w:right w:val="none" w:sz="0" w:space="0" w:color="auto"/>
      </w:divBdr>
    </w:div>
    <w:div w:id="506988907">
      <w:bodyDiv w:val="1"/>
      <w:marLeft w:val="0"/>
      <w:marRight w:val="0"/>
      <w:marTop w:val="0"/>
      <w:marBottom w:val="0"/>
      <w:divBdr>
        <w:top w:val="none" w:sz="0" w:space="0" w:color="auto"/>
        <w:left w:val="none" w:sz="0" w:space="0" w:color="auto"/>
        <w:bottom w:val="none" w:sz="0" w:space="0" w:color="auto"/>
        <w:right w:val="none" w:sz="0" w:space="0" w:color="auto"/>
      </w:divBdr>
    </w:div>
    <w:div w:id="507477790">
      <w:bodyDiv w:val="1"/>
      <w:marLeft w:val="0"/>
      <w:marRight w:val="0"/>
      <w:marTop w:val="0"/>
      <w:marBottom w:val="0"/>
      <w:divBdr>
        <w:top w:val="none" w:sz="0" w:space="0" w:color="auto"/>
        <w:left w:val="none" w:sz="0" w:space="0" w:color="auto"/>
        <w:bottom w:val="none" w:sz="0" w:space="0" w:color="auto"/>
        <w:right w:val="none" w:sz="0" w:space="0" w:color="auto"/>
      </w:divBdr>
    </w:div>
    <w:div w:id="512766095">
      <w:bodyDiv w:val="1"/>
      <w:marLeft w:val="0"/>
      <w:marRight w:val="0"/>
      <w:marTop w:val="0"/>
      <w:marBottom w:val="0"/>
      <w:divBdr>
        <w:top w:val="none" w:sz="0" w:space="0" w:color="auto"/>
        <w:left w:val="none" w:sz="0" w:space="0" w:color="auto"/>
        <w:bottom w:val="none" w:sz="0" w:space="0" w:color="auto"/>
        <w:right w:val="none" w:sz="0" w:space="0" w:color="auto"/>
      </w:divBdr>
      <w:divsChild>
        <w:div w:id="940338064">
          <w:marLeft w:val="0"/>
          <w:marRight w:val="0"/>
          <w:marTop w:val="0"/>
          <w:marBottom w:val="450"/>
          <w:divBdr>
            <w:top w:val="none" w:sz="0" w:space="0" w:color="auto"/>
            <w:left w:val="none" w:sz="0" w:space="0" w:color="auto"/>
            <w:bottom w:val="none" w:sz="0" w:space="0" w:color="auto"/>
            <w:right w:val="none" w:sz="0" w:space="0" w:color="auto"/>
          </w:divBdr>
          <w:divsChild>
            <w:div w:id="1165245469">
              <w:marLeft w:val="-225"/>
              <w:marRight w:val="-225"/>
              <w:marTop w:val="0"/>
              <w:marBottom w:val="0"/>
              <w:divBdr>
                <w:top w:val="none" w:sz="0" w:space="0" w:color="auto"/>
                <w:left w:val="none" w:sz="0" w:space="0" w:color="auto"/>
                <w:bottom w:val="none" w:sz="0" w:space="0" w:color="auto"/>
                <w:right w:val="none" w:sz="0" w:space="0" w:color="auto"/>
              </w:divBdr>
              <w:divsChild>
                <w:div w:id="172263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829451">
      <w:bodyDiv w:val="1"/>
      <w:marLeft w:val="0"/>
      <w:marRight w:val="0"/>
      <w:marTop w:val="0"/>
      <w:marBottom w:val="0"/>
      <w:divBdr>
        <w:top w:val="none" w:sz="0" w:space="0" w:color="auto"/>
        <w:left w:val="none" w:sz="0" w:space="0" w:color="auto"/>
        <w:bottom w:val="none" w:sz="0" w:space="0" w:color="auto"/>
        <w:right w:val="none" w:sz="0" w:space="0" w:color="auto"/>
      </w:divBdr>
    </w:div>
    <w:div w:id="564144695">
      <w:bodyDiv w:val="1"/>
      <w:marLeft w:val="0"/>
      <w:marRight w:val="0"/>
      <w:marTop w:val="0"/>
      <w:marBottom w:val="0"/>
      <w:divBdr>
        <w:top w:val="none" w:sz="0" w:space="0" w:color="auto"/>
        <w:left w:val="none" w:sz="0" w:space="0" w:color="auto"/>
        <w:bottom w:val="none" w:sz="0" w:space="0" w:color="auto"/>
        <w:right w:val="none" w:sz="0" w:space="0" w:color="auto"/>
      </w:divBdr>
    </w:div>
    <w:div w:id="642777546">
      <w:bodyDiv w:val="1"/>
      <w:marLeft w:val="0"/>
      <w:marRight w:val="0"/>
      <w:marTop w:val="0"/>
      <w:marBottom w:val="0"/>
      <w:divBdr>
        <w:top w:val="none" w:sz="0" w:space="0" w:color="auto"/>
        <w:left w:val="none" w:sz="0" w:space="0" w:color="auto"/>
        <w:bottom w:val="none" w:sz="0" w:space="0" w:color="auto"/>
        <w:right w:val="none" w:sz="0" w:space="0" w:color="auto"/>
      </w:divBdr>
    </w:div>
    <w:div w:id="654454413">
      <w:bodyDiv w:val="1"/>
      <w:marLeft w:val="0"/>
      <w:marRight w:val="0"/>
      <w:marTop w:val="0"/>
      <w:marBottom w:val="0"/>
      <w:divBdr>
        <w:top w:val="none" w:sz="0" w:space="0" w:color="auto"/>
        <w:left w:val="none" w:sz="0" w:space="0" w:color="auto"/>
        <w:bottom w:val="none" w:sz="0" w:space="0" w:color="auto"/>
        <w:right w:val="none" w:sz="0" w:space="0" w:color="auto"/>
      </w:divBdr>
    </w:div>
    <w:div w:id="686062803">
      <w:bodyDiv w:val="1"/>
      <w:marLeft w:val="0"/>
      <w:marRight w:val="0"/>
      <w:marTop w:val="0"/>
      <w:marBottom w:val="0"/>
      <w:divBdr>
        <w:top w:val="none" w:sz="0" w:space="0" w:color="auto"/>
        <w:left w:val="none" w:sz="0" w:space="0" w:color="auto"/>
        <w:bottom w:val="none" w:sz="0" w:space="0" w:color="auto"/>
        <w:right w:val="none" w:sz="0" w:space="0" w:color="auto"/>
      </w:divBdr>
    </w:div>
    <w:div w:id="730151377">
      <w:bodyDiv w:val="1"/>
      <w:marLeft w:val="0"/>
      <w:marRight w:val="0"/>
      <w:marTop w:val="0"/>
      <w:marBottom w:val="0"/>
      <w:divBdr>
        <w:top w:val="none" w:sz="0" w:space="0" w:color="auto"/>
        <w:left w:val="none" w:sz="0" w:space="0" w:color="auto"/>
        <w:bottom w:val="none" w:sz="0" w:space="0" w:color="auto"/>
        <w:right w:val="none" w:sz="0" w:space="0" w:color="auto"/>
      </w:divBdr>
    </w:div>
    <w:div w:id="763113817">
      <w:bodyDiv w:val="1"/>
      <w:marLeft w:val="0"/>
      <w:marRight w:val="0"/>
      <w:marTop w:val="0"/>
      <w:marBottom w:val="0"/>
      <w:divBdr>
        <w:top w:val="none" w:sz="0" w:space="0" w:color="auto"/>
        <w:left w:val="none" w:sz="0" w:space="0" w:color="auto"/>
        <w:bottom w:val="none" w:sz="0" w:space="0" w:color="auto"/>
        <w:right w:val="none" w:sz="0" w:space="0" w:color="auto"/>
      </w:divBdr>
    </w:div>
    <w:div w:id="788090967">
      <w:bodyDiv w:val="1"/>
      <w:marLeft w:val="0"/>
      <w:marRight w:val="0"/>
      <w:marTop w:val="0"/>
      <w:marBottom w:val="0"/>
      <w:divBdr>
        <w:top w:val="none" w:sz="0" w:space="0" w:color="auto"/>
        <w:left w:val="none" w:sz="0" w:space="0" w:color="auto"/>
        <w:bottom w:val="none" w:sz="0" w:space="0" w:color="auto"/>
        <w:right w:val="none" w:sz="0" w:space="0" w:color="auto"/>
      </w:divBdr>
    </w:div>
    <w:div w:id="813528748">
      <w:bodyDiv w:val="1"/>
      <w:marLeft w:val="0"/>
      <w:marRight w:val="0"/>
      <w:marTop w:val="0"/>
      <w:marBottom w:val="0"/>
      <w:divBdr>
        <w:top w:val="none" w:sz="0" w:space="0" w:color="auto"/>
        <w:left w:val="none" w:sz="0" w:space="0" w:color="auto"/>
        <w:bottom w:val="none" w:sz="0" w:space="0" w:color="auto"/>
        <w:right w:val="none" w:sz="0" w:space="0" w:color="auto"/>
      </w:divBdr>
    </w:div>
    <w:div w:id="849101655">
      <w:bodyDiv w:val="1"/>
      <w:marLeft w:val="0"/>
      <w:marRight w:val="0"/>
      <w:marTop w:val="0"/>
      <w:marBottom w:val="0"/>
      <w:divBdr>
        <w:top w:val="none" w:sz="0" w:space="0" w:color="auto"/>
        <w:left w:val="none" w:sz="0" w:space="0" w:color="auto"/>
        <w:bottom w:val="none" w:sz="0" w:space="0" w:color="auto"/>
        <w:right w:val="none" w:sz="0" w:space="0" w:color="auto"/>
      </w:divBdr>
    </w:div>
    <w:div w:id="866258486">
      <w:bodyDiv w:val="1"/>
      <w:marLeft w:val="0"/>
      <w:marRight w:val="0"/>
      <w:marTop w:val="0"/>
      <w:marBottom w:val="0"/>
      <w:divBdr>
        <w:top w:val="none" w:sz="0" w:space="0" w:color="auto"/>
        <w:left w:val="none" w:sz="0" w:space="0" w:color="auto"/>
        <w:bottom w:val="none" w:sz="0" w:space="0" w:color="auto"/>
        <w:right w:val="none" w:sz="0" w:space="0" w:color="auto"/>
      </w:divBdr>
    </w:div>
    <w:div w:id="883370320">
      <w:bodyDiv w:val="1"/>
      <w:marLeft w:val="0"/>
      <w:marRight w:val="0"/>
      <w:marTop w:val="0"/>
      <w:marBottom w:val="0"/>
      <w:divBdr>
        <w:top w:val="none" w:sz="0" w:space="0" w:color="auto"/>
        <w:left w:val="none" w:sz="0" w:space="0" w:color="auto"/>
        <w:bottom w:val="none" w:sz="0" w:space="0" w:color="auto"/>
        <w:right w:val="none" w:sz="0" w:space="0" w:color="auto"/>
      </w:divBdr>
      <w:divsChild>
        <w:div w:id="1160778261">
          <w:marLeft w:val="0"/>
          <w:marRight w:val="0"/>
          <w:marTop w:val="0"/>
          <w:marBottom w:val="450"/>
          <w:divBdr>
            <w:top w:val="none" w:sz="0" w:space="0" w:color="auto"/>
            <w:left w:val="none" w:sz="0" w:space="0" w:color="auto"/>
            <w:bottom w:val="none" w:sz="0" w:space="0" w:color="auto"/>
            <w:right w:val="none" w:sz="0" w:space="0" w:color="auto"/>
          </w:divBdr>
          <w:divsChild>
            <w:div w:id="1256669624">
              <w:marLeft w:val="-225"/>
              <w:marRight w:val="-225"/>
              <w:marTop w:val="0"/>
              <w:marBottom w:val="0"/>
              <w:divBdr>
                <w:top w:val="none" w:sz="0" w:space="0" w:color="auto"/>
                <w:left w:val="none" w:sz="0" w:space="0" w:color="auto"/>
                <w:bottom w:val="none" w:sz="0" w:space="0" w:color="auto"/>
                <w:right w:val="none" w:sz="0" w:space="0" w:color="auto"/>
              </w:divBdr>
              <w:divsChild>
                <w:div w:id="163821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075733">
      <w:bodyDiv w:val="1"/>
      <w:marLeft w:val="0"/>
      <w:marRight w:val="0"/>
      <w:marTop w:val="0"/>
      <w:marBottom w:val="0"/>
      <w:divBdr>
        <w:top w:val="none" w:sz="0" w:space="0" w:color="auto"/>
        <w:left w:val="none" w:sz="0" w:space="0" w:color="auto"/>
        <w:bottom w:val="none" w:sz="0" w:space="0" w:color="auto"/>
        <w:right w:val="none" w:sz="0" w:space="0" w:color="auto"/>
      </w:divBdr>
    </w:div>
    <w:div w:id="890111864">
      <w:bodyDiv w:val="1"/>
      <w:marLeft w:val="0"/>
      <w:marRight w:val="0"/>
      <w:marTop w:val="0"/>
      <w:marBottom w:val="0"/>
      <w:divBdr>
        <w:top w:val="none" w:sz="0" w:space="0" w:color="auto"/>
        <w:left w:val="none" w:sz="0" w:space="0" w:color="auto"/>
        <w:bottom w:val="none" w:sz="0" w:space="0" w:color="auto"/>
        <w:right w:val="none" w:sz="0" w:space="0" w:color="auto"/>
      </w:divBdr>
    </w:div>
    <w:div w:id="907106557">
      <w:bodyDiv w:val="1"/>
      <w:marLeft w:val="0"/>
      <w:marRight w:val="0"/>
      <w:marTop w:val="0"/>
      <w:marBottom w:val="0"/>
      <w:divBdr>
        <w:top w:val="none" w:sz="0" w:space="0" w:color="auto"/>
        <w:left w:val="none" w:sz="0" w:space="0" w:color="auto"/>
        <w:bottom w:val="none" w:sz="0" w:space="0" w:color="auto"/>
        <w:right w:val="none" w:sz="0" w:space="0" w:color="auto"/>
      </w:divBdr>
    </w:div>
    <w:div w:id="943726162">
      <w:bodyDiv w:val="1"/>
      <w:marLeft w:val="0"/>
      <w:marRight w:val="0"/>
      <w:marTop w:val="0"/>
      <w:marBottom w:val="0"/>
      <w:divBdr>
        <w:top w:val="none" w:sz="0" w:space="0" w:color="auto"/>
        <w:left w:val="none" w:sz="0" w:space="0" w:color="auto"/>
        <w:bottom w:val="none" w:sz="0" w:space="0" w:color="auto"/>
        <w:right w:val="none" w:sz="0" w:space="0" w:color="auto"/>
      </w:divBdr>
    </w:div>
    <w:div w:id="987518011">
      <w:bodyDiv w:val="1"/>
      <w:marLeft w:val="0"/>
      <w:marRight w:val="0"/>
      <w:marTop w:val="0"/>
      <w:marBottom w:val="0"/>
      <w:divBdr>
        <w:top w:val="none" w:sz="0" w:space="0" w:color="auto"/>
        <w:left w:val="none" w:sz="0" w:space="0" w:color="auto"/>
        <w:bottom w:val="none" w:sz="0" w:space="0" w:color="auto"/>
        <w:right w:val="none" w:sz="0" w:space="0" w:color="auto"/>
      </w:divBdr>
    </w:div>
    <w:div w:id="1023945518">
      <w:bodyDiv w:val="1"/>
      <w:marLeft w:val="0"/>
      <w:marRight w:val="0"/>
      <w:marTop w:val="0"/>
      <w:marBottom w:val="0"/>
      <w:divBdr>
        <w:top w:val="none" w:sz="0" w:space="0" w:color="auto"/>
        <w:left w:val="none" w:sz="0" w:space="0" w:color="auto"/>
        <w:bottom w:val="none" w:sz="0" w:space="0" w:color="auto"/>
        <w:right w:val="none" w:sz="0" w:space="0" w:color="auto"/>
      </w:divBdr>
      <w:divsChild>
        <w:div w:id="1789160974">
          <w:marLeft w:val="0"/>
          <w:marRight w:val="0"/>
          <w:marTop w:val="0"/>
          <w:marBottom w:val="0"/>
          <w:divBdr>
            <w:top w:val="none" w:sz="0" w:space="0" w:color="auto"/>
            <w:left w:val="none" w:sz="0" w:space="0" w:color="auto"/>
            <w:bottom w:val="none" w:sz="0" w:space="0" w:color="auto"/>
            <w:right w:val="none" w:sz="0" w:space="0" w:color="auto"/>
          </w:divBdr>
          <w:divsChild>
            <w:div w:id="992761034">
              <w:marLeft w:val="0"/>
              <w:marRight w:val="0"/>
              <w:marTop w:val="0"/>
              <w:marBottom w:val="0"/>
              <w:divBdr>
                <w:top w:val="none" w:sz="0" w:space="0" w:color="auto"/>
                <w:left w:val="none" w:sz="0" w:space="0" w:color="auto"/>
                <w:bottom w:val="none" w:sz="0" w:space="0" w:color="auto"/>
                <w:right w:val="none" w:sz="0" w:space="0" w:color="auto"/>
              </w:divBdr>
              <w:divsChild>
                <w:div w:id="87781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525225">
      <w:bodyDiv w:val="1"/>
      <w:marLeft w:val="0"/>
      <w:marRight w:val="0"/>
      <w:marTop w:val="0"/>
      <w:marBottom w:val="0"/>
      <w:divBdr>
        <w:top w:val="none" w:sz="0" w:space="0" w:color="auto"/>
        <w:left w:val="none" w:sz="0" w:space="0" w:color="auto"/>
        <w:bottom w:val="none" w:sz="0" w:space="0" w:color="auto"/>
        <w:right w:val="none" w:sz="0" w:space="0" w:color="auto"/>
      </w:divBdr>
    </w:div>
    <w:div w:id="1065178030">
      <w:bodyDiv w:val="1"/>
      <w:marLeft w:val="0"/>
      <w:marRight w:val="0"/>
      <w:marTop w:val="0"/>
      <w:marBottom w:val="0"/>
      <w:divBdr>
        <w:top w:val="none" w:sz="0" w:space="0" w:color="auto"/>
        <w:left w:val="none" w:sz="0" w:space="0" w:color="auto"/>
        <w:bottom w:val="none" w:sz="0" w:space="0" w:color="auto"/>
        <w:right w:val="none" w:sz="0" w:space="0" w:color="auto"/>
      </w:divBdr>
    </w:div>
    <w:div w:id="1136333746">
      <w:bodyDiv w:val="1"/>
      <w:marLeft w:val="0"/>
      <w:marRight w:val="0"/>
      <w:marTop w:val="0"/>
      <w:marBottom w:val="0"/>
      <w:divBdr>
        <w:top w:val="none" w:sz="0" w:space="0" w:color="auto"/>
        <w:left w:val="none" w:sz="0" w:space="0" w:color="auto"/>
        <w:bottom w:val="none" w:sz="0" w:space="0" w:color="auto"/>
        <w:right w:val="none" w:sz="0" w:space="0" w:color="auto"/>
      </w:divBdr>
    </w:div>
    <w:div w:id="1158109664">
      <w:bodyDiv w:val="1"/>
      <w:marLeft w:val="0"/>
      <w:marRight w:val="0"/>
      <w:marTop w:val="0"/>
      <w:marBottom w:val="0"/>
      <w:divBdr>
        <w:top w:val="none" w:sz="0" w:space="0" w:color="auto"/>
        <w:left w:val="none" w:sz="0" w:space="0" w:color="auto"/>
        <w:bottom w:val="none" w:sz="0" w:space="0" w:color="auto"/>
        <w:right w:val="none" w:sz="0" w:space="0" w:color="auto"/>
      </w:divBdr>
    </w:div>
    <w:div w:id="1311058641">
      <w:bodyDiv w:val="1"/>
      <w:marLeft w:val="0"/>
      <w:marRight w:val="0"/>
      <w:marTop w:val="0"/>
      <w:marBottom w:val="0"/>
      <w:divBdr>
        <w:top w:val="none" w:sz="0" w:space="0" w:color="auto"/>
        <w:left w:val="none" w:sz="0" w:space="0" w:color="auto"/>
        <w:bottom w:val="none" w:sz="0" w:space="0" w:color="auto"/>
        <w:right w:val="none" w:sz="0" w:space="0" w:color="auto"/>
      </w:divBdr>
    </w:div>
    <w:div w:id="1443265572">
      <w:bodyDiv w:val="1"/>
      <w:marLeft w:val="0"/>
      <w:marRight w:val="0"/>
      <w:marTop w:val="0"/>
      <w:marBottom w:val="0"/>
      <w:divBdr>
        <w:top w:val="none" w:sz="0" w:space="0" w:color="auto"/>
        <w:left w:val="none" w:sz="0" w:space="0" w:color="auto"/>
        <w:bottom w:val="none" w:sz="0" w:space="0" w:color="auto"/>
        <w:right w:val="none" w:sz="0" w:space="0" w:color="auto"/>
      </w:divBdr>
    </w:div>
    <w:div w:id="1452046534">
      <w:bodyDiv w:val="1"/>
      <w:marLeft w:val="0"/>
      <w:marRight w:val="0"/>
      <w:marTop w:val="0"/>
      <w:marBottom w:val="0"/>
      <w:divBdr>
        <w:top w:val="none" w:sz="0" w:space="0" w:color="auto"/>
        <w:left w:val="none" w:sz="0" w:space="0" w:color="auto"/>
        <w:bottom w:val="none" w:sz="0" w:space="0" w:color="auto"/>
        <w:right w:val="none" w:sz="0" w:space="0" w:color="auto"/>
      </w:divBdr>
    </w:div>
    <w:div w:id="1458255511">
      <w:bodyDiv w:val="1"/>
      <w:marLeft w:val="0"/>
      <w:marRight w:val="0"/>
      <w:marTop w:val="0"/>
      <w:marBottom w:val="0"/>
      <w:divBdr>
        <w:top w:val="none" w:sz="0" w:space="0" w:color="auto"/>
        <w:left w:val="none" w:sz="0" w:space="0" w:color="auto"/>
        <w:bottom w:val="none" w:sz="0" w:space="0" w:color="auto"/>
        <w:right w:val="none" w:sz="0" w:space="0" w:color="auto"/>
      </w:divBdr>
    </w:div>
    <w:div w:id="1471747860">
      <w:bodyDiv w:val="1"/>
      <w:marLeft w:val="0"/>
      <w:marRight w:val="0"/>
      <w:marTop w:val="0"/>
      <w:marBottom w:val="0"/>
      <w:divBdr>
        <w:top w:val="none" w:sz="0" w:space="0" w:color="auto"/>
        <w:left w:val="none" w:sz="0" w:space="0" w:color="auto"/>
        <w:bottom w:val="none" w:sz="0" w:space="0" w:color="auto"/>
        <w:right w:val="none" w:sz="0" w:space="0" w:color="auto"/>
      </w:divBdr>
      <w:divsChild>
        <w:div w:id="230818505">
          <w:marLeft w:val="0"/>
          <w:marRight w:val="0"/>
          <w:marTop w:val="0"/>
          <w:marBottom w:val="0"/>
          <w:divBdr>
            <w:top w:val="none" w:sz="0" w:space="0" w:color="auto"/>
            <w:left w:val="none" w:sz="0" w:space="0" w:color="auto"/>
            <w:bottom w:val="none" w:sz="0" w:space="0" w:color="auto"/>
            <w:right w:val="none" w:sz="0" w:space="0" w:color="auto"/>
          </w:divBdr>
          <w:divsChild>
            <w:div w:id="1150900334">
              <w:marLeft w:val="0"/>
              <w:marRight w:val="0"/>
              <w:marTop w:val="0"/>
              <w:marBottom w:val="0"/>
              <w:divBdr>
                <w:top w:val="none" w:sz="0" w:space="0" w:color="auto"/>
                <w:left w:val="none" w:sz="0" w:space="0" w:color="auto"/>
                <w:bottom w:val="none" w:sz="0" w:space="0" w:color="auto"/>
                <w:right w:val="none" w:sz="0" w:space="0" w:color="auto"/>
              </w:divBdr>
              <w:divsChild>
                <w:div w:id="859011566">
                  <w:marLeft w:val="0"/>
                  <w:marRight w:val="0"/>
                  <w:marTop w:val="0"/>
                  <w:marBottom w:val="0"/>
                  <w:divBdr>
                    <w:top w:val="none" w:sz="0" w:space="0" w:color="auto"/>
                    <w:left w:val="none" w:sz="0" w:space="0" w:color="auto"/>
                    <w:bottom w:val="none" w:sz="0" w:space="0" w:color="auto"/>
                    <w:right w:val="none" w:sz="0" w:space="0" w:color="auto"/>
                  </w:divBdr>
                  <w:divsChild>
                    <w:div w:id="2012445005">
                      <w:marLeft w:val="0"/>
                      <w:marRight w:val="0"/>
                      <w:marTop w:val="0"/>
                      <w:marBottom w:val="0"/>
                      <w:divBdr>
                        <w:top w:val="none" w:sz="0" w:space="0" w:color="auto"/>
                        <w:left w:val="none" w:sz="0" w:space="0" w:color="auto"/>
                        <w:bottom w:val="none" w:sz="0" w:space="0" w:color="auto"/>
                        <w:right w:val="none" w:sz="0" w:space="0" w:color="auto"/>
                      </w:divBdr>
                      <w:divsChild>
                        <w:div w:id="1667974512">
                          <w:marLeft w:val="150"/>
                          <w:marRight w:val="150"/>
                          <w:marTop w:val="0"/>
                          <w:marBottom w:val="0"/>
                          <w:divBdr>
                            <w:top w:val="none" w:sz="0" w:space="0" w:color="auto"/>
                            <w:left w:val="none" w:sz="0" w:space="0" w:color="auto"/>
                            <w:bottom w:val="none" w:sz="0" w:space="0" w:color="auto"/>
                            <w:right w:val="none" w:sz="0" w:space="0" w:color="auto"/>
                          </w:divBdr>
                          <w:divsChild>
                            <w:div w:id="1010058264">
                              <w:marLeft w:val="0"/>
                              <w:marRight w:val="0"/>
                              <w:marTop w:val="0"/>
                              <w:marBottom w:val="150"/>
                              <w:divBdr>
                                <w:top w:val="none" w:sz="0" w:space="0" w:color="auto"/>
                                <w:left w:val="none" w:sz="0" w:space="0" w:color="auto"/>
                                <w:bottom w:val="none" w:sz="0" w:space="0" w:color="auto"/>
                                <w:right w:val="none" w:sz="0" w:space="0" w:color="auto"/>
                              </w:divBdr>
                              <w:divsChild>
                                <w:div w:id="207030538">
                                  <w:marLeft w:val="0"/>
                                  <w:marRight w:val="0"/>
                                  <w:marTop w:val="0"/>
                                  <w:marBottom w:val="0"/>
                                  <w:divBdr>
                                    <w:top w:val="none" w:sz="0" w:space="0" w:color="auto"/>
                                    <w:left w:val="none" w:sz="0" w:space="0" w:color="auto"/>
                                    <w:bottom w:val="none" w:sz="0" w:space="0" w:color="auto"/>
                                    <w:right w:val="none" w:sz="0" w:space="0" w:color="auto"/>
                                  </w:divBdr>
                                  <w:divsChild>
                                    <w:div w:id="1583492410">
                                      <w:marLeft w:val="0"/>
                                      <w:marRight w:val="0"/>
                                      <w:marTop w:val="0"/>
                                      <w:marBottom w:val="0"/>
                                      <w:divBdr>
                                        <w:top w:val="none" w:sz="0" w:space="0" w:color="auto"/>
                                        <w:left w:val="none" w:sz="0" w:space="0" w:color="auto"/>
                                        <w:bottom w:val="none" w:sz="0" w:space="0" w:color="auto"/>
                                        <w:right w:val="none" w:sz="0" w:space="0" w:color="auto"/>
                                      </w:divBdr>
                                      <w:divsChild>
                                        <w:div w:id="1276012974">
                                          <w:marLeft w:val="0"/>
                                          <w:marRight w:val="0"/>
                                          <w:marTop w:val="0"/>
                                          <w:marBottom w:val="0"/>
                                          <w:divBdr>
                                            <w:top w:val="none" w:sz="0" w:space="0" w:color="auto"/>
                                            <w:left w:val="none" w:sz="0" w:space="0" w:color="auto"/>
                                            <w:bottom w:val="none" w:sz="0" w:space="0" w:color="auto"/>
                                            <w:right w:val="none" w:sz="0" w:space="0" w:color="auto"/>
                                          </w:divBdr>
                                          <w:divsChild>
                                            <w:div w:id="1105921653">
                                              <w:marLeft w:val="0"/>
                                              <w:marRight w:val="0"/>
                                              <w:marTop w:val="0"/>
                                              <w:marBottom w:val="0"/>
                                              <w:divBdr>
                                                <w:top w:val="none" w:sz="0" w:space="0" w:color="auto"/>
                                                <w:left w:val="none" w:sz="0" w:space="0" w:color="auto"/>
                                                <w:bottom w:val="none" w:sz="0" w:space="0" w:color="auto"/>
                                                <w:right w:val="none" w:sz="0" w:space="0" w:color="auto"/>
                                              </w:divBdr>
                                              <w:divsChild>
                                                <w:div w:id="165100430">
                                                  <w:marLeft w:val="0"/>
                                                  <w:marRight w:val="0"/>
                                                  <w:marTop w:val="0"/>
                                                  <w:marBottom w:val="0"/>
                                                  <w:divBdr>
                                                    <w:top w:val="none" w:sz="0" w:space="0" w:color="auto"/>
                                                    <w:left w:val="none" w:sz="0" w:space="0" w:color="auto"/>
                                                    <w:bottom w:val="none" w:sz="0" w:space="0" w:color="auto"/>
                                                    <w:right w:val="none" w:sz="0" w:space="0" w:color="auto"/>
                                                  </w:divBdr>
                                                  <w:divsChild>
                                                    <w:div w:id="446387133">
                                                      <w:marLeft w:val="0"/>
                                                      <w:marRight w:val="0"/>
                                                      <w:marTop w:val="0"/>
                                                      <w:marBottom w:val="0"/>
                                                      <w:divBdr>
                                                        <w:top w:val="none" w:sz="0" w:space="0" w:color="auto"/>
                                                        <w:left w:val="none" w:sz="0" w:space="0" w:color="auto"/>
                                                        <w:bottom w:val="none" w:sz="0" w:space="0" w:color="auto"/>
                                                        <w:right w:val="none" w:sz="0" w:space="0" w:color="auto"/>
                                                      </w:divBdr>
                                                      <w:divsChild>
                                                        <w:div w:id="1305893425">
                                                          <w:marLeft w:val="0"/>
                                                          <w:marRight w:val="0"/>
                                                          <w:marTop w:val="0"/>
                                                          <w:marBottom w:val="0"/>
                                                          <w:divBdr>
                                                            <w:top w:val="none" w:sz="0" w:space="0" w:color="auto"/>
                                                            <w:left w:val="none" w:sz="0" w:space="0" w:color="auto"/>
                                                            <w:bottom w:val="none" w:sz="0" w:space="0" w:color="auto"/>
                                                            <w:right w:val="none" w:sz="0" w:space="0" w:color="auto"/>
                                                          </w:divBdr>
                                                          <w:divsChild>
                                                            <w:div w:id="157577196">
                                                              <w:marLeft w:val="0"/>
                                                              <w:marRight w:val="0"/>
                                                              <w:marTop w:val="0"/>
                                                              <w:marBottom w:val="0"/>
                                                              <w:divBdr>
                                                                <w:top w:val="none" w:sz="0" w:space="0" w:color="auto"/>
                                                                <w:left w:val="none" w:sz="0" w:space="0" w:color="auto"/>
                                                                <w:bottom w:val="none" w:sz="0" w:space="0" w:color="auto"/>
                                                                <w:right w:val="none" w:sz="0" w:space="0" w:color="auto"/>
                                                              </w:divBdr>
                                                              <w:divsChild>
                                                                <w:div w:id="1225026711">
                                                                  <w:marLeft w:val="0"/>
                                                                  <w:marRight w:val="0"/>
                                                                  <w:marTop w:val="0"/>
                                                                  <w:marBottom w:val="0"/>
                                                                  <w:divBdr>
                                                                    <w:top w:val="none" w:sz="0" w:space="0" w:color="auto"/>
                                                                    <w:left w:val="none" w:sz="0" w:space="0" w:color="auto"/>
                                                                    <w:bottom w:val="none" w:sz="0" w:space="0" w:color="auto"/>
                                                                    <w:right w:val="none" w:sz="0" w:space="0" w:color="auto"/>
                                                                  </w:divBdr>
                                                                  <w:divsChild>
                                                                    <w:div w:id="873923940">
                                                                      <w:marLeft w:val="0"/>
                                                                      <w:marRight w:val="0"/>
                                                                      <w:marTop w:val="0"/>
                                                                      <w:marBottom w:val="0"/>
                                                                      <w:divBdr>
                                                                        <w:top w:val="single" w:sz="2" w:space="4" w:color="DEDEDE"/>
                                                                        <w:left w:val="single" w:sz="2" w:space="4" w:color="DEDEDE"/>
                                                                        <w:bottom w:val="single" w:sz="2" w:space="4" w:color="DEDEDE"/>
                                                                        <w:right w:val="single" w:sz="2" w:space="4" w:color="DEDEDE"/>
                                                                      </w:divBdr>
                                                                      <w:divsChild>
                                                                        <w:div w:id="243495211">
                                                                          <w:marLeft w:val="0"/>
                                                                          <w:marRight w:val="0"/>
                                                                          <w:marTop w:val="0"/>
                                                                          <w:marBottom w:val="0"/>
                                                                          <w:divBdr>
                                                                            <w:top w:val="none" w:sz="0" w:space="0" w:color="auto"/>
                                                                            <w:left w:val="none" w:sz="0" w:space="0" w:color="auto"/>
                                                                            <w:bottom w:val="none" w:sz="0" w:space="0" w:color="auto"/>
                                                                            <w:right w:val="none" w:sz="0" w:space="0" w:color="auto"/>
                                                                          </w:divBdr>
                                                                          <w:divsChild>
                                                                            <w:div w:id="12231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6529010">
      <w:bodyDiv w:val="1"/>
      <w:marLeft w:val="0"/>
      <w:marRight w:val="0"/>
      <w:marTop w:val="0"/>
      <w:marBottom w:val="0"/>
      <w:divBdr>
        <w:top w:val="none" w:sz="0" w:space="0" w:color="auto"/>
        <w:left w:val="none" w:sz="0" w:space="0" w:color="auto"/>
        <w:bottom w:val="none" w:sz="0" w:space="0" w:color="auto"/>
        <w:right w:val="none" w:sz="0" w:space="0" w:color="auto"/>
      </w:divBdr>
    </w:div>
    <w:div w:id="1517689429">
      <w:bodyDiv w:val="1"/>
      <w:marLeft w:val="0"/>
      <w:marRight w:val="0"/>
      <w:marTop w:val="0"/>
      <w:marBottom w:val="0"/>
      <w:divBdr>
        <w:top w:val="none" w:sz="0" w:space="0" w:color="auto"/>
        <w:left w:val="none" w:sz="0" w:space="0" w:color="auto"/>
        <w:bottom w:val="none" w:sz="0" w:space="0" w:color="auto"/>
        <w:right w:val="none" w:sz="0" w:space="0" w:color="auto"/>
      </w:divBdr>
    </w:div>
    <w:div w:id="1518812358">
      <w:bodyDiv w:val="1"/>
      <w:marLeft w:val="0"/>
      <w:marRight w:val="0"/>
      <w:marTop w:val="0"/>
      <w:marBottom w:val="0"/>
      <w:divBdr>
        <w:top w:val="none" w:sz="0" w:space="0" w:color="auto"/>
        <w:left w:val="none" w:sz="0" w:space="0" w:color="auto"/>
        <w:bottom w:val="none" w:sz="0" w:space="0" w:color="auto"/>
        <w:right w:val="none" w:sz="0" w:space="0" w:color="auto"/>
      </w:divBdr>
      <w:divsChild>
        <w:div w:id="2048944057">
          <w:marLeft w:val="0"/>
          <w:marRight w:val="0"/>
          <w:marTop w:val="0"/>
          <w:marBottom w:val="0"/>
          <w:divBdr>
            <w:top w:val="none" w:sz="0" w:space="0" w:color="auto"/>
            <w:left w:val="none" w:sz="0" w:space="0" w:color="auto"/>
            <w:bottom w:val="none" w:sz="0" w:space="0" w:color="auto"/>
            <w:right w:val="none" w:sz="0" w:space="0" w:color="auto"/>
          </w:divBdr>
          <w:divsChild>
            <w:div w:id="1980719861">
              <w:marLeft w:val="0"/>
              <w:marRight w:val="0"/>
              <w:marTop w:val="0"/>
              <w:marBottom w:val="0"/>
              <w:divBdr>
                <w:top w:val="none" w:sz="0" w:space="0" w:color="auto"/>
                <w:left w:val="none" w:sz="0" w:space="0" w:color="auto"/>
                <w:bottom w:val="none" w:sz="0" w:space="0" w:color="auto"/>
                <w:right w:val="none" w:sz="0" w:space="0" w:color="auto"/>
              </w:divBdr>
              <w:divsChild>
                <w:div w:id="178153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093782">
      <w:bodyDiv w:val="1"/>
      <w:marLeft w:val="0"/>
      <w:marRight w:val="0"/>
      <w:marTop w:val="0"/>
      <w:marBottom w:val="0"/>
      <w:divBdr>
        <w:top w:val="none" w:sz="0" w:space="0" w:color="auto"/>
        <w:left w:val="none" w:sz="0" w:space="0" w:color="auto"/>
        <w:bottom w:val="none" w:sz="0" w:space="0" w:color="auto"/>
        <w:right w:val="none" w:sz="0" w:space="0" w:color="auto"/>
      </w:divBdr>
    </w:div>
    <w:div w:id="1638796648">
      <w:bodyDiv w:val="1"/>
      <w:marLeft w:val="0"/>
      <w:marRight w:val="0"/>
      <w:marTop w:val="0"/>
      <w:marBottom w:val="0"/>
      <w:divBdr>
        <w:top w:val="none" w:sz="0" w:space="0" w:color="auto"/>
        <w:left w:val="none" w:sz="0" w:space="0" w:color="auto"/>
        <w:bottom w:val="none" w:sz="0" w:space="0" w:color="auto"/>
        <w:right w:val="none" w:sz="0" w:space="0" w:color="auto"/>
      </w:divBdr>
    </w:div>
    <w:div w:id="1660574669">
      <w:bodyDiv w:val="1"/>
      <w:marLeft w:val="0"/>
      <w:marRight w:val="0"/>
      <w:marTop w:val="0"/>
      <w:marBottom w:val="0"/>
      <w:divBdr>
        <w:top w:val="none" w:sz="0" w:space="0" w:color="auto"/>
        <w:left w:val="none" w:sz="0" w:space="0" w:color="auto"/>
        <w:bottom w:val="none" w:sz="0" w:space="0" w:color="auto"/>
        <w:right w:val="none" w:sz="0" w:space="0" w:color="auto"/>
      </w:divBdr>
    </w:div>
    <w:div w:id="1681547459">
      <w:bodyDiv w:val="1"/>
      <w:marLeft w:val="0"/>
      <w:marRight w:val="0"/>
      <w:marTop w:val="0"/>
      <w:marBottom w:val="0"/>
      <w:divBdr>
        <w:top w:val="none" w:sz="0" w:space="0" w:color="auto"/>
        <w:left w:val="none" w:sz="0" w:space="0" w:color="auto"/>
        <w:bottom w:val="none" w:sz="0" w:space="0" w:color="auto"/>
        <w:right w:val="none" w:sz="0" w:space="0" w:color="auto"/>
      </w:divBdr>
    </w:div>
    <w:div w:id="1689720606">
      <w:bodyDiv w:val="1"/>
      <w:marLeft w:val="0"/>
      <w:marRight w:val="0"/>
      <w:marTop w:val="0"/>
      <w:marBottom w:val="0"/>
      <w:divBdr>
        <w:top w:val="none" w:sz="0" w:space="0" w:color="auto"/>
        <w:left w:val="none" w:sz="0" w:space="0" w:color="auto"/>
        <w:bottom w:val="none" w:sz="0" w:space="0" w:color="auto"/>
        <w:right w:val="none" w:sz="0" w:space="0" w:color="auto"/>
      </w:divBdr>
    </w:div>
    <w:div w:id="1840466471">
      <w:bodyDiv w:val="1"/>
      <w:marLeft w:val="0"/>
      <w:marRight w:val="0"/>
      <w:marTop w:val="0"/>
      <w:marBottom w:val="0"/>
      <w:divBdr>
        <w:top w:val="none" w:sz="0" w:space="0" w:color="auto"/>
        <w:left w:val="none" w:sz="0" w:space="0" w:color="auto"/>
        <w:bottom w:val="none" w:sz="0" w:space="0" w:color="auto"/>
        <w:right w:val="none" w:sz="0" w:space="0" w:color="auto"/>
      </w:divBdr>
    </w:div>
    <w:div w:id="1861505688">
      <w:bodyDiv w:val="1"/>
      <w:marLeft w:val="0"/>
      <w:marRight w:val="0"/>
      <w:marTop w:val="0"/>
      <w:marBottom w:val="0"/>
      <w:divBdr>
        <w:top w:val="none" w:sz="0" w:space="0" w:color="auto"/>
        <w:left w:val="none" w:sz="0" w:space="0" w:color="auto"/>
        <w:bottom w:val="none" w:sz="0" w:space="0" w:color="auto"/>
        <w:right w:val="none" w:sz="0" w:space="0" w:color="auto"/>
      </w:divBdr>
    </w:div>
    <w:div w:id="1915506264">
      <w:bodyDiv w:val="1"/>
      <w:marLeft w:val="0"/>
      <w:marRight w:val="0"/>
      <w:marTop w:val="0"/>
      <w:marBottom w:val="0"/>
      <w:divBdr>
        <w:top w:val="none" w:sz="0" w:space="0" w:color="auto"/>
        <w:left w:val="none" w:sz="0" w:space="0" w:color="auto"/>
        <w:bottom w:val="none" w:sz="0" w:space="0" w:color="auto"/>
        <w:right w:val="none" w:sz="0" w:space="0" w:color="auto"/>
      </w:divBdr>
      <w:divsChild>
        <w:div w:id="1350107522">
          <w:marLeft w:val="0"/>
          <w:marRight w:val="0"/>
          <w:marTop w:val="0"/>
          <w:marBottom w:val="0"/>
          <w:divBdr>
            <w:top w:val="none" w:sz="0" w:space="0" w:color="auto"/>
            <w:left w:val="none" w:sz="0" w:space="0" w:color="auto"/>
            <w:bottom w:val="none" w:sz="0" w:space="0" w:color="auto"/>
            <w:right w:val="none" w:sz="0" w:space="0" w:color="auto"/>
          </w:divBdr>
          <w:divsChild>
            <w:div w:id="163206619">
              <w:marLeft w:val="0"/>
              <w:marRight w:val="0"/>
              <w:marTop w:val="0"/>
              <w:marBottom w:val="0"/>
              <w:divBdr>
                <w:top w:val="none" w:sz="0" w:space="0" w:color="auto"/>
                <w:left w:val="none" w:sz="0" w:space="0" w:color="auto"/>
                <w:bottom w:val="none" w:sz="0" w:space="0" w:color="auto"/>
                <w:right w:val="none" w:sz="0" w:space="0" w:color="auto"/>
              </w:divBdr>
              <w:divsChild>
                <w:div w:id="227804894">
                  <w:marLeft w:val="0"/>
                  <w:marRight w:val="0"/>
                  <w:marTop w:val="0"/>
                  <w:marBottom w:val="0"/>
                  <w:divBdr>
                    <w:top w:val="none" w:sz="0" w:space="0" w:color="auto"/>
                    <w:left w:val="none" w:sz="0" w:space="0" w:color="auto"/>
                    <w:bottom w:val="none" w:sz="0" w:space="0" w:color="auto"/>
                    <w:right w:val="none" w:sz="0" w:space="0" w:color="auto"/>
                  </w:divBdr>
                  <w:divsChild>
                    <w:div w:id="855584802">
                      <w:marLeft w:val="0"/>
                      <w:marRight w:val="0"/>
                      <w:marTop w:val="0"/>
                      <w:marBottom w:val="0"/>
                      <w:divBdr>
                        <w:top w:val="none" w:sz="0" w:space="0" w:color="auto"/>
                        <w:left w:val="none" w:sz="0" w:space="0" w:color="auto"/>
                        <w:bottom w:val="none" w:sz="0" w:space="0" w:color="auto"/>
                        <w:right w:val="none" w:sz="0" w:space="0" w:color="auto"/>
                      </w:divBdr>
                      <w:divsChild>
                        <w:div w:id="1141339662">
                          <w:marLeft w:val="150"/>
                          <w:marRight w:val="150"/>
                          <w:marTop w:val="0"/>
                          <w:marBottom w:val="0"/>
                          <w:divBdr>
                            <w:top w:val="none" w:sz="0" w:space="0" w:color="auto"/>
                            <w:left w:val="none" w:sz="0" w:space="0" w:color="auto"/>
                            <w:bottom w:val="none" w:sz="0" w:space="0" w:color="auto"/>
                            <w:right w:val="none" w:sz="0" w:space="0" w:color="auto"/>
                          </w:divBdr>
                          <w:divsChild>
                            <w:div w:id="292564557">
                              <w:marLeft w:val="0"/>
                              <w:marRight w:val="0"/>
                              <w:marTop w:val="0"/>
                              <w:marBottom w:val="150"/>
                              <w:divBdr>
                                <w:top w:val="none" w:sz="0" w:space="0" w:color="auto"/>
                                <w:left w:val="none" w:sz="0" w:space="0" w:color="auto"/>
                                <w:bottom w:val="none" w:sz="0" w:space="0" w:color="auto"/>
                                <w:right w:val="none" w:sz="0" w:space="0" w:color="auto"/>
                              </w:divBdr>
                              <w:divsChild>
                                <w:div w:id="273755570">
                                  <w:marLeft w:val="0"/>
                                  <w:marRight w:val="0"/>
                                  <w:marTop w:val="0"/>
                                  <w:marBottom w:val="0"/>
                                  <w:divBdr>
                                    <w:top w:val="none" w:sz="0" w:space="0" w:color="auto"/>
                                    <w:left w:val="none" w:sz="0" w:space="0" w:color="auto"/>
                                    <w:bottom w:val="none" w:sz="0" w:space="0" w:color="auto"/>
                                    <w:right w:val="none" w:sz="0" w:space="0" w:color="auto"/>
                                  </w:divBdr>
                                  <w:divsChild>
                                    <w:div w:id="1587570912">
                                      <w:marLeft w:val="0"/>
                                      <w:marRight w:val="0"/>
                                      <w:marTop w:val="0"/>
                                      <w:marBottom w:val="0"/>
                                      <w:divBdr>
                                        <w:top w:val="none" w:sz="0" w:space="0" w:color="auto"/>
                                        <w:left w:val="none" w:sz="0" w:space="0" w:color="auto"/>
                                        <w:bottom w:val="none" w:sz="0" w:space="0" w:color="auto"/>
                                        <w:right w:val="none" w:sz="0" w:space="0" w:color="auto"/>
                                      </w:divBdr>
                                      <w:divsChild>
                                        <w:div w:id="722874510">
                                          <w:marLeft w:val="0"/>
                                          <w:marRight w:val="0"/>
                                          <w:marTop w:val="0"/>
                                          <w:marBottom w:val="0"/>
                                          <w:divBdr>
                                            <w:top w:val="none" w:sz="0" w:space="0" w:color="auto"/>
                                            <w:left w:val="none" w:sz="0" w:space="0" w:color="auto"/>
                                            <w:bottom w:val="none" w:sz="0" w:space="0" w:color="auto"/>
                                            <w:right w:val="none" w:sz="0" w:space="0" w:color="auto"/>
                                          </w:divBdr>
                                          <w:divsChild>
                                            <w:div w:id="928319756">
                                              <w:marLeft w:val="0"/>
                                              <w:marRight w:val="0"/>
                                              <w:marTop w:val="0"/>
                                              <w:marBottom w:val="0"/>
                                              <w:divBdr>
                                                <w:top w:val="none" w:sz="0" w:space="0" w:color="auto"/>
                                                <w:left w:val="none" w:sz="0" w:space="0" w:color="auto"/>
                                                <w:bottom w:val="none" w:sz="0" w:space="0" w:color="auto"/>
                                                <w:right w:val="none" w:sz="0" w:space="0" w:color="auto"/>
                                              </w:divBdr>
                                              <w:divsChild>
                                                <w:div w:id="1831872236">
                                                  <w:marLeft w:val="0"/>
                                                  <w:marRight w:val="0"/>
                                                  <w:marTop w:val="0"/>
                                                  <w:marBottom w:val="0"/>
                                                  <w:divBdr>
                                                    <w:top w:val="none" w:sz="0" w:space="0" w:color="auto"/>
                                                    <w:left w:val="none" w:sz="0" w:space="0" w:color="auto"/>
                                                    <w:bottom w:val="none" w:sz="0" w:space="0" w:color="auto"/>
                                                    <w:right w:val="none" w:sz="0" w:space="0" w:color="auto"/>
                                                  </w:divBdr>
                                                  <w:divsChild>
                                                    <w:div w:id="1084693162">
                                                      <w:marLeft w:val="0"/>
                                                      <w:marRight w:val="0"/>
                                                      <w:marTop w:val="0"/>
                                                      <w:marBottom w:val="0"/>
                                                      <w:divBdr>
                                                        <w:top w:val="none" w:sz="0" w:space="0" w:color="auto"/>
                                                        <w:left w:val="none" w:sz="0" w:space="0" w:color="auto"/>
                                                        <w:bottom w:val="none" w:sz="0" w:space="0" w:color="auto"/>
                                                        <w:right w:val="none" w:sz="0" w:space="0" w:color="auto"/>
                                                      </w:divBdr>
                                                      <w:divsChild>
                                                        <w:div w:id="1020543566">
                                                          <w:marLeft w:val="0"/>
                                                          <w:marRight w:val="0"/>
                                                          <w:marTop w:val="0"/>
                                                          <w:marBottom w:val="0"/>
                                                          <w:divBdr>
                                                            <w:top w:val="none" w:sz="0" w:space="0" w:color="auto"/>
                                                            <w:left w:val="none" w:sz="0" w:space="0" w:color="auto"/>
                                                            <w:bottom w:val="none" w:sz="0" w:space="0" w:color="auto"/>
                                                            <w:right w:val="none" w:sz="0" w:space="0" w:color="auto"/>
                                                          </w:divBdr>
                                                          <w:divsChild>
                                                            <w:div w:id="912473511">
                                                              <w:marLeft w:val="0"/>
                                                              <w:marRight w:val="0"/>
                                                              <w:marTop w:val="0"/>
                                                              <w:marBottom w:val="0"/>
                                                              <w:divBdr>
                                                                <w:top w:val="none" w:sz="0" w:space="0" w:color="auto"/>
                                                                <w:left w:val="none" w:sz="0" w:space="0" w:color="auto"/>
                                                                <w:bottom w:val="none" w:sz="0" w:space="0" w:color="auto"/>
                                                                <w:right w:val="none" w:sz="0" w:space="0" w:color="auto"/>
                                                              </w:divBdr>
                                                              <w:divsChild>
                                                                <w:div w:id="73817259">
                                                                  <w:marLeft w:val="0"/>
                                                                  <w:marRight w:val="0"/>
                                                                  <w:marTop w:val="0"/>
                                                                  <w:marBottom w:val="0"/>
                                                                  <w:divBdr>
                                                                    <w:top w:val="none" w:sz="0" w:space="0" w:color="auto"/>
                                                                    <w:left w:val="none" w:sz="0" w:space="0" w:color="auto"/>
                                                                    <w:bottom w:val="none" w:sz="0" w:space="0" w:color="auto"/>
                                                                    <w:right w:val="none" w:sz="0" w:space="0" w:color="auto"/>
                                                                  </w:divBdr>
                                                                  <w:divsChild>
                                                                    <w:div w:id="1024751177">
                                                                      <w:marLeft w:val="0"/>
                                                                      <w:marRight w:val="0"/>
                                                                      <w:marTop w:val="0"/>
                                                                      <w:marBottom w:val="0"/>
                                                                      <w:divBdr>
                                                                        <w:top w:val="single" w:sz="2" w:space="4" w:color="DEDEDE"/>
                                                                        <w:left w:val="single" w:sz="2" w:space="4" w:color="DEDEDE"/>
                                                                        <w:bottom w:val="single" w:sz="2" w:space="4" w:color="DEDEDE"/>
                                                                        <w:right w:val="single" w:sz="2" w:space="4" w:color="DEDEDE"/>
                                                                      </w:divBdr>
                                                                      <w:divsChild>
                                                                        <w:div w:id="806171263">
                                                                          <w:marLeft w:val="0"/>
                                                                          <w:marRight w:val="0"/>
                                                                          <w:marTop w:val="0"/>
                                                                          <w:marBottom w:val="0"/>
                                                                          <w:divBdr>
                                                                            <w:top w:val="none" w:sz="0" w:space="0" w:color="auto"/>
                                                                            <w:left w:val="none" w:sz="0" w:space="0" w:color="auto"/>
                                                                            <w:bottom w:val="none" w:sz="0" w:space="0" w:color="auto"/>
                                                                            <w:right w:val="none" w:sz="0" w:space="0" w:color="auto"/>
                                                                          </w:divBdr>
                                                                          <w:divsChild>
                                                                            <w:div w:id="59448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1293298">
      <w:bodyDiv w:val="1"/>
      <w:marLeft w:val="0"/>
      <w:marRight w:val="0"/>
      <w:marTop w:val="0"/>
      <w:marBottom w:val="0"/>
      <w:divBdr>
        <w:top w:val="none" w:sz="0" w:space="0" w:color="auto"/>
        <w:left w:val="none" w:sz="0" w:space="0" w:color="auto"/>
        <w:bottom w:val="none" w:sz="0" w:space="0" w:color="auto"/>
        <w:right w:val="none" w:sz="0" w:space="0" w:color="auto"/>
      </w:divBdr>
    </w:div>
    <w:div w:id="2106681108">
      <w:bodyDiv w:val="1"/>
      <w:marLeft w:val="0"/>
      <w:marRight w:val="0"/>
      <w:marTop w:val="0"/>
      <w:marBottom w:val="0"/>
      <w:divBdr>
        <w:top w:val="none" w:sz="0" w:space="0" w:color="auto"/>
        <w:left w:val="none" w:sz="0" w:space="0" w:color="auto"/>
        <w:bottom w:val="none" w:sz="0" w:space="0" w:color="auto"/>
        <w:right w:val="none" w:sz="0" w:space="0" w:color="auto"/>
      </w:divBdr>
    </w:div>
    <w:div w:id="2113013741">
      <w:bodyDiv w:val="1"/>
      <w:marLeft w:val="0"/>
      <w:marRight w:val="0"/>
      <w:marTop w:val="0"/>
      <w:marBottom w:val="0"/>
      <w:divBdr>
        <w:top w:val="none" w:sz="0" w:space="0" w:color="auto"/>
        <w:left w:val="none" w:sz="0" w:space="0" w:color="auto"/>
        <w:bottom w:val="none" w:sz="0" w:space="0" w:color="auto"/>
        <w:right w:val="none" w:sz="0" w:space="0" w:color="auto"/>
      </w:divBdr>
    </w:div>
    <w:div w:id="21268516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hyperlink" Target="http://www.lsay.edu.au" TargetMode="External"/><Relationship Id="rId26" Type="http://schemas.openxmlformats.org/officeDocument/2006/relationships/hyperlink" Target="http://www.oecd.org/officialdocuments/%20publicdisplaydocumentpdf/?cote=EDU/WKP(2012)10&amp;docLanguage=En" TargetMode="External"/><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www.acer.edu.au/ozpisa" TargetMode="External"/><Relationship Id="rId34" Type="http://schemas.openxmlformats.org/officeDocument/2006/relationships/footer" Target="footer2.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ncver@ncver.edu.au" TargetMode="External"/><Relationship Id="rId25" Type="http://schemas.openxmlformats.org/officeDocument/2006/relationships/image" Target="media/image7.jpeg"/><Relationship Id="rId33" Type="http://schemas.openxmlformats.org/officeDocument/2006/relationships/image" Target="media/image9.jpe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0.wmf"/><Relationship Id="rId20" Type="http://schemas.openxmlformats.org/officeDocument/2006/relationships/hyperlink" Target="http://www.acer.edu.au/ozpisa" TargetMode="External"/><Relationship Id="rId29" Type="http://schemas.openxmlformats.org/officeDocument/2006/relationships/hyperlink" Target="https://pisa2009.acer.edu.a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6.jpeg"/><Relationship Id="rId32" Type="http://schemas.openxmlformats.org/officeDocument/2006/relationships/image" Target="media/image8.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www.lsay.edu.au" TargetMode="External"/><Relationship Id="rId23" Type="http://schemas.openxmlformats.org/officeDocument/2006/relationships/hyperlink" Target="http://www.nap.edu.au/verve/_resources/2ndStageNationalReport_18Dec_v2.pdf" TargetMode="External"/><Relationship Id="rId28" Type="http://schemas.openxmlformats.org/officeDocument/2006/relationships/hyperlink" Target="http://www.lsay.edu.au/publications/2547.html" TargetMode="External"/><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hyperlink" Target="http://www.acara.edu.au/verve/_resources/Data_Catalogue.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ncver@ncver.edu.au" TargetMode="External"/><Relationship Id="rId22" Type="http://schemas.openxmlformats.org/officeDocument/2006/relationships/hyperlink" Target="http://www.nap.edu.au/naplan/naplan.html" TargetMode="External"/><Relationship Id="rId27" Type="http://schemas.openxmlformats.org/officeDocument/2006/relationships/hyperlink" Target="http://www.nhmrc.gov.au/_files_nhmrc/publications/attachments/e72.pdf" TargetMode="External"/><Relationship Id="rId30" Type="http://schemas.openxmlformats.org/officeDocument/2006/relationships/hyperlink" Target="http://www.lsay.edu.au/publications/2547.html" TargetMode="Externa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73482-570B-4A2E-B01E-4E120838D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741</TotalTime>
  <Pages>50</Pages>
  <Words>15629</Words>
  <Characters>87211</Characters>
  <Application>Microsoft Office Word</Application>
  <DocSecurity>0</DocSecurity>
  <Lines>2642</Lines>
  <Paragraphs>1534</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101306</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Linking NAPAN scores to LSAY</dc:title>
  <dc:creator>Lumsden et al</dc:creator>
  <cp:lastModifiedBy>Elise Clinton</cp:lastModifiedBy>
  <cp:revision>71</cp:revision>
  <cp:lastPrinted>2015-09-02T07:09:00Z</cp:lastPrinted>
  <dcterms:created xsi:type="dcterms:W3CDTF">2015-09-17T05:22:00Z</dcterms:created>
  <dcterms:modified xsi:type="dcterms:W3CDTF">2015-11-11T05:45:00Z</dcterms:modified>
</cp:coreProperties>
</file>