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65ED" w:rsidRDefault="00E040D9" w:rsidP="004C65ED">
      <w:pPr>
        <w:pStyle w:val="PublicationTitle"/>
        <w:spacing w:before="0"/>
      </w:pPr>
      <w:bookmarkStart w:id="0" w:name="_Toc296423677"/>
      <w:bookmarkStart w:id="1" w:name="_Toc296497508"/>
      <w:bookmarkStart w:id="2" w:name="_Toc242601221"/>
      <w:bookmarkStart w:id="3" w:name="_Toc239670336"/>
      <w:bookmarkStart w:id="4" w:name="_Toc225737044"/>
      <w:r>
        <w:rPr>
          <w:noProof/>
          <w:lang w:eastAsia="en-AU"/>
        </w:rPr>
        <w:drawing>
          <wp:anchor distT="0" distB="0" distL="114300" distR="114300" simplePos="0" relativeHeight="251686912" behindDoc="0" locked="0" layoutInCell="1" allowOverlap="1">
            <wp:simplePos x="0" y="0"/>
            <wp:positionH relativeFrom="column">
              <wp:posOffset>-431165</wp:posOffset>
            </wp:positionH>
            <wp:positionV relativeFrom="paragraph">
              <wp:posOffset>882015</wp:posOffset>
            </wp:positionV>
            <wp:extent cx="1891030" cy="641350"/>
            <wp:effectExtent l="19050" t="0" r="0" b="0"/>
            <wp:wrapSquare wrapText="bothSides"/>
            <wp:docPr id="1" name="Picture 1" descr="P:\PublicationComponents\logos\LSAY\NCVER_DMS-#59082-v2-LSAY_logo_B&amp;W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LSAY\NCVER_DMS-#59082-v2-LSAY_logo_B&amp;W_jpeg.JPG"/>
                    <pic:cNvPicPr>
                      <a:picLocks noChangeAspect="1" noChangeArrowheads="1"/>
                    </pic:cNvPicPr>
                  </pic:nvPicPr>
                  <pic:blipFill>
                    <a:blip r:embed="rId8"/>
                    <a:srcRect/>
                    <a:stretch>
                      <a:fillRect/>
                    </a:stretch>
                  </pic:blipFill>
                  <pic:spPr bwMode="auto">
                    <a:xfrm>
                      <a:off x="0" y="0"/>
                      <a:ext cx="1891030" cy="641350"/>
                    </a:xfrm>
                    <a:prstGeom prst="rect">
                      <a:avLst/>
                    </a:prstGeom>
                    <a:noFill/>
                    <a:ln w="9525">
                      <a:noFill/>
                      <a:miter lim="800000"/>
                      <a:headEnd/>
                      <a:tailEnd/>
                    </a:ln>
                  </pic:spPr>
                </pic:pic>
              </a:graphicData>
            </a:graphic>
          </wp:anchor>
        </w:drawing>
      </w:r>
      <w:r w:rsidR="00052128">
        <w:rPr>
          <w:noProof/>
          <w:lang w:eastAsia="en-AU"/>
        </w:rPr>
        <w:drawing>
          <wp:anchor distT="0" distB="0" distL="114300" distR="114300" simplePos="0" relativeHeight="251685888" behindDoc="0" locked="0" layoutInCell="1" allowOverlap="1">
            <wp:simplePos x="0" y="0"/>
            <wp:positionH relativeFrom="column">
              <wp:posOffset>-452755</wp:posOffset>
            </wp:positionH>
            <wp:positionV relativeFrom="paragraph">
              <wp:posOffset>66040</wp:posOffset>
            </wp:positionV>
            <wp:extent cx="2174240" cy="466725"/>
            <wp:effectExtent l="19050" t="0" r="0" b="0"/>
            <wp:wrapSquare wrapText="bothSides"/>
            <wp:docPr id="2" name="Picture 1" descr="P:\PublicationComponents\logos\NCVER LOGOS\WMF - word\No lines\NCVER_Floating_Mon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Mono.wmf"/>
                    <pic:cNvPicPr>
                      <a:picLocks noChangeAspect="1" noChangeArrowheads="1"/>
                    </pic:cNvPicPr>
                  </pic:nvPicPr>
                  <pic:blipFill>
                    <a:blip r:embed="rId9"/>
                    <a:srcRect/>
                    <a:stretch>
                      <a:fillRect/>
                    </a:stretch>
                  </pic:blipFill>
                  <pic:spPr bwMode="auto">
                    <a:xfrm>
                      <a:off x="0" y="0"/>
                      <a:ext cx="2174240" cy="466725"/>
                    </a:xfrm>
                    <a:prstGeom prst="rect">
                      <a:avLst/>
                    </a:prstGeom>
                    <a:noFill/>
                    <a:ln w="9525">
                      <a:noFill/>
                      <a:miter lim="800000"/>
                      <a:headEnd/>
                      <a:tailEnd/>
                    </a:ln>
                  </pic:spPr>
                </pic:pic>
              </a:graphicData>
            </a:graphic>
          </wp:anchor>
        </w:drawing>
      </w:r>
    </w:p>
    <w:p w:rsidR="004C65ED" w:rsidRDefault="004C65ED" w:rsidP="004C65ED">
      <w:pPr>
        <w:pStyle w:val="PublicationTitle"/>
        <w:spacing w:before="0" w:after="0"/>
      </w:pPr>
    </w:p>
    <w:p w:rsidR="004C65ED" w:rsidRDefault="004C65ED" w:rsidP="004C65ED">
      <w:pPr>
        <w:pStyle w:val="PublicationTitle"/>
        <w:spacing w:before="0" w:after="0"/>
        <w:rPr>
          <w:noProof/>
          <w:lang w:eastAsia="en-AU"/>
        </w:rPr>
      </w:pPr>
    </w:p>
    <w:p w:rsidR="004C65ED" w:rsidRPr="005C2FCF" w:rsidRDefault="00A90726" w:rsidP="000204B6">
      <w:pPr>
        <w:pStyle w:val="PublicationTitle"/>
        <w:spacing w:before="0"/>
        <w:ind w:right="-285"/>
      </w:pPr>
      <w:bookmarkStart w:id="5" w:name="_Toc98394874"/>
      <w:bookmarkStart w:id="6" w:name="_Toc296423678"/>
      <w:bookmarkStart w:id="7" w:name="_Toc296497509"/>
      <w:bookmarkEnd w:id="0"/>
      <w:bookmarkEnd w:id="1"/>
      <w:r w:rsidRPr="00A90726">
        <w:t xml:space="preserve">Educational outcomes: </w:t>
      </w:r>
      <w:r w:rsidR="000204B6">
        <w:br/>
      </w:r>
      <w:r w:rsidRPr="00A90726">
        <w:t>the impact of aspirations and</w:t>
      </w:r>
      <w:r w:rsidR="009307CE">
        <w:t> </w:t>
      </w:r>
      <w:r w:rsidRPr="00A90726">
        <w:t xml:space="preserve">the role of student background </w:t>
      </w:r>
      <w:r w:rsidR="000204B6">
        <w:t>c</w:t>
      </w:r>
      <w:r w:rsidRPr="00A90726">
        <w:t>haracteristics</w:t>
      </w:r>
    </w:p>
    <w:bookmarkEnd w:id="5"/>
    <w:p w:rsidR="004C65ED" w:rsidRDefault="00C3040E" w:rsidP="0047740C">
      <w:pPr>
        <w:pStyle w:val="Authors"/>
      </w:pPr>
      <w:r>
        <w:t xml:space="preserve">Jacqueline </w:t>
      </w:r>
      <w:proofErr w:type="spellStart"/>
      <w:r>
        <w:t>Homel</w:t>
      </w:r>
      <w:proofErr w:type="spellEnd"/>
    </w:p>
    <w:bookmarkEnd w:id="6"/>
    <w:bookmarkEnd w:id="7"/>
    <w:p w:rsidR="000D473F" w:rsidRDefault="000D473F" w:rsidP="0047740C">
      <w:pPr>
        <w:pStyle w:val="Organisation"/>
      </w:pPr>
      <w:r w:rsidRPr="000D473F">
        <w:t xml:space="preserve">Department of Psychology, </w:t>
      </w:r>
      <w:r w:rsidRPr="0047740C">
        <w:t>University</w:t>
      </w:r>
      <w:r w:rsidRPr="000D473F">
        <w:t xml:space="preserve"> of Victoria</w:t>
      </w:r>
    </w:p>
    <w:p w:rsidR="00C3040E" w:rsidRDefault="00C3040E" w:rsidP="0047740C">
      <w:pPr>
        <w:pStyle w:val="Authors"/>
        <w:spacing w:before="240"/>
        <w:ind w:right="0"/>
      </w:pPr>
      <w:r w:rsidRPr="004C65ED">
        <w:t>Chris Ryan</w:t>
      </w:r>
    </w:p>
    <w:p w:rsidR="002710B1" w:rsidRDefault="002710B1" w:rsidP="0047740C">
      <w:pPr>
        <w:pStyle w:val="Organisation"/>
      </w:pPr>
      <w:r>
        <w:t xml:space="preserve">Melbourne Institute of Applied Economic and </w:t>
      </w:r>
      <w:r w:rsidR="00AA56A4">
        <w:br/>
      </w:r>
      <w:r>
        <w:t xml:space="preserve">Social Research, University of </w:t>
      </w:r>
      <w:r w:rsidRPr="0047740C">
        <w:t>Melbourne</w:t>
      </w:r>
    </w:p>
    <w:p w:rsidR="004C65ED" w:rsidRDefault="008E6E79" w:rsidP="00AA56A4">
      <w:pPr>
        <w:pStyle w:val="Text"/>
      </w:pPr>
      <w:r>
        <w:rPr>
          <w:noProof/>
          <w:lang w:eastAsia="en-AU"/>
        </w:rPr>
        <w:pict>
          <v:shapetype id="_x0000_t202" coordsize="21600,21600" o:spt="202" path="m,l,21600r21600,l21600,xe">
            <v:stroke joinstyle="miter"/>
            <v:path gradientshapeok="t" o:connecttype="rect"/>
          </v:shapetype>
          <v:shape id="_x0000_s1030" type="#_x0000_t202" style="position:absolute;margin-left:83.55pt;margin-top:559.5pt;width:282.8pt;height:83pt;z-index:251661312;mso-position-vertical-relative:margin" filled="f" stroked="f">
            <v:textbox style="mso-next-textbox:#_x0000_s1030">
              <w:txbxContent>
                <w:p w:rsidR="00266A63" w:rsidRPr="000272AA" w:rsidRDefault="00266A63" w:rsidP="000D473F">
                  <w:pPr>
                    <w:pStyle w:val="Heading3"/>
                    <w:rPr>
                      <w:sz w:val="28"/>
                      <w:szCs w:val="28"/>
                    </w:rPr>
                  </w:pPr>
                  <w:r w:rsidRPr="000272AA">
                    <w:rPr>
                      <w:sz w:val="28"/>
                      <w:szCs w:val="28"/>
                    </w:rPr>
                    <w:t xml:space="preserve">LONGITUDINAL SURVEYS </w:t>
                  </w:r>
                  <w:r w:rsidRPr="000272AA">
                    <w:rPr>
                      <w:sz w:val="28"/>
                      <w:szCs w:val="28"/>
                    </w:rPr>
                    <w:br/>
                    <w:t>OF AUSTRALIAN YOUTH</w:t>
                  </w:r>
                </w:p>
                <w:p w:rsidR="00266A63" w:rsidRPr="000272AA" w:rsidRDefault="00266A63" w:rsidP="00AA56A4">
                  <w:pPr>
                    <w:pStyle w:val="Heading3"/>
                    <w:spacing w:before="80"/>
                    <w:rPr>
                      <w:szCs w:val="24"/>
                    </w:rPr>
                  </w:pPr>
                  <w:proofErr w:type="gramStart"/>
                  <w:r w:rsidRPr="000272AA">
                    <w:rPr>
                      <w:b/>
                      <w:szCs w:val="24"/>
                    </w:rPr>
                    <w:t>RESEARCH REPORT NO.</w:t>
                  </w:r>
                  <w:proofErr w:type="gramEnd"/>
                  <w:r w:rsidRPr="000272AA">
                    <w:rPr>
                      <w:b/>
                      <w:szCs w:val="24"/>
                    </w:rPr>
                    <w:t xml:space="preserve"> 65</w:t>
                  </w:r>
                </w:p>
              </w:txbxContent>
            </v:textbox>
            <w10:wrap anchory="margin"/>
          </v:shape>
        </w:pict>
      </w:r>
      <w:r>
        <w:rPr>
          <w:noProof/>
          <w:lang w:eastAsia="en-AU"/>
        </w:rPr>
        <w:pict>
          <v:shape id="_x0000_s1029" type="#_x0000_t202" style="position:absolute;margin-left:78.35pt;margin-top:662.25pt;width:357pt;height:83pt;z-index:251660288;mso-position-vertical-relative:margin" filled="f" stroked="f">
            <v:textbox style="mso-next-textbox:#_x0000_s1029">
              <w:txbxContent>
                <w:p w:rsidR="00266A63" w:rsidRDefault="00266A63" w:rsidP="004C65ED">
                  <w:pPr>
                    <w:pStyle w:val="Imprint"/>
                    <w:spacing w:before="0"/>
                    <w:ind w:left="142" w:right="10"/>
                    <w:rPr>
                      <w:color w:val="000000"/>
                    </w:rPr>
                  </w:pPr>
                  <w:r w:rsidRPr="005C2FCF">
                    <w:rPr>
                      <w:color w:val="000000"/>
                    </w:rPr>
                    <w:t>The views and opinions expressed in this document are those of the author</w:t>
                  </w:r>
                  <w:r w:rsidR="00E442B7">
                    <w:rPr>
                      <w:color w:val="000000"/>
                    </w:rPr>
                    <w:t>s</w:t>
                  </w:r>
                  <w:r w:rsidRPr="005C2FCF">
                    <w:rPr>
                      <w:color w:val="000000"/>
                    </w:rPr>
                    <w:t>/</w:t>
                  </w:r>
                  <w:r>
                    <w:rPr>
                      <w:color w:val="000000"/>
                    </w:rPr>
                    <w:br/>
                  </w:r>
                  <w:r w:rsidRPr="005C2FCF">
                    <w:rPr>
                      <w:color w:val="000000"/>
                    </w:rPr>
                    <w:t>project</w:t>
                  </w:r>
                  <w:r>
                    <w:rPr>
                      <w:color w:val="000000"/>
                    </w:rPr>
                    <w:t xml:space="preserve"> </w:t>
                  </w:r>
                  <w:r w:rsidRPr="005C2FCF">
                    <w:rPr>
                      <w:color w:val="000000"/>
                    </w:rPr>
                    <w:t xml:space="preserve">team and do not necessarily reflect the views of the Australian Government, </w:t>
                  </w:r>
                  <w:r>
                    <w:rPr>
                      <w:color w:val="000000"/>
                    </w:rPr>
                    <w:br/>
                  </w:r>
                  <w:r w:rsidRPr="005C2FCF">
                    <w:rPr>
                      <w:color w:val="000000"/>
                    </w:rPr>
                    <w:t>state and territory governments or NCVER.</w:t>
                  </w:r>
                </w:p>
                <w:p w:rsidR="00266A63" w:rsidRDefault="00266A63" w:rsidP="00AA56A4">
                  <w:pPr>
                    <w:pStyle w:val="Imprint"/>
                    <w:spacing w:before="120"/>
                    <w:ind w:left="142" w:right="10"/>
                  </w:pPr>
                  <w:r w:rsidRPr="005C2FCF">
                    <w:rPr>
                      <w:color w:val="000000"/>
                    </w:rPr>
                    <w:t>Any interpretation of data is the responsibility of the author</w:t>
                  </w:r>
                  <w:r w:rsidR="009C7828">
                    <w:rPr>
                      <w:color w:val="000000"/>
                    </w:rPr>
                    <w:t>s</w:t>
                  </w:r>
                  <w:r w:rsidRPr="005C2FCF">
                    <w:rPr>
                      <w:color w:val="000000"/>
                    </w:rPr>
                    <w:t>/project team.</w:t>
                  </w:r>
                </w:p>
              </w:txbxContent>
            </v:textbox>
            <w10:wrap anchory="margin"/>
          </v:shape>
        </w:pict>
      </w:r>
      <w:r w:rsidR="004C65ED" w:rsidRPr="005C2FCF">
        <w:br w:type="page"/>
      </w:r>
    </w:p>
    <w:p w:rsidR="004C65ED" w:rsidRPr="005C2FCF" w:rsidRDefault="004C65ED" w:rsidP="004C65ED">
      <w:pPr>
        <w:pStyle w:val="Heading3"/>
        <w:ind w:right="-1"/>
      </w:pPr>
      <w:r w:rsidRPr="005C2FCF">
        <w:lastRenderedPageBreak/>
        <w:t>Publisher</w:t>
      </w:r>
      <w:r w:rsidR="0077410C">
        <w:t>’</w:t>
      </w:r>
      <w:r w:rsidRPr="005C2FCF">
        <w:t>s note</w:t>
      </w:r>
    </w:p>
    <w:p w:rsidR="004C65ED" w:rsidRDefault="004C65ED" w:rsidP="0047740C">
      <w:pPr>
        <w:pStyle w:val="Imprint"/>
        <w:ind w:right="650"/>
      </w:pPr>
      <w:r>
        <w:t xml:space="preserve">To find other material of interest, search </w:t>
      </w:r>
      <w:proofErr w:type="spellStart"/>
      <w:r>
        <w:t>VOCEDplus</w:t>
      </w:r>
      <w:proofErr w:type="spellEnd"/>
      <w:r>
        <w:t xml:space="preserve"> (the UNESCO/NCVER international database &lt;</w:t>
      </w:r>
      <w:hyperlink r:id="rId10" w:history="1">
        <w:r>
          <w:t>http://www.voced.edu.au</w:t>
        </w:r>
      </w:hyperlink>
      <w:r>
        <w:t xml:space="preserve">&gt;) using the following keywords: </w:t>
      </w:r>
      <w:r w:rsidR="00302703" w:rsidRPr="00302703">
        <w:t>attitude; disadvantaged; Indigenous people; outcomes of education and training; participation; performance; secondary education; socioeconomic background; students</w:t>
      </w:r>
      <w:r w:rsidR="00302703">
        <w:t>.</w:t>
      </w:r>
    </w:p>
    <w:p w:rsidR="000D473F" w:rsidRDefault="000D473F" w:rsidP="004C65ED">
      <w:pPr>
        <w:pStyle w:val="Imprint"/>
        <w:ind w:right="-1"/>
      </w:pPr>
    </w:p>
    <w:p w:rsidR="0046558F" w:rsidRPr="00F452A6" w:rsidRDefault="008E6E79" w:rsidP="0047740C">
      <w:pPr>
        <w:pStyle w:val="Abouttheresearch"/>
        <w:rPr>
          <w:i/>
        </w:rPr>
      </w:pPr>
      <w:r w:rsidRPr="008E6E79">
        <w:pict>
          <v:shape id="_x0000_s1031" type="#_x0000_t202" style="position:absolute;margin-left:0;margin-top:142.85pt;width:380.4pt;height:456pt;z-index:251662336;v-text-anchor:bottom" filled="f" stroked="f">
            <v:textbox style="mso-next-textbox:#_x0000_s1031" inset="0,,0">
              <w:txbxContent>
                <w:p w:rsidR="00266A63" w:rsidRPr="00A021FC" w:rsidRDefault="00266A63" w:rsidP="00AA56A4">
                  <w:pPr>
                    <w:pStyle w:val="Imprint"/>
                    <w:rPr>
                      <w:b/>
                    </w:rPr>
                  </w:pPr>
                  <w:r w:rsidRPr="00A021FC">
                    <w:rPr>
                      <w:b/>
                    </w:rPr>
                    <w:t xml:space="preserve">© Commonwealth of Australia, </w:t>
                  </w:r>
                  <w:r>
                    <w:rPr>
                      <w:b/>
                    </w:rPr>
                    <w:t>2014</w:t>
                  </w:r>
                </w:p>
                <w:p w:rsidR="00266A63" w:rsidRDefault="00266A63" w:rsidP="00AA56A4">
                  <w:pPr>
                    <w:pStyle w:val="Imprint"/>
                    <w:rPr>
                      <w:sz w:val="20"/>
                    </w:rPr>
                  </w:pPr>
                  <w:r>
                    <w:rPr>
                      <w:noProof/>
                      <w:sz w:val="20"/>
                      <w:lang w:eastAsia="en-AU"/>
                    </w:rPr>
                    <w:drawing>
                      <wp:inline distT="0" distB="0" distL="0" distR="0">
                        <wp:extent cx="850900" cy="308610"/>
                        <wp:effectExtent l="19050" t="0" r="6350" b="0"/>
                        <wp:docPr id="3"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1"/>
                                <a:srcRect/>
                                <a:stretch>
                                  <a:fillRect/>
                                </a:stretch>
                              </pic:blipFill>
                              <pic:spPr bwMode="auto">
                                <a:xfrm>
                                  <a:off x="0" y="0"/>
                                  <a:ext cx="850900" cy="308610"/>
                                </a:xfrm>
                                <a:prstGeom prst="rect">
                                  <a:avLst/>
                                </a:prstGeom>
                                <a:noFill/>
                                <a:ln w="9525">
                                  <a:noFill/>
                                  <a:miter lim="800000"/>
                                  <a:headEnd/>
                                  <a:tailEnd/>
                                </a:ln>
                              </pic:spPr>
                            </pic:pic>
                          </a:graphicData>
                        </a:graphic>
                      </wp:inline>
                    </w:drawing>
                  </w:r>
                </w:p>
                <w:p w:rsidR="00266A63" w:rsidRPr="00A021FC" w:rsidRDefault="00266A63" w:rsidP="00AA56A4">
                  <w:pPr>
                    <w:pStyle w:val="Imprint"/>
                  </w:pPr>
                  <w:r w:rsidRPr="00A021FC">
                    <w:t>With the exception of the Commonwealth Coat of Arms, the Department</w:t>
                  </w:r>
                  <w:r>
                    <w:t>’</w:t>
                  </w:r>
                  <w:r w:rsidRPr="00A021FC">
                    <w:t xml:space="preserve">s logo, any material protected by a trade mark and where otherwise noted all material presented in this document is provided under a Creative Commons Attribution 3.0 Australia &lt;creativecommons.org/licenses/by/3.0/au&gt; licence. </w:t>
                  </w:r>
                </w:p>
                <w:p w:rsidR="00266A63" w:rsidRPr="00A021FC" w:rsidRDefault="00266A63" w:rsidP="0047740C">
                  <w:pPr>
                    <w:pStyle w:val="Imprint"/>
                    <w:spacing w:before="80"/>
                  </w:pPr>
                  <w:r w:rsidRPr="00A021FC">
                    <w:t>The details of the relevant licence conditions are available on the Creative Commons website (accessible</w:t>
                  </w:r>
                  <w:r>
                    <w:t> </w:t>
                  </w:r>
                  <w:r w:rsidRPr="00A021FC">
                    <w:t>using the links provided) as is the full legal code</w:t>
                  </w:r>
                  <w:r>
                    <w:t xml:space="preserve"> for the CC BY 3.0 AU licence &lt;</w:t>
                  </w:r>
                  <w:r w:rsidRPr="00A021FC">
                    <w:t>creativecommons.org/licenses/by/3.0/</w:t>
                  </w:r>
                  <w:proofErr w:type="spellStart"/>
                  <w:r w:rsidRPr="00A021FC">
                    <w:t>legalcode</w:t>
                  </w:r>
                  <w:proofErr w:type="spellEnd"/>
                  <w:r w:rsidRPr="00A021FC">
                    <w:t>&gt;.</w:t>
                  </w:r>
                </w:p>
                <w:p w:rsidR="00266A63" w:rsidRPr="00A021FC" w:rsidRDefault="00266A63" w:rsidP="0047740C">
                  <w:pPr>
                    <w:pStyle w:val="Imprint"/>
                    <w:spacing w:before="80"/>
                  </w:pPr>
                  <w:r w:rsidRPr="00A021FC">
                    <w:t>The Creative Commons licence conditions do not apply to all logos, graphic design, artwork and photographs. Requests and enquiries concerning other reproduction and rights should be directed to the National Centre for Vocational Education Research (NCVER).</w:t>
                  </w:r>
                </w:p>
                <w:p w:rsidR="00266A63" w:rsidRDefault="00266A63" w:rsidP="00AA56A4">
                  <w:pPr>
                    <w:pStyle w:val="Imprint"/>
                  </w:pPr>
                  <w:r w:rsidRPr="00A021FC">
                    <w:t>This document should be attributed as</w:t>
                  </w:r>
                  <w:r>
                    <w:t xml:space="preserve"> </w:t>
                  </w:r>
                  <w:proofErr w:type="spellStart"/>
                  <w:r>
                    <w:t>Homel</w:t>
                  </w:r>
                  <w:proofErr w:type="spellEnd"/>
                  <w:r>
                    <w:t xml:space="preserve">, J &amp; Ryan, C 2014, </w:t>
                  </w:r>
                  <w:r>
                    <w:rPr>
                      <w:i/>
                    </w:rPr>
                    <w:t xml:space="preserve">Educational outcomes: the impact of aspirations and the role of student background characteristics, </w:t>
                  </w:r>
                  <w:r w:rsidRPr="00A021FC">
                    <w:t>NCVER, Adelaide.</w:t>
                  </w:r>
                </w:p>
                <w:p w:rsidR="00266A63" w:rsidRPr="00986030" w:rsidRDefault="00266A63" w:rsidP="00F35892">
                  <w:pPr>
                    <w:pStyle w:val="Imprint"/>
                  </w:pPr>
                  <w:r w:rsidRPr="00986030">
                    <w:t>This work has been produced by NCVER through the Longitudinal Surveys of Australian Youth (LSAY) Program, on behalf of the Australian Government and state and territory governments, with funding provided through the Aus</w:t>
                  </w:r>
                  <w:r>
                    <w:t>tralian Department of Education</w:t>
                  </w:r>
                  <w:r w:rsidRPr="00986030">
                    <w:t xml:space="preserve">. </w:t>
                  </w:r>
                </w:p>
                <w:p w:rsidR="00266A63" w:rsidRPr="00EC29E3" w:rsidRDefault="00266A63" w:rsidP="00AA56A4">
                  <w:pPr>
                    <w:pStyle w:val="Imprint"/>
                    <w:ind w:right="1700"/>
                    <w:rPr>
                      <w:smallCaps/>
                      <w:color w:val="000000"/>
                    </w:rPr>
                  </w:pPr>
                  <w:r>
                    <w:rPr>
                      <w:smallCaps/>
                      <w:color w:val="000000"/>
                    </w:rPr>
                    <w:t>COVER IMAGE: GETTY IMAGES/THINKSTOCK</w:t>
                  </w:r>
                </w:p>
                <w:p w:rsidR="00266A63" w:rsidRPr="005C2FCF" w:rsidRDefault="00266A63" w:rsidP="00AA56A4">
                  <w:pPr>
                    <w:pStyle w:val="Imprint"/>
                    <w:rPr>
                      <w:color w:val="000000"/>
                    </w:rPr>
                  </w:pPr>
                  <w:r>
                    <w:rPr>
                      <w:color w:val="000000"/>
                    </w:rPr>
                    <w:t>ISBN</w:t>
                  </w:r>
                  <w:r>
                    <w:rPr>
                      <w:color w:val="000000"/>
                    </w:rPr>
                    <w:tab/>
                  </w:r>
                  <w:r w:rsidR="001275EF" w:rsidRPr="001275EF">
                    <w:rPr>
                      <w:color w:val="000000"/>
                    </w:rPr>
                    <w:t>978 1 922056 89 4</w:t>
                  </w:r>
                  <w:r>
                    <w:rPr>
                      <w:color w:val="000000"/>
                    </w:rPr>
                    <w:br/>
                  </w:r>
                  <w:r w:rsidRPr="005C2FCF">
                    <w:rPr>
                      <w:color w:val="000000"/>
                    </w:rPr>
                    <w:t>TD/TNC</w:t>
                  </w:r>
                  <w:r w:rsidRPr="005C2FCF">
                    <w:rPr>
                      <w:color w:val="000000"/>
                    </w:rPr>
                    <w:tab/>
                  </w:r>
                  <w:r w:rsidR="00725B3C" w:rsidRPr="00725B3C">
                    <w:rPr>
                      <w:color w:val="000000"/>
                    </w:rPr>
                    <w:t>115.16</w:t>
                  </w:r>
                  <w:bookmarkStart w:id="8" w:name="_GoBack"/>
                  <w:bookmarkEnd w:id="8"/>
                </w:p>
                <w:p w:rsidR="00266A63" w:rsidRPr="005C2FCF" w:rsidRDefault="00266A63" w:rsidP="0047740C">
                  <w:pPr>
                    <w:pStyle w:val="Imprint"/>
                    <w:spacing w:before="80"/>
                    <w:rPr>
                      <w:color w:val="000000"/>
                    </w:rPr>
                  </w:pPr>
                  <w:r w:rsidRPr="005C2FCF">
                    <w:rPr>
                      <w:color w:val="000000"/>
                    </w:rPr>
                    <w:t>Published by NCVER</w:t>
                  </w:r>
                  <w:r>
                    <w:rPr>
                      <w:color w:val="000000"/>
                    </w:rPr>
                    <w:t xml:space="preserve">, </w:t>
                  </w:r>
                  <w:r w:rsidRPr="005C2FCF">
                    <w:rPr>
                      <w:color w:val="000000"/>
                    </w:rPr>
                    <w:t>ABN 87 007 967 311</w:t>
                  </w:r>
                </w:p>
                <w:p w:rsidR="00266A63" w:rsidRPr="005C2FCF" w:rsidRDefault="00266A63" w:rsidP="0047740C">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266A63" w:rsidRPr="0047740C" w:rsidRDefault="00266A63" w:rsidP="0047740C">
                  <w:pPr>
                    <w:pStyle w:val="Imprint"/>
                    <w:spacing w:before="80"/>
                    <w:rPr>
                      <w:szCs w:val="16"/>
                    </w:rPr>
                  </w:pPr>
                  <w:r w:rsidRPr="0047740C">
                    <w:rPr>
                      <w:b/>
                      <w:color w:val="000000"/>
                      <w:szCs w:val="16"/>
                      <w:lang w:val="pt-PT"/>
                    </w:rPr>
                    <w:t>P</w:t>
                  </w:r>
                  <w:r w:rsidRPr="0047740C">
                    <w:rPr>
                      <w:color w:val="000000"/>
                      <w:szCs w:val="16"/>
                      <w:lang w:val="pt-PT"/>
                    </w:rPr>
                    <w:t xml:space="preserve"> +61 8 8230 8400   </w:t>
                  </w:r>
                  <w:r w:rsidRPr="0047740C">
                    <w:rPr>
                      <w:b/>
                      <w:color w:val="000000"/>
                      <w:szCs w:val="16"/>
                      <w:lang w:val="pt-PT"/>
                    </w:rPr>
                    <w:t>F</w:t>
                  </w:r>
                  <w:r w:rsidRPr="0047740C">
                    <w:rPr>
                      <w:color w:val="000000"/>
                      <w:szCs w:val="16"/>
                      <w:lang w:val="pt-PT"/>
                    </w:rPr>
                    <w:t xml:space="preserve"> +61 8 8212 3436   </w:t>
                  </w:r>
                  <w:r w:rsidRPr="0047740C">
                    <w:rPr>
                      <w:b/>
                      <w:color w:val="000000"/>
                      <w:szCs w:val="16"/>
                      <w:lang w:val="pt-PT"/>
                    </w:rPr>
                    <w:t>E</w:t>
                  </w:r>
                  <w:r w:rsidRPr="0047740C">
                    <w:rPr>
                      <w:color w:val="000000"/>
                      <w:szCs w:val="16"/>
                      <w:lang w:val="pt-PT"/>
                    </w:rPr>
                    <w:t xml:space="preserve"> </w:t>
                  </w:r>
                  <w:hyperlink r:id="rId12" w:history="1">
                    <w:r w:rsidRPr="0047740C">
                      <w:rPr>
                        <w:rStyle w:val="Hyperlink"/>
                        <w:sz w:val="16"/>
                        <w:szCs w:val="16"/>
                        <w:lang w:val="pt-PT"/>
                      </w:rPr>
                      <w:t>ncver@ncver.edu.au</w:t>
                    </w:r>
                  </w:hyperlink>
                  <w:r w:rsidRPr="0047740C">
                    <w:rPr>
                      <w:color w:val="000000"/>
                      <w:szCs w:val="16"/>
                      <w:lang w:val="pt-PT"/>
                    </w:rPr>
                    <w:t xml:space="preserve">   </w:t>
                  </w:r>
                  <w:r w:rsidRPr="0047740C">
                    <w:rPr>
                      <w:b/>
                      <w:color w:val="000000"/>
                      <w:szCs w:val="16"/>
                      <w:lang w:val="pt-PT"/>
                    </w:rPr>
                    <w:t>W</w:t>
                  </w:r>
                  <w:r w:rsidRPr="0047740C">
                    <w:rPr>
                      <w:color w:val="000000"/>
                      <w:szCs w:val="16"/>
                      <w:lang w:val="pt-PT"/>
                    </w:rPr>
                    <w:t xml:space="preserve"> &lt;http:// www.ncver.edu.au&gt; </w:t>
                  </w:r>
                </w:p>
              </w:txbxContent>
            </v:textbox>
          </v:shape>
        </w:pict>
      </w:r>
      <w:r w:rsidR="004C65ED" w:rsidRPr="005C2FCF">
        <w:br w:type="page"/>
      </w:r>
      <w:r w:rsidR="0046558F" w:rsidRPr="00F452A6">
        <w:t>About the research</w:t>
      </w:r>
    </w:p>
    <w:p w:rsidR="00277FBA" w:rsidRDefault="00277FBA" w:rsidP="0047740C">
      <w:pPr>
        <w:pStyle w:val="Abouttheresearchpubtitle"/>
      </w:pPr>
      <w:r w:rsidRPr="00277FBA">
        <w:t>Educational outcomes: the impact of aspirations and the role of student background characteristics</w:t>
      </w:r>
    </w:p>
    <w:p w:rsidR="0046558F" w:rsidRPr="004C65ED" w:rsidRDefault="0046558F" w:rsidP="0047740C">
      <w:pPr>
        <w:pStyle w:val="Heading3"/>
      </w:pPr>
      <w:r w:rsidRPr="004C65ED">
        <w:t xml:space="preserve">Jacqueline </w:t>
      </w:r>
      <w:proofErr w:type="spellStart"/>
      <w:r w:rsidRPr="004C65ED">
        <w:t>Homel</w:t>
      </w:r>
      <w:proofErr w:type="spellEnd"/>
      <w:r w:rsidR="00C3040E" w:rsidRPr="004C65ED">
        <w:t xml:space="preserve">, </w:t>
      </w:r>
      <w:r w:rsidR="00BF295E" w:rsidRPr="00A4241B">
        <w:t>Department of Psychology, University of Victoria</w:t>
      </w:r>
      <w:r w:rsidR="00BF295E">
        <w:t xml:space="preserve"> and</w:t>
      </w:r>
      <w:r w:rsidRPr="004C65ED">
        <w:t xml:space="preserve"> Chris</w:t>
      </w:r>
      <w:r w:rsidR="009307CE">
        <w:t> </w:t>
      </w:r>
      <w:r w:rsidRPr="004C65ED">
        <w:t>Ryan</w:t>
      </w:r>
      <w:r w:rsidR="00C3040E">
        <w:t xml:space="preserve">, </w:t>
      </w:r>
      <w:r w:rsidR="00C3040E" w:rsidRPr="00C3040E">
        <w:t>Melbourne Institute of Applied Economic and Social Research</w:t>
      </w:r>
    </w:p>
    <w:p w:rsidR="0065613B" w:rsidRPr="0047740C" w:rsidRDefault="00220ADF" w:rsidP="0047740C">
      <w:pPr>
        <w:pStyle w:val="Text"/>
      </w:pPr>
      <w:bookmarkStart w:id="9" w:name="_Toc225064632"/>
      <w:bookmarkStart w:id="10" w:name="_Toc237166510"/>
      <w:r>
        <w:t>Current</w:t>
      </w:r>
      <w:r w:rsidR="00CD506A">
        <w:t xml:space="preserve"> educational reforms and tar</w:t>
      </w:r>
      <w:r w:rsidR="00D648DB">
        <w:t>gets, such as increasing higher-</w:t>
      </w:r>
      <w:r w:rsidR="00CD506A">
        <w:t>level qua</w:t>
      </w:r>
      <w:r w:rsidR="00D648DB">
        <w:t>lifications amongst the working-</w:t>
      </w:r>
      <w:r w:rsidR="00CD506A">
        <w:t>age population, are reliant on improving</w:t>
      </w:r>
      <w:r w:rsidR="00946E77">
        <w:t xml:space="preserve"> </w:t>
      </w:r>
      <w:r w:rsidR="00CD506A">
        <w:t xml:space="preserve">the educational outcomes of </w:t>
      </w:r>
      <w:r w:rsidR="007060E8">
        <w:t>people</w:t>
      </w:r>
      <w:r w:rsidR="0065613B">
        <w:t xml:space="preserve"> </w:t>
      </w:r>
      <w:r w:rsidR="00C826B5">
        <w:t xml:space="preserve">from disadvantaged backgrounds. </w:t>
      </w:r>
      <w:r w:rsidR="0046558F" w:rsidRPr="00F452A6">
        <w:t xml:space="preserve">This paper </w:t>
      </w:r>
      <w:r w:rsidR="00A01241">
        <w:t>follows on from previous research</w:t>
      </w:r>
      <w:r w:rsidR="004F3EB9">
        <w:t>,</w:t>
      </w:r>
      <w:r w:rsidR="00A01241">
        <w:t xml:space="preserve"> which has shown that educational aspirations are strong predictors of educational outcomes</w:t>
      </w:r>
      <w:r>
        <w:t>, including Year 12 and tertiary participation</w:t>
      </w:r>
      <w:r w:rsidR="00A01241">
        <w:t xml:space="preserve">. </w:t>
      </w:r>
      <w:r w:rsidR="0065613B">
        <w:t xml:space="preserve">The focus </w:t>
      </w:r>
      <w:r w:rsidR="00946E77">
        <w:t>of the paper is</w:t>
      </w:r>
      <w:r w:rsidR="0065613B">
        <w:t xml:space="preserve"> </w:t>
      </w:r>
      <w:r w:rsidR="00946E77">
        <w:t>to</w:t>
      </w:r>
      <w:r w:rsidR="0065613B">
        <w:t xml:space="preserve"> understand the relationships between student background characteristics, </w:t>
      </w:r>
      <w:r w:rsidR="0065613B" w:rsidRPr="0047740C">
        <w:t>educational aspirations and educational outcomes.</w:t>
      </w:r>
    </w:p>
    <w:p w:rsidR="0046558F" w:rsidRPr="00F452A6" w:rsidRDefault="004F3EB9" w:rsidP="0047740C">
      <w:pPr>
        <w:pStyle w:val="Text"/>
      </w:pPr>
      <w:r w:rsidRPr="0047740C">
        <w:t>The researchers set out to determine</w:t>
      </w:r>
      <w:r w:rsidRPr="00F452A6">
        <w:t xml:space="preserve"> </w:t>
      </w:r>
      <w:r w:rsidR="00D648DB">
        <w:t>whether</w:t>
      </w:r>
      <w:r w:rsidRPr="00F452A6">
        <w:t xml:space="preserve"> student ba</w:t>
      </w:r>
      <w:r w:rsidR="00D648DB">
        <w:t>ckground factors, such as socio</w:t>
      </w:r>
      <w:r w:rsidRPr="00F452A6">
        <w:t xml:space="preserve">economic status </w:t>
      </w:r>
      <w:r w:rsidR="001D4F8E">
        <w:t xml:space="preserve">(SES) </w:t>
      </w:r>
      <w:r w:rsidRPr="00F452A6">
        <w:t xml:space="preserve">and Indigenous status, only affect educational outcomes via their indirect effect on </w:t>
      </w:r>
      <w:r w:rsidR="00C86F23">
        <w:t xml:space="preserve">educational </w:t>
      </w:r>
      <w:r w:rsidRPr="00F452A6">
        <w:t xml:space="preserve">aspirations. </w:t>
      </w:r>
      <w:r>
        <w:t>They also examine</w:t>
      </w:r>
      <w:r w:rsidRPr="00F452A6">
        <w:t xml:space="preserve"> whether aspirations have the same effect on educational outcomes for young people from disadvantaged backgrounds </w:t>
      </w:r>
      <w:r w:rsidR="00BF295E">
        <w:t>as</w:t>
      </w:r>
      <w:r w:rsidRPr="00F452A6">
        <w:t xml:space="preserve"> those who are not from disadvantaged backgrounds</w:t>
      </w:r>
      <w:r w:rsidR="0065613B">
        <w:t xml:space="preserve">. </w:t>
      </w:r>
      <w:r w:rsidR="0046558F" w:rsidRPr="00F452A6">
        <w:t xml:space="preserve">The </w:t>
      </w:r>
      <w:r w:rsidR="00220ADF">
        <w:t>analysis</w:t>
      </w:r>
      <w:r w:rsidR="0046558F" w:rsidRPr="00F452A6">
        <w:t xml:space="preserve"> is based on data from the Longitudinal Surveys of Australian Youth (LSAY), which collects information on aspirations at age 15 </w:t>
      </w:r>
      <w:r w:rsidR="00BF295E">
        <w:t xml:space="preserve">years </w:t>
      </w:r>
      <w:r w:rsidR="0046558F" w:rsidRPr="00F452A6">
        <w:t>via questions on intentions to complete Year 12</w:t>
      </w:r>
      <w:r w:rsidR="0020742E">
        <w:t xml:space="preserve"> and post-school study plans</w:t>
      </w:r>
      <w:r w:rsidR="0046558F" w:rsidRPr="00F452A6">
        <w:t>.</w:t>
      </w:r>
      <w:r w:rsidR="00DF7778">
        <w:t xml:space="preserve"> </w:t>
      </w:r>
    </w:p>
    <w:p w:rsidR="0046558F" w:rsidRPr="00AF2AC1" w:rsidRDefault="0046558F" w:rsidP="0047740C">
      <w:pPr>
        <w:pStyle w:val="Keymessages"/>
      </w:pPr>
      <w:bookmarkStart w:id="11" w:name="_Toc363814255"/>
      <w:bookmarkStart w:id="12" w:name="_Toc366741505"/>
      <w:r w:rsidRPr="00AF2AC1">
        <w:t>Key messages</w:t>
      </w:r>
      <w:bookmarkEnd w:id="9"/>
      <w:bookmarkEnd w:id="10"/>
      <w:bookmarkEnd w:id="11"/>
      <w:bookmarkEnd w:id="12"/>
    </w:p>
    <w:p w:rsidR="0046558F" w:rsidRDefault="0046558F" w:rsidP="0046558F">
      <w:pPr>
        <w:pStyle w:val="Dotpoint10"/>
      </w:pPr>
      <w:r w:rsidRPr="00375196">
        <w:t xml:space="preserve">Educational aspirations have a substantial effect on educational outcomes. </w:t>
      </w:r>
    </w:p>
    <w:p w:rsidR="0046558F" w:rsidRPr="00F452A6" w:rsidRDefault="0046558F" w:rsidP="0046558F">
      <w:pPr>
        <w:pStyle w:val="Dotpoint2"/>
        <w:ind w:left="568" w:hanging="284"/>
      </w:pPr>
      <w:r w:rsidRPr="00F452A6">
        <w:t>Individuals who plan t</w:t>
      </w:r>
      <w:r w:rsidR="001D4F8E">
        <w:t>o complete Year 12 are 20—</w:t>
      </w:r>
      <w:r w:rsidR="00D648DB">
        <w:t xml:space="preserve">25% </w:t>
      </w:r>
      <w:r w:rsidRPr="00F452A6">
        <w:t xml:space="preserve">more likely to do so, compared with those who do not intend to complete Year 12. </w:t>
      </w:r>
    </w:p>
    <w:p w:rsidR="0046558F" w:rsidRPr="00F452A6" w:rsidRDefault="0046558F" w:rsidP="0046558F">
      <w:pPr>
        <w:pStyle w:val="Dotpoint2"/>
        <w:ind w:left="568" w:hanging="284"/>
      </w:pPr>
      <w:r w:rsidRPr="00F452A6">
        <w:t xml:space="preserve">Individuals who intend </w:t>
      </w:r>
      <w:r w:rsidR="001D4F8E">
        <w:t>to go onto university are 15—</w:t>
      </w:r>
      <w:r w:rsidRPr="00F452A6">
        <w:t>20</w:t>
      </w:r>
      <w:r w:rsidR="00D648DB">
        <w:t>%</w:t>
      </w:r>
      <w:r w:rsidRPr="00F452A6">
        <w:t xml:space="preserve"> more likely to do so, compared with those who do no</w:t>
      </w:r>
      <w:r w:rsidR="00DF4675">
        <w:t>t</w:t>
      </w:r>
      <w:r w:rsidRPr="00F452A6">
        <w:t xml:space="preserve"> have post-school university plans.</w:t>
      </w:r>
    </w:p>
    <w:p w:rsidR="0046558F" w:rsidRDefault="0046558F" w:rsidP="0046558F">
      <w:pPr>
        <w:pStyle w:val="Dotpoint10"/>
      </w:pPr>
      <w:r>
        <w:t xml:space="preserve">Interactions between educational aspirations and student background characteristics do not seem particularly important, suggesting that aspirations have a similar impact on </w:t>
      </w:r>
      <w:r w:rsidR="00220ADF">
        <w:t xml:space="preserve">educational </w:t>
      </w:r>
      <w:r w:rsidR="001D4F8E">
        <w:t>outcomes</w:t>
      </w:r>
      <w:r w:rsidR="007060E8">
        <w:t>,</w:t>
      </w:r>
      <w:r w:rsidR="001D4F8E">
        <w:t xml:space="preserve"> regardless of socio</w:t>
      </w:r>
      <w:r>
        <w:t>economic status and Indigenous status.</w:t>
      </w:r>
    </w:p>
    <w:p w:rsidR="0046558F" w:rsidRPr="00F452A6" w:rsidRDefault="0046558F" w:rsidP="00C3040E">
      <w:pPr>
        <w:pStyle w:val="Dotpoint10"/>
      </w:pPr>
      <w:r w:rsidRPr="00375196">
        <w:t xml:space="preserve">There were </w:t>
      </w:r>
      <w:r>
        <w:t xml:space="preserve">some </w:t>
      </w:r>
      <w:r w:rsidRPr="00375196">
        <w:t>significant interactions between aspirations and academic performance</w:t>
      </w:r>
      <w:r w:rsidR="00C3040E">
        <w:t>. For example, t</w:t>
      </w:r>
      <w:r w:rsidRPr="00F452A6">
        <w:t xml:space="preserve">hose who considered their academic performance to be average or below average, relative to their peers, </w:t>
      </w:r>
      <w:r w:rsidR="00C826B5">
        <w:t>were</w:t>
      </w:r>
      <w:r w:rsidRPr="00F452A6">
        <w:t xml:space="preserve"> less likely to achieve their aspirations compared with those who considered their performance to be above average. </w:t>
      </w:r>
    </w:p>
    <w:p w:rsidR="0046558F" w:rsidRPr="009307CE" w:rsidRDefault="0046558F" w:rsidP="009307CE">
      <w:pPr>
        <w:pStyle w:val="Text"/>
      </w:pPr>
      <w:r>
        <w:t xml:space="preserve">The authors conclude that </w:t>
      </w:r>
      <w:r w:rsidRPr="00923F79">
        <w:t xml:space="preserve">interventions to lift the aspirations of young people should have a similar </w:t>
      </w:r>
      <w:r w:rsidRPr="009307CE">
        <w:t xml:space="preserve">impact for all young people, including those most at risk of poor educational outcomes. </w:t>
      </w:r>
    </w:p>
    <w:p w:rsidR="0046558F" w:rsidRPr="009307CE" w:rsidRDefault="0046558F" w:rsidP="009307CE">
      <w:pPr>
        <w:pStyle w:val="Text"/>
      </w:pPr>
    </w:p>
    <w:p w:rsidR="0020097A" w:rsidRDefault="0046558F" w:rsidP="009307CE">
      <w:pPr>
        <w:pStyle w:val="Text"/>
      </w:pPr>
      <w:r w:rsidRPr="009307CE">
        <w:t xml:space="preserve">Rod </w:t>
      </w:r>
      <w:proofErr w:type="spellStart"/>
      <w:r w:rsidRPr="009307CE">
        <w:t>Camm</w:t>
      </w:r>
      <w:proofErr w:type="spellEnd"/>
      <w:r w:rsidRPr="009307CE">
        <w:br/>
        <w:t>Managing</w:t>
      </w:r>
      <w:r w:rsidRPr="005C2FCF">
        <w:t xml:space="preserve"> Director, NCVER</w:t>
      </w:r>
    </w:p>
    <w:p w:rsidR="009307CE" w:rsidRDefault="009307CE">
      <w:pPr>
        <w:spacing w:before="0" w:line="240" w:lineRule="auto"/>
      </w:pPr>
      <w:r>
        <w:br w:type="page"/>
      </w:r>
    </w:p>
    <w:p w:rsidR="009307CE" w:rsidRDefault="009307CE">
      <w:pPr>
        <w:spacing w:before="0" w:line="240" w:lineRule="auto"/>
        <w:rPr>
          <w:rFonts w:ascii="Tahoma" w:hAnsi="Tahoma" w:cs="Tahoma"/>
          <w:color w:val="000000"/>
          <w:kern w:val="28"/>
          <w:sz w:val="56"/>
          <w:szCs w:val="56"/>
        </w:rPr>
      </w:pPr>
    </w:p>
    <w:p w:rsidR="009307CE" w:rsidRDefault="009307CE" w:rsidP="008A5EC2">
      <w:pPr>
        <w:pStyle w:val="Contents0"/>
        <w:sectPr w:rsidR="009307CE" w:rsidSect="0047740C">
          <w:pgSz w:w="11899" w:h="16838" w:code="9"/>
          <w:pgMar w:top="1276" w:right="1701" w:bottom="1276" w:left="1418" w:header="720" w:footer="720" w:gutter="0"/>
          <w:cols w:space="720"/>
          <w:docGrid w:linePitch="360"/>
        </w:sectPr>
      </w:pPr>
    </w:p>
    <w:p w:rsidR="008A5EC2" w:rsidRDefault="008A5EC2" w:rsidP="008A5EC2">
      <w:pPr>
        <w:pStyle w:val="Contents0"/>
      </w:pPr>
      <w:r>
        <w:t>Contents</w:t>
      </w:r>
    </w:p>
    <w:p w:rsidR="00792B35" w:rsidRDefault="008E6E79">
      <w:pPr>
        <w:pStyle w:val="TOC1"/>
        <w:rPr>
          <w:rFonts w:asciiTheme="minorHAnsi" w:eastAsiaTheme="minorEastAsia" w:hAnsiTheme="minorHAnsi" w:cstheme="minorBidi"/>
          <w:color w:val="auto"/>
          <w:sz w:val="22"/>
          <w:szCs w:val="22"/>
          <w:lang w:eastAsia="en-AU"/>
        </w:rPr>
      </w:pPr>
      <w:r w:rsidRPr="008E6E79">
        <w:rPr>
          <w:rFonts w:ascii="Tahoma" w:hAnsi="Tahoma" w:cs="Tahoma"/>
          <w:kern w:val="28"/>
        </w:rPr>
        <w:fldChar w:fldCharType="begin"/>
      </w:r>
      <w:r w:rsidR="00D96019" w:rsidRPr="00C86F23">
        <w:instrText xml:space="preserve"> TOC \o "1-2" </w:instrText>
      </w:r>
      <w:r w:rsidRPr="008E6E79">
        <w:rPr>
          <w:rFonts w:ascii="Tahoma" w:hAnsi="Tahoma" w:cs="Tahoma"/>
          <w:kern w:val="28"/>
        </w:rPr>
        <w:fldChar w:fldCharType="separate"/>
      </w:r>
      <w:r w:rsidR="00792B35">
        <w:t>Tables</w:t>
      </w:r>
      <w:r w:rsidR="00792B35">
        <w:tab/>
      </w:r>
      <w:r>
        <w:fldChar w:fldCharType="begin"/>
      </w:r>
      <w:r w:rsidR="00792B35">
        <w:instrText xml:space="preserve"> PAGEREF _Toc372630717 \h </w:instrText>
      </w:r>
      <w:r>
        <w:fldChar w:fldCharType="separate"/>
      </w:r>
      <w:r w:rsidR="00CD5244">
        <w:t>2</w:t>
      </w:r>
      <w:r>
        <w:fldChar w:fldCharType="end"/>
      </w:r>
    </w:p>
    <w:p w:rsidR="00792B35" w:rsidRDefault="00792B35">
      <w:pPr>
        <w:pStyle w:val="TOC1"/>
        <w:rPr>
          <w:rFonts w:asciiTheme="minorHAnsi" w:eastAsiaTheme="minorEastAsia" w:hAnsiTheme="minorHAnsi" w:cstheme="minorBidi"/>
          <w:color w:val="auto"/>
          <w:sz w:val="22"/>
          <w:szCs w:val="22"/>
          <w:lang w:eastAsia="en-AU"/>
        </w:rPr>
      </w:pPr>
      <w:r>
        <w:t>Executive summary</w:t>
      </w:r>
      <w:r>
        <w:tab/>
      </w:r>
      <w:r w:rsidR="008E6E79">
        <w:fldChar w:fldCharType="begin"/>
      </w:r>
      <w:r>
        <w:instrText xml:space="preserve"> PAGEREF _Toc372630718 \h </w:instrText>
      </w:r>
      <w:r w:rsidR="008E6E79">
        <w:fldChar w:fldCharType="separate"/>
      </w:r>
      <w:r w:rsidR="00CD5244">
        <w:t>2</w:t>
      </w:r>
      <w:r w:rsidR="008E6E79">
        <w:fldChar w:fldCharType="end"/>
      </w:r>
    </w:p>
    <w:p w:rsidR="00792B35" w:rsidRDefault="00792B35">
      <w:pPr>
        <w:pStyle w:val="TOC1"/>
        <w:rPr>
          <w:rFonts w:asciiTheme="minorHAnsi" w:eastAsiaTheme="minorEastAsia" w:hAnsiTheme="minorHAnsi" w:cstheme="minorBidi"/>
          <w:color w:val="auto"/>
          <w:sz w:val="22"/>
          <w:szCs w:val="22"/>
          <w:lang w:eastAsia="en-AU"/>
        </w:rPr>
      </w:pPr>
      <w:r>
        <w:t>Introduction</w:t>
      </w:r>
      <w:r>
        <w:tab/>
      </w:r>
      <w:r w:rsidR="008E6E79">
        <w:fldChar w:fldCharType="begin"/>
      </w:r>
      <w:r>
        <w:instrText xml:space="preserve"> PAGEREF _Toc372630719 \h </w:instrText>
      </w:r>
      <w:r w:rsidR="008E6E79">
        <w:fldChar w:fldCharType="separate"/>
      </w:r>
      <w:r w:rsidR="00CD5244">
        <w:t>2</w:t>
      </w:r>
      <w:r w:rsidR="008E6E79">
        <w:fldChar w:fldCharType="end"/>
      </w:r>
    </w:p>
    <w:p w:rsidR="00792B35" w:rsidRDefault="00792B35">
      <w:pPr>
        <w:pStyle w:val="TOC1"/>
        <w:rPr>
          <w:rFonts w:asciiTheme="minorHAnsi" w:eastAsiaTheme="minorEastAsia" w:hAnsiTheme="minorHAnsi" w:cstheme="minorBidi"/>
          <w:color w:val="auto"/>
          <w:sz w:val="22"/>
          <w:szCs w:val="22"/>
          <w:lang w:eastAsia="en-AU"/>
        </w:rPr>
      </w:pPr>
      <w:r>
        <w:t>Disadvantage and educational attainment: review of literature</w:t>
      </w:r>
      <w:r>
        <w:tab/>
      </w:r>
      <w:r w:rsidR="008E6E79">
        <w:fldChar w:fldCharType="begin"/>
      </w:r>
      <w:r>
        <w:instrText xml:space="preserve"> PAGEREF _Toc372630720 \h </w:instrText>
      </w:r>
      <w:r w:rsidR="008E6E79">
        <w:fldChar w:fldCharType="separate"/>
      </w:r>
      <w:r w:rsidR="00CD5244">
        <w:t>2</w:t>
      </w:r>
      <w:r w:rsidR="008E6E79">
        <w:fldChar w:fldCharType="end"/>
      </w:r>
    </w:p>
    <w:p w:rsidR="00792B35" w:rsidRDefault="00792B35">
      <w:pPr>
        <w:pStyle w:val="TOC2"/>
        <w:rPr>
          <w:rFonts w:asciiTheme="minorHAnsi" w:eastAsiaTheme="minorEastAsia" w:hAnsiTheme="minorHAnsi" w:cstheme="minorBidi"/>
          <w:color w:val="auto"/>
          <w:sz w:val="22"/>
          <w:szCs w:val="22"/>
          <w:lang w:eastAsia="en-AU"/>
        </w:rPr>
      </w:pPr>
      <w:r>
        <w:t>Approaches to describing disadvantage</w:t>
      </w:r>
      <w:r>
        <w:tab/>
      </w:r>
      <w:r w:rsidR="008E6E79">
        <w:fldChar w:fldCharType="begin"/>
      </w:r>
      <w:r>
        <w:instrText xml:space="preserve"> PAGEREF _Toc372630721 \h </w:instrText>
      </w:r>
      <w:r w:rsidR="008E6E79">
        <w:fldChar w:fldCharType="separate"/>
      </w:r>
      <w:r w:rsidR="00CD5244">
        <w:t>2</w:t>
      </w:r>
      <w:r w:rsidR="008E6E79">
        <w:fldChar w:fldCharType="end"/>
      </w:r>
    </w:p>
    <w:p w:rsidR="00792B35" w:rsidRDefault="00792B35">
      <w:pPr>
        <w:pStyle w:val="TOC2"/>
        <w:rPr>
          <w:rFonts w:asciiTheme="minorHAnsi" w:eastAsiaTheme="minorEastAsia" w:hAnsiTheme="minorHAnsi" w:cstheme="minorBidi"/>
          <w:color w:val="auto"/>
          <w:sz w:val="22"/>
          <w:szCs w:val="22"/>
          <w:lang w:eastAsia="en-AU"/>
        </w:rPr>
      </w:pPr>
      <w:r>
        <w:t>Disadvantage and educational attainment</w:t>
      </w:r>
      <w:r>
        <w:tab/>
      </w:r>
      <w:r w:rsidR="008E6E79">
        <w:fldChar w:fldCharType="begin"/>
      </w:r>
      <w:r>
        <w:instrText xml:space="preserve"> PAGEREF _Toc372630722 \h </w:instrText>
      </w:r>
      <w:r w:rsidR="008E6E79">
        <w:fldChar w:fldCharType="separate"/>
      </w:r>
      <w:r w:rsidR="00CD5244">
        <w:t>2</w:t>
      </w:r>
      <w:r w:rsidR="008E6E79">
        <w:fldChar w:fldCharType="end"/>
      </w:r>
    </w:p>
    <w:p w:rsidR="00792B35" w:rsidRDefault="00792B35">
      <w:pPr>
        <w:pStyle w:val="TOC1"/>
        <w:rPr>
          <w:rFonts w:asciiTheme="minorHAnsi" w:eastAsiaTheme="minorEastAsia" w:hAnsiTheme="minorHAnsi" w:cstheme="minorBidi"/>
          <w:color w:val="auto"/>
          <w:sz w:val="22"/>
          <w:szCs w:val="22"/>
          <w:lang w:eastAsia="en-AU"/>
        </w:rPr>
      </w:pPr>
      <w:r>
        <w:t>Data and methodology</w:t>
      </w:r>
      <w:r>
        <w:tab/>
      </w:r>
      <w:r w:rsidR="008E6E79">
        <w:fldChar w:fldCharType="begin"/>
      </w:r>
      <w:r>
        <w:instrText xml:space="preserve"> PAGEREF _Toc372630723 \h </w:instrText>
      </w:r>
      <w:r w:rsidR="008E6E79">
        <w:fldChar w:fldCharType="separate"/>
      </w:r>
      <w:r w:rsidR="00CD5244">
        <w:t>2</w:t>
      </w:r>
      <w:r w:rsidR="008E6E79">
        <w:fldChar w:fldCharType="end"/>
      </w:r>
    </w:p>
    <w:p w:rsidR="00792B35" w:rsidRDefault="00792B35">
      <w:pPr>
        <w:pStyle w:val="TOC2"/>
        <w:rPr>
          <w:rFonts w:asciiTheme="minorHAnsi" w:eastAsiaTheme="minorEastAsia" w:hAnsiTheme="minorHAnsi" w:cstheme="minorBidi"/>
          <w:color w:val="auto"/>
          <w:sz w:val="22"/>
          <w:szCs w:val="22"/>
          <w:lang w:eastAsia="en-AU"/>
        </w:rPr>
      </w:pPr>
      <w:r>
        <w:t>Data</w:t>
      </w:r>
      <w:r>
        <w:tab/>
      </w:r>
      <w:r w:rsidR="008E6E79">
        <w:fldChar w:fldCharType="begin"/>
      </w:r>
      <w:r>
        <w:instrText xml:space="preserve"> PAGEREF _Toc372630724 \h </w:instrText>
      </w:r>
      <w:r w:rsidR="008E6E79">
        <w:fldChar w:fldCharType="separate"/>
      </w:r>
      <w:r w:rsidR="00CD5244">
        <w:t>2</w:t>
      </w:r>
      <w:r w:rsidR="008E6E79">
        <w:fldChar w:fldCharType="end"/>
      </w:r>
    </w:p>
    <w:p w:rsidR="00792B35" w:rsidRDefault="00792B35">
      <w:pPr>
        <w:pStyle w:val="TOC2"/>
        <w:rPr>
          <w:rFonts w:asciiTheme="minorHAnsi" w:eastAsiaTheme="minorEastAsia" w:hAnsiTheme="minorHAnsi" w:cstheme="minorBidi"/>
          <w:color w:val="auto"/>
          <w:sz w:val="22"/>
          <w:szCs w:val="22"/>
          <w:lang w:eastAsia="en-AU"/>
        </w:rPr>
      </w:pPr>
      <w:r>
        <w:t>Descriptive patterns</w:t>
      </w:r>
      <w:r>
        <w:tab/>
      </w:r>
      <w:r w:rsidR="008E6E79">
        <w:fldChar w:fldCharType="begin"/>
      </w:r>
      <w:r>
        <w:instrText xml:space="preserve"> PAGEREF _Toc372630725 \h </w:instrText>
      </w:r>
      <w:r w:rsidR="008E6E79">
        <w:fldChar w:fldCharType="separate"/>
      </w:r>
      <w:r w:rsidR="00CD5244">
        <w:t>2</w:t>
      </w:r>
      <w:r w:rsidR="008E6E79">
        <w:fldChar w:fldCharType="end"/>
      </w:r>
    </w:p>
    <w:p w:rsidR="00792B35" w:rsidRDefault="00792B35">
      <w:pPr>
        <w:pStyle w:val="TOC2"/>
        <w:rPr>
          <w:rFonts w:asciiTheme="minorHAnsi" w:eastAsiaTheme="minorEastAsia" w:hAnsiTheme="minorHAnsi" w:cstheme="minorBidi"/>
          <w:color w:val="auto"/>
          <w:sz w:val="22"/>
          <w:szCs w:val="22"/>
          <w:lang w:eastAsia="en-AU"/>
        </w:rPr>
      </w:pPr>
      <w:r>
        <w:t>Methodology</w:t>
      </w:r>
      <w:r>
        <w:tab/>
      </w:r>
      <w:r w:rsidR="008E6E79">
        <w:fldChar w:fldCharType="begin"/>
      </w:r>
      <w:r>
        <w:instrText xml:space="preserve"> PAGEREF _Toc372630726 \h </w:instrText>
      </w:r>
      <w:r w:rsidR="008E6E79">
        <w:fldChar w:fldCharType="separate"/>
      </w:r>
      <w:r w:rsidR="00CD5244">
        <w:t>2</w:t>
      </w:r>
      <w:r w:rsidR="008E6E79">
        <w:fldChar w:fldCharType="end"/>
      </w:r>
    </w:p>
    <w:p w:rsidR="00792B35" w:rsidRDefault="00792B35">
      <w:pPr>
        <w:pStyle w:val="TOC2"/>
        <w:rPr>
          <w:rFonts w:asciiTheme="minorHAnsi" w:eastAsiaTheme="minorEastAsia" w:hAnsiTheme="minorHAnsi" w:cstheme="minorBidi"/>
          <w:color w:val="auto"/>
          <w:sz w:val="22"/>
          <w:szCs w:val="22"/>
          <w:lang w:eastAsia="en-AU"/>
        </w:rPr>
      </w:pPr>
      <w:r>
        <w:t>Will estimates of the aspirations parameter be reliable?</w:t>
      </w:r>
      <w:r>
        <w:tab/>
      </w:r>
      <w:r w:rsidR="008E6E79">
        <w:fldChar w:fldCharType="begin"/>
      </w:r>
      <w:r>
        <w:instrText xml:space="preserve"> PAGEREF _Toc372630727 \h </w:instrText>
      </w:r>
      <w:r w:rsidR="008E6E79">
        <w:fldChar w:fldCharType="separate"/>
      </w:r>
      <w:r w:rsidR="00CD5244">
        <w:t>2</w:t>
      </w:r>
      <w:r w:rsidR="008E6E79">
        <w:fldChar w:fldCharType="end"/>
      </w:r>
    </w:p>
    <w:p w:rsidR="00792B35" w:rsidRDefault="00792B35">
      <w:pPr>
        <w:pStyle w:val="TOC1"/>
        <w:rPr>
          <w:rFonts w:asciiTheme="minorHAnsi" w:eastAsiaTheme="minorEastAsia" w:hAnsiTheme="minorHAnsi" w:cstheme="minorBidi"/>
          <w:color w:val="auto"/>
          <w:sz w:val="22"/>
          <w:szCs w:val="22"/>
          <w:lang w:eastAsia="en-AU"/>
        </w:rPr>
      </w:pPr>
      <w:r>
        <w:t>Results from the multivariate analysis</w:t>
      </w:r>
      <w:r>
        <w:tab/>
      </w:r>
      <w:r w:rsidR="008E6E79">
        <w:fldChar w:fldCharType="begin"/>
      </w:r>
      <w:r>
        <w:instrText xml:space="preserve"> PAGEREF _Toc372630728 \h </w:instrText>
      </w:r>
      <w:r w:rsidR="008E6E79">
        <w:fldChar w:fldCharType="separate"/>
      </w:r>
      <w:r w:rsidR="00CD5244">
        <w:t>2</w:t>
      </w:r>
      <w:r w:rsidR="008E6E79">
        <w:fldChar w:fldCharType="end"/>
      </w:r>
    </w:p>
    <w:p w:rsidR="00792B35" w:rsidRDefault="00792B35">
      <w:pPr>
        <w:pStyle w:val="TOC2"/>
        <w:rPr>
          <w:rFonts w:asciiTheme="minorHAnsi" w:eastAsiaTheme="minorEastAsia" w:hAnsiTheme="minorHAnsi" w:cstheme="minorBidi"/>
          <w:color w:val="auto"/>
          <w:sz w:val="22"/>
          <w:szCs w:val="22"/>
          <w:lang w:eastAsia="en-AU"/>
        </w:rPr>
      </w:pPr>
      <w:r>
        <w:t>Magnitude of the aspiration effects</w:t>
      </w:r>
      <w:r>
        <w:tab/>
      </w:r>
      <w:r w:rsidR="008E6E79">
        <w:fldChar w:fldCharType="begin"/>
      </w:r>
      <w:r>
        <w:instrText xml:space="preserve"> PAGEREF _Toc372630729 \h </w:instrText>
      </w:r>
      <w:r w:rsidR="008E6E79">
        <w:fldChar w:fldCharType="separate"/>
      </w:r>
      <w:r w:rsidR="00CD5244">
        <w:t>2</w:t>
      </w:r>
      <w:r w:rsidR="008E6E79">
        <w:fldChar w:fldCharType="end"/>
      </w:r>
    </w:p>
    <w:p w:rsidR="00792B35" w:rsidRDefault="00792B35">
      <w:pPr>
        <w:pStyle w:val="TOC2"/>
        <w:rPr>
          <w:rFonts w:asciiTheme="minorHAnsi" w:eastAsiaTheme="minorEastAsia" w:hAnsiTheme="minorHAnsi" w:cstheme="minorBidi"/>
          <w:color w:val="auto"/>
          <w:sz w:val="22"/>
          <w:szCs w:val="22"/>
          <w:lang w:eastAsia="en-AU"/>
        </w:rPr>
      </w:pPr>
      <w:r>
        <w:t>Which estimates should be preferred?</w:t>
      </w:r>
      <w:r>
        <w:tab/>
      </w:r>
      <w:r w:rsidR="008E6E79">
        <w:fldChar w:fldCharType="begin"/>
      </w:r>
      <w:r>
        <w:instrText xml:space="preserve"> PAGEREF _Toc372630730 \h </w:instrText>
      </w:r>
      <w:r w:rsidR="008E6E79">
        <w:fldChar w:fldCharType="separate"/>
      </w:r>
      <w:r w:rsidR="00CD5244">
        <w:t>2</w:t>
      </w:r>
      <w:r w:rsidR="008E6E79">
        <w:fldChar w:fldCharType="end"/>
      </w:r>
    </w:p>
    <w:p w:rsidR="00792B35" w:rsidRDefault="00792B35">
      <w:pPr>
        <w:pStyle w:val="TOC2"/>
        <w:rPr>
          <w:rFonts w:asciiTheme="minorHAnsi" w:eastAsiaTheme="minorEastAsia" w:hAnsiTheme="minorHAnsi" w:cstheme="minorBidi"/>
          <w:color w:val="auto"/>
          <w:sz w:val="22"/>
          <w:szCs w:val="22"/>
          <w:lang w:eastAsia="en-AU"/>
        </w:rPr>
      </w:pPr>
      <w:r>
        <w:t>Other effects on educational outcomes</w:t>
      </w:r>
      <w:r>
        <w:tab/>
      </w:r>
      <w:r w:rsidR="008E6E79">
        <w:fldChar w:fldCharType="begin"/>
      </w:r>
      <w:r>
        <w:instrText xml:space="preserve"> PAGEREF _Toc372630731 \h </w:instrText>
      </w:r>
      <w:r w:rsidR="008E6E79">
        <w:fldChar w:fldCharType="separate"/>
      </w:r>
      <w:r w:rsidR="00CD5244">
        <w:t>2</w:t>
      </w:r>
      <w:r w:rsidR="008E6E79">
        <w:fldChar w:fldCharType="end"/>
      </w:r>
    </w:p>
    <w:p w:rsidR="00792B35" w:rsidRDefault="00792B35">
      <w:pPr>
        <w:pStyle w:val="TOC2"/>
        <w:rPr>
          <w:rFonts w:asciiTheme="minorHAnsi" w:eastAsiaTheme="minorEastAsia" w:hAnsiTheme="minorHAnsi" w:cstheme="minorBidi"/>
          <w:color w:val="auto"/>
          <w:sz w:val="22"/>
          <w:szCs w:val="22"/>
          <w:lang w:eastAsia="en-AU"/>
        </w:rPr>
      </w:pPr>
      <w:r>
        <w:t>Do aspirations interact with these other variables?</w:t>
      </w:r>
      <w:r>
        <w:tab/>
      </w:r>
      <w:r w:rsidR="008E6E79">
        <w:fldChar w:fldCharType="begin"/>
      </w:r>
      <w:r>
        <w:instrText xml:space="preserve"> PAGEREF _Toc372630732 \h </w:instrText>
      </w:r>
      <w:r w:rsidR="008E6E79">
        <w:fldChar w:fldCharType="separate"/>
      </w:r>
      <w:r w:rsidR="00CD5244">
        <w:t>2</w:t>
      </w:r>
      <w:r w:rsidR="008E6E79">
        <w:fldChar w:fldCharType="end"/>
      </w:r>
    </w:p>
    <w:p w:rsidR="00792B35" w:rsidRDefault="00792B35">
      <w:pPr>
        <w:pStyle w:val="TOC1"/>
        <w:rPr>
          <w:rFonts w:asciiTheme="minorHAnsi" w:eastAsiaTheme="minorEastAsia" w:hAnsiTheme="minorHAnsi" w:cstheme="minorBidi"/>
          <w:color w:val="auto"/>
          <w:sz w:val="22"/>
          <w:szCs w:val="22"/>
          <w:lang w:eastAsia="en-AU"/>
        </w:rPr>
      </w:pPr>
      <w:r>
        <w:t>Summary and conclusions</w:t>
      </w:r>
      <w:r>
        <w:tab/>
      </w:r>
      <w:r w:rsidR="008E6E79">
        <w:fldChar w:fldCharType="begin"/>
      </w:r>
      <w:r>
        <w:instrText xml:space="preserve"> PAGEREF _Toc372630733 \h </w:instrText>
      </w:r>
      <w:r w:rsidR="008E6E79">
        <w:fldChar w:fldCharType="separate"/>
      </w:r>
      <w:r w:rsidR="00CD5244">
        <w:t>2</w:t>
      </w:r>
      <w:r w:rsidR="008E6E79">
        <w:fldChar w:fldCharType="end"/>
      </w:r>
    </w:p>
    <w:p w:rsidR="00792B35" w:rsidRDefault="00792B35">
      <w:pPr>
        <w:pStyle w:val="TOC1"/>
        <w:rPr>
          <w:rFonts w:asciiTheme="minorHAnsi" w:eastAsiaTheme="minorEastAsia" w:hAnsiTheme="minorHAnsi" w:cstheme="minorBidi"/>
          <w:color w:val="auto"/>
          <w:sz w:val="22"/>
          <w:szCs w:val="22"/>
          <w:lang w:eastAsia="en-AU"/>
        </w:rPr>
      </w:pPr>
      <w:r>
        <w:t>References</w:t>
      </w:r>
      <w:r>
        <w:tab/>
      </w:r>
      <w:r w:rsidR="008E6E79">
        <w:fldChar w:fldCharType="begin"/>
      </w:r>
      <w:r>
        <w:instrText xml:space="preserve"> PAGEREF _Toc372630734 \h </w:instrText>
      </w:r>
      <w:r w:rsidR="008E6E79">
        <w:fldChar w:fldCharType="separate"/>
      </w:r>
      <w:r w:rsidR="00CD5244">
        <w:t>2</w:t>
      </w:r>
      <w:r w:rsidR="008E6E79">
        <w:fldChar w:fldCharType="end"/>
      </w:r>
    </w:p>
    <w:p w:rsidR="00792B35" w:rsidRDefault="00792B35">
      <w:pPr>
        <w:pStyle w:val="TOC1"/>
      </w:pPr>
      <w:r>
        <w:t>Appendices</w:t>
      </w:r>
    </w:p>
    <w:p w:rsidR="00792B35" w:rsidRDefault="00792B35" w:rsidP="005E4A5B">
      <w:pPr>
        <w:pStyle w:val="TOC2"/>
        <w:rPr>
          <w:rFonts w:asciiTheme="minorHAnsi" w:eastAsiaTheme="minorEastAsia" w:hAnsiTheme="minorHAnsi" w:cstheme="minorBidi"/>
          <w:color w:val="auto"/>
          <w:sz w:val="22"/>
          <w:szCs w:val="22"/>
          <w:lang w:eastAsia="en-AU"/>
        </w:rPr>
      </w:pPr>
      <w:r>
        <w:t>A: Tables</w:t>
      </w:r>
      <w:r>
        <w:tab/>
      </w:r>
      <w:r w:rsidR="008E6E79">
        <w:fldChar w:fldCharType="begin"/>
      </w:r>
      <w:r>
        <w:instrText xml:space="preserve"> PAGEREF _Toc372630735 \h </w:instrText>
      </w:r>
      <w:r w:rsidR="008E6E79">
        <w:fldChar w:fldCharType="separate"/>
      </w:r>
      <w:r w:rsidR="00CD5244">
        <w:t>2</w:t>
      </w:r>
      <w:r w:rsidR="008E6E79">
        <w:fldChar w:fldCharType="end"/>
      </w:r>
    </w:p>
    <w:p w:rsidR="00792B35" w:rsidRDefault="00792B35" w:rsidP="005E4A5B">
      <w:pPr>
        <w:pStyle w:val="TOC2"/>
        <w:rPr>
          <w:rFonts w:asciiTheme="minorHAnsi" w:eastAsiaTheme="minorEastAsia" w:hAnsiTheme="minorHAnsi" w:cstheme="minorBidi"/>
          <w:color w:val="auto"/>
          <w:sz w:val="22"/>
          <w:szCs w:val="22"/>
          <w:lang w:eastAsia="en-AU"/>
        </w:rPr>
      </w:pPr>
      <w:r>
        <w:t>B: Data description</w:t>
      </w:r>
      <w:r>
        <w:tab/>
      </w:r>
      <w:r w:rsidR="008E6E79">
        <w:fldChar w:fldCharType="begin"/>
      </w:r>
      <w:r>
        <w:instrText xml:space="preserve"> PAGEREF _Toc372630736 \h </w:instrText>
      </w:r>
      <w:r w:rsidR="008E6E79">
        <w:fldChar w:fldCharType="separate"/>
      </w:r>
      <w:r w:rsidR="00CD5244">
        <w:t>2</w:t>
      </w:r>
      <w:r w:rsidR="008E6E79">
        <w:fldChar w:fldCharType="end"/>
      </w:r>
    </w:p>
    <w:p w:rsidR="00792B35" w:rsidRDefault="00792B35">
      <w:pPr>
        <w:pStyle w:val="TOC2"/>
        <w:rPr>
          <w:rFonts w:asciiTheme="minorHAnsi" w:eastAsiaTheme="minorEastAsia" w:hAnsiTheme="minorHAnsi" w:cstheme="minorBidi"/>
          <w:color w:val="auto"/>
          <w:sz w:val="22"/>
          <w:szCs w:val="22"/>
          <w:lang w:eastAsia="en-AU"/>
        </w:rPr>
      </w:pPr>
    </w:p>
    <w:p w:rsidR="0020097A" w:rsidRDefault="008E6E79" w:rsidP="009307CE">
      <w:pPr>
        <w:pStyle w:val="Heading1"/>
      </w:pPr>
      <w:r w:rsidRPr="00C86F23">
        <w:rPr>
          <w:szCs w:val="19"/>
        </w:rPr>
        <w:fldChar w:fldCharType="end"/>
      </w:r>
      <w:r w:rsidR="0020097A">
        <w:br w:type="page"/>
      </w:r>
      <w:bookmarkStart w:id="13" w:name="_Toc372630717"/>
      <w:r w:rsidR="00D96019">
        <w:t>Tables</w:t>
      </w:r>
      <w:bookmarkEnd w:id="13"/>
      <w:r w:rsidR="00D96019">
        <w:t xml:space="preserve"> </w:t>
      </w:r>
    </w:p>
    <w:p w:rsidR="00792B35" w:rsidRDefault="008E6E79">
      <w:pPr>
        <w:pStyle w:val="TableofFigures"/>
        <w:tabs>
          <w:tab w:val="left" w:pos="880"/>
        </w:tabs>
        <w:rPr>
          <w:rFonts w:asciiTheme="minorHAnsi" w:eastAsiaTheme="minorEastAsia" w:hAnsiTheme="minorHAnsi" w:cstheme="minorBidi"/>
          <w:color w:val="auto"/>
          <w:sz w:val="22"/>
          <w:szCs w:val="22"/>
          <w:lang w:eastAsia="en-AU"/>
        </w:rPr>
      </w:pPr>
      <w:r w:rsidRPr="008E6E79">
        <w:fldChar w:fldCharType="begin"/>
      </w:r>
      <w:r w:rsidR="00D96019" w:rsidRPr="00D96019">
        <w:instrText xml:space="preserve"> TOC \f F \t "tabletitle" \c </w:instrText>
      </w:r>
      <w:r w:rsidRPr="008E6E79">
        <w:fldChar w:fldCharType="separate"/>
      </w:r>
      <w:r w:rsidR="00792B35">
        <w:t>1</w:t>
      </w:r>
      <w:r w:rsidR="00792B35">
        <w:rPr>
          <w:rFonts w:asciiTheme="minorHAnsi" w:eastAsiaTheme="minorEastAsia" w:hAnsiTheme="minorHAnsi" w:cstheme="minorBidi"/>
          <w:color w:val="auto"/>
          <w:sz w:val="22"/>
          <w:szCs w:val="22"/>
          <w:lang w:eastAsia="en-AU"/>
        </w:rPr>
        <w:tab/>
      </w:r>
      <w:r w:rsidR="00792B35">
        <w:t xml:space="preserve">Sample sizes for LSAY Y03 and Y06 cohorts and sample sizes for </w:t>
      </w:r>
      <w:r w:rsidR="005E4A5B">
        <w:br/>
      </w:r>
      <w:r w:rsidR="00792B35">
        <w:t>analyses on Year 12 completion and university commencement</w:t>
      </w:r>
      <w:r w:rsidR="00792B35">
        <w:tab/>
      </w:r>
      <w:r>
        <w:fldChar w:fldCharType="begin"/>
      </w:r>
      <w:r w:rsidR="00792B35">
        <w:instrText xml:space="preserve"> PAGEREF _Toc372630739 \h </w:instrText>
      </w:r>
      <w:r>
        <w:fldChar w:fldCharType="separate"/>
      </w:r>
      <w:r w:rsidR="00CD5244">
        <w:t>2</w:t>
      </w:r>
      <w:r>
        <w:fldChar w:fldCharType="end"/>
      </w:r>
    </w:p>
    <w:p w:rsidR="00792B35" w:rsidRDefault="00792B35">
      <w:pPr>
        <w:pStyle w:val="TableofFigures"/>
        <w:tabs>
          <w:tab w:val="left" w:pos="88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 xml:space="preserve">Distribution across grades when first surveyed (%) and resulting </w:t>
      </w:r>
      <w:r w:rsidR="005E4A5B">
        <w:br/>
      </w:r>
      <w:r>
        <w:t xml:space="preserve">calendar year in which groups reach Year 12 or commence at </w:t>
      </w:r>
      <w:r w:rsidR="005E4A5B">
        <w:br/>
      </w:r>
      <w:r>
        <w:t>university, LSAY Y03 and Y06</w:t>
      </w:r>
      <w:r>
        <w:tab/>
      </w:r>
      <w:r w:rsidR="008E6E79">
        <w:fldChar w:fldCharType="begin"/>
      </w:r>
      <w:r>
        <w:instrText xml:space="preserve"> PAGEREF _Toc372630740 \h </w:instrText>
      </w:r>
      <w:r w:rsidR="008E6E79">
        <w:fldChar w:fldCharType="separate"/>
      </w:r>
      <w:r w:rsidR="00CD5244">
        <w:t>2</w:t>
      </w:r>
      <w:r w:rsidR="008E6E79">
        <w:fldChar w:fldCharType="end"/>
      </w:r>
    </w:p>
    <w:p w:rsidR="00792B35" w:rsidRDefault="00792B35">
      <w:pPr>
        <w:pStyle w:val="TableofFigures"/>
        <w:tabs>
          <w:tab w:val="left" w:pos="880"/>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Summary of plans and realisations, LSAY Y03 and Y06 (%)</w:t>
      </w:r>
      <w:r>
        <w:tab/>
      </w:r>
      <w:r w:rsidR="008E6E79">
        <w:fldChar w:fldCharType="begin"/>
      </w:r>
      <w:r>
        <w:instrText xml:space="preserve"> PAGEREF _Toc372630741 \h </w:instrText>
      </w:r>
      <w:r w:rsidR="008E6E79">
        <w:fldChar w:fldCharType="separate"/>
      </w:r>
      <w:r w:rsidR="00CD5244">
        <w:t>2</w:t>
      </w:r>
      <w:r w:rsidR="008E6E79">
        <w:fldChar w:fldCharType="end"/>
      </w:r>
    </w:p>
    <w:p w:rsidR="00792B35" w:rsidRDefault="00792B35">
      <w:pPr>
        <w:pStyle w:val="TableofFigures"/>
        <w:tabs>
          <w:tab w:val="left" w:pos="880"/>
        </w:tabs>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 xml:space="preserve">Simulated regression parameters: comparison of estimators in the </w:t>
      </w:r>
      <w:r w:rsidR="005E4A5B">
        <w:br/>
      </w:r>
      <w:r>
        <w:t>presence of varying effect sizes and correlation levels</w:t>
      </w:r>
      <w:r>
        <w:tab/>
      </w:r>
      <w:r w:rsidR="008E6E79">
        <w:fldChar w:fldCharType="begin"/>
      </w:r>
      <w:r>
        <w:instrText xml:space="preserve"> PAGEREF _Toc372630742 \h </w:instrText>
      </w:r>
      <w:r w:rsidR="008E6E79">
        <w:fldChar w:fldCharType="separate"/>
      </w:r>
      <w:r w:rsidR="00CD5244">
        <w:t>2</w:t>
      </w:r>
      <w:r w:rsidR="008E6E79">
        <w:fldChar w:fldCharType="end"/>
      </w:r>
    </w:p>
    <w:p w:rsidR="00792B35" w:rsidRDefault="00792B35">
      <w:pPr>
        <w:pStyle w:val="TableofFigures"/>
        <w:tabs>
          <w:tab w:val="left" w:pos="880"/>
        </w:tabs>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 xml:space="preserve">Regression results Year 12 completion or </w:t>
      </w:r>
      <w:r w:rsidR="00BF295E">
        <w:t>u</w:t>
      </w:r>
      <w:r>
        <w:t xml:space="preserve">niversity participation </w:t>
      </w:r>
      <w:r w:rsidR="005E4A5B">
        <w:br/>
      </w:r>
      <w:r>
        <w:t>plans and realisations, LSAY Y03</w:t>
      </w:r>
      <w:r>
        <w:tab/>
      </w:r>
      <w:r w:rsidR="008E6E79">
        <w:fldChar w:fldCharType="begin"/>
      </w:r>
      <w:r>
        <w:instrText xml:space="preserve"> PAGEREF _Toc372630743 \h </w:instrText>
      </w:r>
      <w:r w:rsidR="008E6E79">
        <w:fldChar w:fldCharType="separate"/>
      </w:r>
      <w:r w:rsidR="00CD5244">
        <w:t>2</w:t>
      </w:r>
      <w:r w:rsidR="008E6E79">
        <w:fldChar w:fldCharType="end"/>
      </w:r>
    </w:p>
    <w:p w:rsidR="00792B35" w:rsidRDefault="00792B35">
      <w:pPr>
        <w:pStyle w:val="TableofFigures"/>
        <w:tabs>
          <w:tab w:val="left" w:pos="880"/>
        </w:tabs>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 xml:space="preserve">Regression results Year 12 completion plans and realisations, </w:t>
      </w:r>
      <w:r w:rsidR="005E4A5B">
        <w:br/>
      </w:r>
      <w:r>
        <w:t>LSAY Y06</w:t>
      </w:r>
      <w:r>
        <w:tab/>
      </w:r>
      <w:r w:rsidR="008E6E79">
        <w:fldChar w:fldCharType="begin"/>
      </w:r>
      <w:r>
        <w:instrText xml:space="preserve"> PAGEREF _Toc372630744 \h </w:instrText>
      </w:r>
      <w:r w:rsidR="008E6E79">
        <w:fldChar w:fldCharType="separate"/>
      </w:r>
      <w:r w:rsidR="00CD5244">
        <w:t>2</w:t>
      </w:r>
      <w:r w:rsidR="008E6E79">
        <w:fldChar w:fldCharType="end"/>
      </w:r>
    </w:p>
    <w:p w:rsidR="00792B35" w:rsidRDefault="00792B35">
      <w:pPr>
        <w:pStyle w:val="TableofFigures"/>
        <w:tabs>
          <w:tab w:val="left" w:pos="880"/>
        </w:tabs>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 xml:space="preserve">Interaction effects between completion plans and other factors, </w:t>
      </w:r>
      <w:r w:rsidR="005E4A5B">
        <w:br/>
      </w:r>
      <w:r>
        <w:t>LSAY Y03 and Y06</w:t>
      </w:r>
      <w:r>
        <w:tab/>
      </w:r>
      <w:r w:rsidR="008E6E79">
        <w:fldChar w:fldCharType="begin"/>
      </w:r>
      <w:r>
        <w:instrText xml:space="preserve"> PAGEREF _Toc372630745 \h </w:instrText>
      </w:r>
      <w:r w:rsidR="008E6E79">
        <w:fldChar w:fldCharType="separate"/>
      </w:r>
      <w:r w:rsidR="00CD5244">
        <w:t>2</w:t>
      </w:r>
      <w:r w:rsidR="008E6E79">
        <w:fldChar w:fldCharType="end"/>
      </w:r>
    </w:p>
    <w:p w:rsidR="00792B35" w:rsidRDefault="00792B35">
      <w:pPr>
        <w:pStyle w:val="TableofFigures"/>
        <w:tabs>
          <w:tab w:val="left" w:pos="1100"/>
        </w:tabs>
        <w:rPr>
          <w:rFonts w:asciiTheme="minorHAnsi" w:eastAsiaTheme="minorEastAsia" w:hAnsiTheme="minorHAnsi" w:cstheme="minorBidi"/>
          <w:color w:val="auto"/>
          <w:sz w:val="22"/>
          <w:szCs w:val="22"/>
          <w:lang w:eastAsia="en-AU"/>
        </w:rPr>
      </w:pPr>
      <w:r>
        <w:t>A1</w:t>
      </w:r>
      <w:r>
        <w:rPr>
          <w:rFonts w:asciiTheme="minorHAnsi" w:eastAsiaTheme="minorEastAsia" w:hAnsiTheme="minorHAnsi" w:cstheme="minorBidi"/>
          <w:color w:val="auto"/>
          <w:sz w:val="22"/>
          <w:szCs w:val="22"/>
          <w:lang w:eastAsia="en-AU"/>
        </w:rPr>
        <w:tab/>
      </w:r>
      <w:r>
        <w:t>Descriptive statistics</w:t>
      </w:r>
      <w:r>
        <w:tab/>
      </w:r>
      <w:r w:rsidR="008E6E79">
        <w:fldChar w:fldCharType="begin"/>
      </w:r>
      <w:r>
        <w:instrText xml:space="preserve"> PAGEREF _Toc372630746 \h </w:instrText>
      </w:r>
      <w:r w:rsidR="008E6E79">
        <w:fldChar w:fldCharType="separate"/>
      </w:r>
      <w:r w:rsidR="00CD5244">
        <w:t>2</w:t>
      </w:r>
      <w:r w:rsidR="008E6E79">
        <w:fldChar w:fldCharType="end"/>
      </w:r>
    </w:p>
    <w:p w:rsidR="00792B35" w:rsidRDefault="00792B35">
      <w:pPr>
        <w:pStyle w:val="TableofFigures"/>
        <w:tabs>
          <w:tab w:val="left" w:pos="1100"/>
        </w:tabs>
        <w:rPr>
          <w:rFonts w:asciiTheme="minorHAnsi" w:eastAsiaTheme="minorEastAsia" w:hAnsiTheme="minorHAnsi" w:cstheme="minorBidi"/>
          <w:color w:val="auto"/>
          <w:sz w:val="22"/>
          <w:szCs w:val="22"/>
          <w:lang w:eastAsia="en-AU"/>
        </w:rPr>
      </w:pPr>
      <w:r>
        <w:t>A2</w:t>
      </w:r>
      <w:r>
        <w:rPr>
          <w:rFonts w:asciiTheme="minorHAnsi" w:eastAsiaTheme="minorEastAsia" w:hAnsiTheme="minorHAnsi" w:cstheme="minorBidi"/>
          <w:color w:val="auto"/>
          <w:sz w:val="22"/>
          <w:szCs w:val="22"/>
          <w:lang w:eastAsia="en-AU"/>
        </w:rPr>
        <w:tab/>
      </w:r>
      <w:r>
        <w:t xml:space="preserve">Year 12 </w:t>
      </w:r>
      <w:r w:rsidR="00BF295E">
        <w:t>c</w:t>
      </w:r>
      <w:r>
        <w:t>ertificate regression results: LSAY Y03 cohort</w:t>
      </w:r>
      <w:r>
        <w:tab/>
      </w:r>
      <w:r w:rsidR="008E6E79">
        <w:fldChar w:fldCharType="begin"/>
      </w:r>
      <w:r>
        <w:instrText xml:space="preserve"> PAGEREF _Toc372630747 \h </w:instrText>
      </w:r>
      <w:r w:rsidR="008E6E79">
        <w:fldChar w:fldCharType="separate"/>
      </w:r>
      <w:r w:rsidR="00CD5244">
        <w:t>2</w:t>
      </w:r>
      <w:r w:rsidR="008E6E79">
        <w:fldChar w:fldCharType="end"/>
      </w:r>
    </w:p>
    <w:p w:rsidR="00792B35" w:rsidRDefault="00792B35">
      <w:pPr>
        <w:pStyle w:val="TableofFigures"/>
        <w:tabs>
          <w:tab w:val="left" w:pos="1100"/>
        </w:tabs>
        <w:rPr>
          <w:rFonts w:asciiTheme="minorHAnsi" w:eastAsiaTheme="minorEastAsia" w:hAnsiTheme="minorHAnsi" w:cstheme="minorBidi"/>
          <w:color w:val="auto"/>
          <w:sz w:val="22"/>
          <w:szCs w:val="22"/>
          <w:lang w:eastAsia="en-AU"/>
        </w:rPr>
      </w:pPr>
      <w:r>
        <w:t>A3</w:t>
      </w:r>
      <w:r>
        <w:rPr>
          <w:rFonts w:asciiTheme="minorHAnsi" w:eastAsiaTheme="minorEastAsia" w:hAnsiTheme="minorHAnsi" w:cstheme="minorBidi"/>
          <w:color w:val="auto"/>
          <w:sz w:val="22"/>
          <w:szCs w:val="22"/>
          <w:lang w:eastAsia="en-AU"/>
        </w:rPr>
        <w:tab/>
      </w:r>
      <w:r>
        <w:t xml:space="preserve">Year 12 </w:t>
      </w:r>
      <w:r w:rsidR="00BF295E">
        <w:t>c</w:t>
      </w:r>
      <w:r>
        <w:t>ertificate regression results: LSAY Y06 cohort</w:t>
      </w:r>
      <w:r>
        <w:tab/>
      </w:r>
      <w:r w:rsidR="008E6E79">
        <w:fldChar w:fldCharType="begin"/>
      </w:r>
      <w:r>
        <w:instrText xml:space="preserve"> PAGEREF _Toc372630748 \h </w:instrText>
      </w:r>
      <w:r w:rsidR="008E6E79">
        <w:fldChar w:fldCharType="separate"/>
      </w:r>
      <w:r w:rsidR="00CD5244">
        <w:t>2</w:t>
      </w:r>
      <w:r w:rsidR="008E6E79">
        <w:fldChar w:fldCharType="end"/>
      </w:r>
    </w:p>
    <w:p w:rsidR="00792B35" w:rsidRDefault="00792B35">
      <w:pPr>
        <w:pStyle w:val="TableofFigures"/>
        <w:tabs>
          <w:tab w:val="left" w:pos="1100"/>
        </w:tabs>
        <w:rPr>
          <w:rFonts w:asciiTheme="minorHAnsi" w:eastAsiaTheme="minorEastAsia" w:hAnsiTheme="minorHAnsi" w:cstheme="minorBidi"/>
          <w:color w:val="auto"/>
          <w:sz w:val="22"/>
          <w:szCs w:val="22"/>
          <w:lang w:eastAsia="en-AU"/>
        </w:rPr>
      </w:pPr>
      <w:r>
        <w:t>A4</w:t>
      </w:r>
      <w:r>
        <w:rPr>
          <w:rFonts w:asciiTheme="minorHAnsi" w:eastAsiaTheme="minorEastAsia" w:hAnsiTheme="minorHAnsi" w:cstheme="minorBidi"/>
          <w:color w:val="auto"/>
          <w:sz w:val="22"/>
          <w:szCs w:val="22"/>
          <w:lang w:eastAsia="en-AU"/>
        </w:rPr>
        <w:tab/>
      </w:r>
      <w:r>
        <w:t>University participation regression results: LSAY Y03 cohort</w:t>
      </w:r>
      <w:r>
        <w:tab/>
      </w:r>
      <w:r w:rsidR="008E6E79">
        <w:fldChar w:fldCharType="begin"/>
      </w:r>
      <w:r>
        <w:instrText xml:space="preserve"> PAGEREF _Toc372630749 \h </w:instrText>
      </w:r>
      <w:r w:rsidR="008E6E79">
        <w:fldChar w:fldCharType="separate"/>
      </w:r>
      <w:r w:rsidR="00CD5244">
        <w:t>2</w:t>
      </w:r>
      <w:r w:rsidR="008E6E79">
        <w:fldChar w:fldCharType="end"/>
      </w:r>
    </w:p>
    <w:p w:rsidR="00792B35" w:rsidRDefault="00792B35">
      <w:pPr>
        <w:pStyle w:val="TableofFigures"/>
        <w:tabs>
          <w:tab w:val="left" w:pos="1100"/>
        </w:tabs>
        <w:rPr>
          <w:rFonts w:asciiTheme="minorHAnsi" w:eastAsiaTheme="minorEastAsia" w:hAnsiTheme="minorHAnsi" w:cstheme="minorBidi"/>
          <w:color w:val="auto"/>
          <w:sz w:val="22"/>
          <w:szCs w:val="22"/>
          <w:lang w:eastAsia="en-AU"/>
        </w:rPr>
      </w:pPr>
      <w:r>
        <w:t>A5</w:t>
      </w:r>
      <w:r>
        <w:rPr>
          <w:rFonts w:asciiTheme="minorHAnsi" w:eastAsiaTheme="minorEastAsia" w:hAnsiTheme="minorHAnsi" w:cstheme="minorBidi"/>
          <w:color w:val="auto"/>
          <w:sz w:val="22"/>
          <w:szCs w:val="22"/>
          <w:lang w:eastAsia="en-AU"/>
        </w:rPr>
        <w:tab/>
      </w:r>
      <w:r>
        <w:t>FGM copula regression results</w:t>
      </w:r>
      <w:r>
        <w:tab/>
      </w:r>
      <w:r w:rsidR="008E6E79">
        <w:fldChar w:fldCharType="begin"/>
      </w:r>
      <w:r>
        <w:instrText xml:space="preserve"> PAGEREF _Toc372630750 \h </w:instrText>
      </w:r>
      <w:r w:rsidR="008E6E79">
        <w:fldChar w:fldCharType="separate"/>
      </w:r>
      <w:r w:rsidR="00CD5244">
        <w:t>2</w:t>
      </w:r>
      <w:r w:rsidR="008E6E79">
        <w:fldChar w:fldCharType="end"/>
      </w:r>
    </w:p>
    <w:p w:rsidR="00792B35" w:rsidRDefault="00792B35">
      <w:pPr>
        <w:pStyle w:val="TableofFigures"/>
        <w:tabs>
          <w:tab w:val="left" w:pos="1100"/>
        </w:tabs>
        <w:rPr>
          <w:rFonts w:asciiTheme="minorHAnsi" w:eastAsiaTheme="minorEastAsia" w:hAnsiTheme="minorHAnsi" w:cstheme="minorBidi"/>
          <w:color w:val="auto"/>
          <w:sz w:val="22"/>
          <w:szCs w:val="22"/>
          <w:lang w:eastAsia="en-AU"/>
        </w:rPr>
      </w:pPr>
      <w:r>
        <w:t>B1</w:t>
      </w:r>
      <w:r>
        <w:rPr>
          <w:rFonts w:asciiTheme="minorHAnsi" w:eastAsiaTheme="minorEastAsia" w:hAnsiTheme="minorHAnsi" w:cstheme="minorBidi"/>
          <w:color w:val="auto"/>
          <w:sz w:val="22"/>
          <w:szCs w:val="22"/>
          <w:lang w:eastAsia="en-AU"/>
        </w:rPr>
        <w:tab/>
      </w:r>
      <w:r>
        <w:t>Variables used in the analysis of Year 12 completion and university</w:t>
      </w:r>
      <w:r>
        <w:tab/>
      </w:r>
      <w:r w:rsidR="008E6E79">
        <w:fldChar w:fldCharType="begin"/>
      </w:r>
      <w:r>
        <w:instrText xml:space="preserve"> PAGEREF _Toc372630751 \h </w:instrText>
      </w:r>
      <w:r w:rsidR="008E6E79">
        <w:fldChar w:fldCharType="separate"/>
      </w:r>
      <w:r w:rsidR="00CD5244">
        <w:t>2</w:t>
      </w:r>
      <w:r w:rsidR="008E6E79">
        <w:fldChar w:fldCharType="end"/>
      </w:r>
    </w:p>
    <w:p w:rsidR="009307CE" w:rsidRDefault="008E6E79" w:rsidP="00D96019">
      <w:pPr>
        <w:pStyle w:val="Heading3"/>
      </w:pPr>
      <w:r w:rsidRPr="00D96019">
        <w:fldChar w:fldCharType="end"/>
      </w:r>
    </w:p>
    <w:p w:rsidR="009307CE" w:rsidRDefault="009307CE" w:rsidP="009307CE">
      <w:pPr>
        <w:pStyle w:val="Text"/>
        <w:rPr>
          <w:rFonts w:ascii="Tahoma" w:hAnsi="Tahoma" w:cs="Tahoma"/>
          <w:color w:val="000000"/>
          <w:sz w:val="24"/>
        </w:rPr>
      </w:pPr>
      <w:r>
        <w:br w:type="page"/>
      </w:r>
    </w:p>
    <w:p w:rsidR="00E427C1" w:rsidRDefault="001D4F8E" w:rsidP="00E427C1">
      <w:pPr>
        <w:pStyle w:val="Heading1"/>
      </w:pPr>
      <w:bookmarkStart w:id="14" w:name="_Toc372630718"/>
      <w:r>
        <w:t>Executive s</w:t>
      </w:r>
      <w:r w:rsidR="00E427C1">
        <w:t>ummary</w:t>
      </w:r>
      <w:bookmarkEnd w:id="14"/>
    </w:p>
    <w:p w:rsidR="00CC0B1D" w:rsidRPr="007B608E" w:rsidRDefault="00F51423" w:rsidP="007B608E">
      <w:pPr>
        <w:pStyle w:val="Text"/>
      </w:pPr>
      <w:r w:rsidRPr="00946E77">
        <w:t xml:space="preserve">The paper </w:t>
      </w:r>
      <w:bookmarkStart w:id="15" w:name="OLE_LINK1"/>
      <w:bookmarkStart w:id="16" w:name="OLE_LINK2"/>
      <w:r w:rsidRPr="00946E77">
        <w:t>studie</w:t>
      </w:r>
      <w:r w:rsidR="003A403C" w:rsidRPr="00946E77">
        <w:t>s</w:t>
      </w:r>
      <w:r w:rsidRPr="00946E77">
        <w:t xml:space="preserve"> the relationship between educational aspirations and their </w:t>
      </w:r>
      <w:r w:rsidR="009B701F" w:rsidRPr="00946E77">
        <w:t>realisation</w:t>
      </w:r>
      <w:bookmarkEnd w:id="15"/>
      <w:bookmarkEnd w:id="16"/>
      <w:r w:rsidRPr="00946E77">
        <w:t xml:space="preserve">. The results presented here confirm those of </w:t>
      </w:r>
      <w:r w:rsidRPr="007B608E">
        <w:t>other studies</w:t>
      </w:r>
      <w:r w:rsidR="001D4F8E" w:rsidRPr="007B608E">
        <w:t>:</w:t>
      </w:r>
      <w:r w:rsidRPr="007B608E">
        <w:t xml:space="preserve"> </w:t>
      </w:r>
      <w:proofErr w:type="gramStart"/>
      <w:r w:rsidRPr="007B608E">
        <w:t>that aspirations</w:t>
      </w:r>
      <w:proofErr w:type="gramEnd"/>
      <w:r w:rsidRPr="007B608E">
        <w:t xml:space="preserve"> have a substantial effect on educational outcomes. </w:t>
      </w:r>
    </w:p>
    <w:p w:rsidR="003A403C" w:rsidRPr="007B608E" w:rsidRDefault="00F51423" w:rsidP="007B608E">
      <w:pPr>
        <w:pStyle w:val="Text"/>
        <w:rPr>
          <w:szCs w:val="22"/>
        </w:rPr>
      </w:pPr>
      <w:r w:rsidRPr="007B608E">
        <w:t xml:space="preserve">However, it also appears that the method of analysis matters. Once </w:t>
      </w:r>
      <w:r w:rsidR="00D03EB9" w:rsidRPr="007B608E">
        <w:t>we take into account t</w:t>
      </w:r>
      <w:r w:rsidRPr="007B608E">
        <w:t xml:space="preserve">he possibility that the unobserved components of aspirations and their </w:t>
      </w:r>
      <w:r w:rsidR="009B701F" w:rsidRPr="007B608E">
        <w:t>realisation</w:t>
      </w:r>
      <w:r w:rsidRPr="007B608E">
        <w:t xml:space="preserve"> may be correlated, the real effect of aspirations on outcomes appears to be</w:t>
      </w:r>
      <w:r w:rsidR="001D4F8E" w:rsidRPr="007B608E">
        <w:t xml:space="preserve"> around one-</w:t>
      </w:r>
      <w:r w:rsidRPr="007B608E">
        <w:t>half of that measured by approaches that ignore any such correlation.</w:t>
      </w:r>
      <w:r w:rsidR="00DF7778" w:rsidRPr="007B608E">
        <w:t xml:space="preserve"> </w:t>
      </w:r>
      <w:r w:rsidR="00D03EB9" w:rsidRPr="007B608E">
        <w:rPr>
          <w:szCs w:val="22"/>
        </w:rPr>
        <w:t>The</w:t>
      </w:r>
      <w:r w:rsidR="003A403C" w:rsidRPr="007B608E">
        <w:rPr>
          <w:szCs w:val="22"/>
        </w:rPr>
        <w:t xml:space="preserve"> correlation between aspirations and </w:t>
      </w:r>
      <w:r w:rsidR="009B701F" w:rsidRPr="007B608E">
        <w:rPr>
          <w:szCs w:val="22"/>
        </w:rPr>
        <w:t>realisation</w:t>
      </w:r>
      <w:r w:rsidR="003A403C" w:rsidRPr="007B608E">
        <w:rPr>
          <w:szCs w:val="22"/>
        </w:rPr>
        <w:t xml:space="preserve">s may arise </w:t>
      </w:r>
      <w:r w:rsidR="002F1BD1" w:rsidRPr="007B608E">
        <w:rPr>
          <w:szCs w:val="22"/>
        </w:rPr>
        <w:t xml:space="preserve">because </w:t>
      </w:r>
      <w:r w:rsidR="003A403C" w:rsidRPr="007B608E">
        <w:rPr>
          <w:szCs w:val="22"/>
        </w:rPr>
        <w:t>factors such as motivation, perseverance, ambition, ability or beliefs about the value of education may affect both</w:t>
      </w:r>
      <w:r w:rsidR="005E54C7" w:rsidRPr="007B608E">
        <w:rPr>
          <w:szCs w:val="22"/>
        </w:rPr>
        <w:t xml:space="preserve"> </w:t>
      </w:r>
      <w:r w:rsidR="00941192" w:rsidRPr="007B608E">
        <w:rPr>
          <w:szCs w:val="22"/>
        </w:rPr>
        <w:t>phenomena</w:t>
      </w:r>
      <w:r w:rsidR="003A403C" w:rsidRPr="007B608E">
        <w:rPr>
          <w:szCs w:val="22"/>
        </w:rPr>
        <w:t>.</w:t>
      </w:r>
      <w:r w:rsidR="00DF7778" w:rsidRPr="007B608E">
        <w:rPr>
          <w:szCs w:val="22"/>
        </w:rPr>
        <w:t xml:space="preserve"> </w:t>
      </w:r>
    </w:p>
    <w:p w:rsidR="00F51423" w:rsidRPr="007B608E" w:rsidRDefault="00F51423" w:rsidP="007B608E">
      <w:pPr>
        <w:pStyle w:val="Text"/>
      </w:pPr>
      <w:r w:rsidRPr="007B608E">
        <w:t>The data studied here</w:t>
      </w:r>
      <w:r w:rsidR="003A403C" w:rsidRPr="007B608E">
        <w:t xml:space="preserve"> are</w:t>
      </w:r>
      <w:r w:rsidRPr="007B608E">
        <w:t xml:space="preserve"> from the </w:t>
      </w:r>
      <w:r w:rsidR="00D03EB9" w:rsidRPr="007B608E">
        <w:t xml:space="preserve">Y03 and Y06 cohorts of the </w:t>
      </w:r>
      <w:r w:rsidRPr="007B608E">
        <w:t>Longitudinal Survey</w:t>
      </w:r>
      <w:r w:rsidR="003A3726" w:rsidRPr="007B608E">
        <w:t>s</w:t>
      </w:r>
      <w:r w:rsidRPr="007B608E">
        <w:t xml:space="preserve"> of Australian Youth</w:t>
      </w:r>
      <w:r w:rsidR="001D4F8E" w:rsidRPr="007B608E">
        <w:t xml:space="preserve"> (LSAY)</w:t>
      </w:r>
      <w:r w:rsidR="003A403C" w:rsidRPr="007B608E">
        <w:t>.</w:t>
      </w:r>
      <w:r w:rsidRPr="007B608E">
        <w:t xml:space="preserve"> </w:t>
      </w:r>
      <w:r w:rsidR="003A403C" w:rsidRPr="007B608E">
        <w:t xml:space="preserve">We use information on </w:t>
      </w:r>
      <w:r w:rsidR="00CC0B1D" w:rsidRPr="007B608E">
        <w:t>the educational aspirations of individual</w:t>
      </w:r>
      <w:r w:rsidR="002F1BD1" w:rsidRPr="007B608E">
        <w:t>s</w:t>
      </w:r>
      <w:r w:rsidR="00CC0B1D" w:rsidRPr="007B608E">
        <w:t xml:space="preserve"> when they were aged 15 years </w:t>
      </w:r>
      <w:r w:rsidR="003A403C" w:rsidRPr="007B608E">
        <w:t xml:space="preserve">and compare them </w:t>
      </w:r>
      <w:r w:rsidR="00CC0B1D" w:rsidRPr="007B608E">
        <w:t xml:space="preserve">with their later </w:t>
      </w:r>
      <w:r w:rsidR="003865B9" w:rsidRPr="007B608E">
        <w:t xml:space="preserve">educational outcomes. The results </w:t>
      </w:r>
      <w:r w:rsidRPr="007B608E">
        <w:t xml:space="preserve">are consistent with </w:t>
      </w:r>
      <w:r w:rsidR="001D4F8E" w:rsidRPr="007B608E">
        <w:t xml:space="preserve">an effect typically </w:t>
      </w:r>
      <w:r w:rsidR="008F33DD" w:rsidRPr="007B608E">
        <w:t>reflecting</w:t>
      </w:r>
      <w:r w:rsidR="001D4F8E" w:rsidRPr="007B608E">
        <w:t xml:space="preserve"> the aspirations of </w:t>
      </w:r>
      <w:r w:rsidR="008F33DD" w:rsidRPr="007B608E">
        <w:t xml:space="preserve">a </w:t>
      </w:r>
      <w:r w:rsidR="001D4F8E" w:rsidRPr="007B608E">
        <w:t>15-year-old</w:t>
      </w:r>
      <w:r w:rsidRPr="007B608E">
        <w:t xml:space="preserve"> on </w:t>
      </w:r>
      <w:r w:rsidR="003A403C" w:rsidRPr="007B608E">
        <w:t xml:space="preserve">the probability of </w:t>
      </w:r>
      <w:r w:rsidRPr="007B608E">
        <w:t xml:space="preserve">Year 12 completion </w:t>
      </w:r>
      <w:r w:rsidR="00D03EB9" w:rsidRPr="007B608E">
        <w:t xml:space="preserve">being </w:t>
      </w:r>
      <w:r w:rsidRPr="007B608E">
        <w:t>in the range</w:t>
      </w:r>
      <w:r w:rsidR="002F1BD1" w:rsidRPr="007B608E">
        <w:t xml:space="preserve"> of</w:t>
      </w:r>
      <w:r w:rsidR="00FB638C" w:rsidRPr="007B608E">
        <w:t xml:space="preserve"> 20 </w:t>
      </w:r>
      <w:r w:rsidR="00220ADF" w:rsidRPr="007B608E">
        <w:t>to</w:t>
      </w:r>
      <w:r w:rsidR="00FB638C" w:rsidRPr="007B608E">
        <w:t xml:space="preserve"> </w:t>
      </w:r>
      <w:r w:rsidRPr="007B608E">
        <w:t>25</w:t>
      </w:r>
      <w:r w:rsidR="00FB638C" w:rsidRPr="007B608E">
        <w:t xml:space="preserve"> percentage points</w:t>
      </w:r>
      <w:r w:rsidRPr="007B608E">
        <w:t>, and of the effect of intending to study at university on actually doing</w:t>
      </w:r>
      <w:r w:rsidR="002F1BD1" w:rsidRPr="007B608E">
        <w:t xml:space="preserve"> so</w:t>
      </w:r>
      <w:r w:rsidR="00FB638C" w:rsidRPr="007B608E">
        <w:t xml:space="preserve"> of the order of 15 </w:t>
      </w:r>
      <w:r w:rsidR="00220ADF" w:rsidRPr="007B608E">
        <w:t>to</w:t>
      </w:r>
      <w:r w:rsidR="00FB638C" w:rsidRPr="007B608E">
        <w:t xml:space="preserve"> </w:t>
      </w:r>
      <w:r w:rsidRPr="007B608E">
        <w:t>20</w:t>
      </w:r>
      <w:r w:rsidR="00FB638C" w:rsidRPr="007B608E">
        <w:t xml:space="preserve"> percentage points</w:t>
      </w:r>
      <w:r w:rsidRPr="007B608E">
        <w:t xml:space="preserve">. These are large effects, much larger than the effects of school achievement or family background on these outcomes. </w:t>
      </w:r>
    </w:p>
    <w:p w:rsidR="00CC0B1D" w:rsidRPr="007B608E" w:rsidRDefault="00F51423" w:rsidP="007B608E">
      <w:pPr>
        <w:pStyle w:val="Text"/>
      </w:pPr>
      <w:r w:rsidRPr="007B608E">
        <w:t>In general, these aspirations tend to have a similar impact on outcomes</w:t>
      </w:r>
      <w:r w:rsidR="003A403C" w:rsidRPr="007B608E">
        <w:t xml:space="preserve"> across individuals</w:t>
      </w:r>
      <w:r w:rsidR="003865B9" w:rsidRPr="007B608E">
        <w:t>,</w:t>
      </w:r>
      <w:r w:rsidRPr="007B608E">
        <w:t xml:space="preserve"> regardless of the</w:t>
      </w:r>
      <w:r w:rsidR="00D03EB9" w:rsidRPr="007B608E">
        <w:t>ir</w:t>
      </w:r>
      <w:r w:rsidRPr="007B608E">
        <w:t xml:space="preserve"> demographic backg</w:t>
      </w:r>
      <w:r w:rsidR="00D03EB9" w:rsidRPr="007B608E">
        <w:t>round</w:t>
      </w:r>
      <w:r w:rsidRPr="007B608E">
        <w:t xml:space="preserve">. That is, interaction effects between aspirations and the demographic characteristics do not seem particularly important. </w:t>
      </w:r>
    </w:p>
    <w:p w:rsidR="00CC0B1D" w:rsidRPr="007B608E" w:rsidRDefault="00CC0B1D" w:rsidP="007B608E">
      <w:pPr>
        <w:pStyle w:val="Text"/>
      </w:pPr>
      <w:r w:rsidRPr="007B608E">
        <w:t>T</w:t>
      </w:r>
      <w:r w:rsidR="00F51423" w:rsidRPr="007B608E">
        <w:t>here are</w:t>
      </w:r>
      <w:r w:rsidRPr="007B608E">
        <w:t>, however,</w:t>
      </w:r>
      <w:r w:rsidR="00F51423" w:rsidRPr="007B608E">
        <w:t xml:space="preserve"> significant interactions between aspirations and real and relative academic perfo</w:t>
      </w:r>
      <w:r w:rsidR="00D03EB9" w:rsidRPr="007B608E">
        <w:t>rmance</w:t>
      </w:r>
      <w:r w:rsidR="00532BF9" w:rsidRPr="007B608E">
        <w:t>,</w:t>
      </w:r>
      <w:r w:rsidR="00D03EB9" w:rsidRPr="007B608E">
        <w:t xml:space="preserve"> which</w:t>
      </w:r>
      <w:r w:rsidR="008F33DD" w:rsidRPr="007B608E">
        <w:t xml:space="preserve"> suggest</w:t>
      </w:r>
      <w:r w:rsidR="00D03EB9" w:rsidRPr="007B608E">
        <w:t>s</w:t>
      </w:r>
      <w:r w:rsidR="008F33DD" w:rsidRPr="007B608E">
        <w:t xml:space="preserve"> that high-</w:t>
      </w:r>
      <w:r w:rsidR="00F51423" w:rsidRPr="007B608E">
        <w:t xml:space="preserve">achieving individuals are more likely to </w:t>
      </w:r>
      <w:r w:rsidR="00532BF9" w:rsidRPr="007B608E">
        <w:t xml:space="preserve">realise their aspirations. Furthermore, </w:t>
      </w:r>
      <w:r w:rsidR="00F51423" w:rsidRPr="007B608E">
        <w:t xml:space="preserve">those who considered their performance to be average or below average were less likely to realise their aspirations than those who considered their performance to be well above average. </w:t>
      </w:r>
    </w:p>
    <w:p w:rsidR="00F51423" w:rsidRPr="007B608E" w:rsidRDefault="00F51423" w:rsidP="007B608E">
      <w:pPr>
        <w:pStyle w:val="Text"/>
      </w:pPr>
      <w:r w:rsidRPr="007B608E">
        <w:t xml:space="preserve">This study </w:t>
      </w:r>
      <w:r w:rsidR="006809F7" w:rsidRPr="007B608E">
        <w:t xml:space="preserve">does </w:t>
      </w:r>
      <w:r w:rsidRPr="007B608E">
        <w:t xml:space="preserve">not </w:t>
      </w:r>
      <w:r w:rsidR="006809F7" w:rsidRPr="007B608E">
        <w:t xml:space="preserve">focus explicitly on </w:t>
      </w:r>
      <w:r w:rsidRPr="007B608E">
        <w:t>how aspirations are determined or how effective alternative policies might be in changing the aspirations of individuals. Essentially</w:t>
      </w:r>
      <w:r w:rsidR="00532BF9" w:rsidRPr="007B608E">
        <w:t>,</w:t>
      </w:r>
      <w:r w:rsidRPr="007B608E">
        <w:t xml:space="preserve"> </w:t>
      </w:r>
      <w:r w:rsidR="00532BF9" w:rsidRPr="007B608E">
        <w:t>however</w:t>
      </w:r>
      <w:r w:rsidRPr="007B608E">
        <w:t xml:space="preserve">, </w:t>
      </w:r>
      <w:r w:rsidR="003865B9" w:rsidRPr="007B608E">
        <w:t xml:space="preserve">the results of </w:t>
      </w:r>
      <w:r w:rsidR="003A403C" w:rsidRPr="007B608E">
        <w:t>this study push</w:t>
      </w:r>
      <w:r w:rsidRPr="007B608E">
        <w:t xml:space="preserve"> the emphasis back onto the processes </w:t>
      </w:r>
      <w:r w:rsidR="003A403C" w:rsidRPr="007B608E">
        <w:t xml:space="preserve">that </w:t>
      </w:r>
      <w:r w:rsidRPr="007B608E">
        <w:t>shape the aspirations of young people</w:t>
      </w:r>
      <w:r w:rsidR="00CC0B1D" w:rsidRPr="007B608E">
        <w:t>, since</w:t>
      </w:r>
      <w:r w:rsidRPr="007B608E">
        <w:t xml:space="preserve"> it found that these do determine </w:t>
      </w:r>
      <w:r w:rsidR="00D03EB9" w:rsidRPr="007B608E">
        <w:t>young people</w:t>
      </w:r>
      <w:r w:rsidR="0077410C">
        <w:t>’</w:t>
      </w:r>
      <w:r w:rsidR="00D03EB9" w:rsidRPr="007B608E">
        <w:t>s (educational) futures</w:t>
      </w:r>
      <w:r w:rsidR="00532BF9" w:rsidRPr="007B608E">
        <w:t xml:space="preserve"> </w:t>
      </w:r>
      <w:r w:rsidRPr="007B608E">
        <w:t xml:space="preserve">and translate into outcomes in a similar way across individuals, regardless of their social background. </w:t>
      </w:r>
    </w:p>
    <w:p w:rsidR="00CC0B1D" w:rsidRPr="00946E77" w:rsidRDefault="00CC0B1D" w:rsidP="007B608E">
      <w:pPr>
        <w:pStyle w:val="Text"/>
      </w:pPr>
      <w:r w:rsidRPr="007B608E">
        <w:t>The results suggest that if it is possible</w:t>
      </w:r>
      <w:r w:rsidRPr="00946E77">
        <w:t xml:space="preserve"> through policy </w:t>
      </w:r>
      <w:r w:rsidR="00460FF3" w:rsidRPr="00946E77">
        <w:t>or the programs of</w:t>
      </w:r>
      <w:r w:rsidR="0098375A">
        <w:t xml:space="preserve"> schools or</w:t>
      </w:r>
      <w:r w:rsidR="00460FF3" w:rsidRPr="00946E77">
        <w:t xml:space="preserve"> community organisations </w:t>
      </w:r>
      <w:r w:rsidRPr="00946E77">
        <w:t>to change the aspirations of individuals, such change</w:t>
      </w:r>
      <w:r w:rsidR="00D03EB9">
        <w:t>s</w:t>
      </w:r>
      <w:r w:rsidRPr="00946E77">
        <w:t xml:space="preserve"> in aspirations should translate </w:t>
      </w:r>
      <w:r w:rsidR="002D7D2E">
        <w:t>uniformly</w:t>
      </w:r>
      <w:r w:rsidR="003A403C" w:rsidRPr="00946E77">
        <w:t xml:space="preserve"> across </w:t>
      </w:r>
      <w:r w:rsidR="00532BF9">
        <w:t xml:space="preserve">all </w:t>
      </w:r>
      <w:r w:rsidR="003A403C" w:rsidRPr="00946E77">
        <w:t>individuals</w:t>
      </w:r>
      <w:r w:rsidRPr="00946E77">
        <w:t xml:space="preserve"> into increased educational outcomes. Interventions, for example, that increase the educational aspirations of Indigenous youth </w:t>
      </w:r>
      <w:r w:rsidR="003A3726">
        <w:t>and</w:t>
      </w:r>
      <w:r w:rsidRPr="00946E77">
        <w:t xml:space="preserve"> young </w:t>
      </w:r>
      <w:r w:rsidR="008F33DD">
        <w:t>people from low socioeconomic status</w:t>
      </w:r>
      <w:r w:rsidR="003A403C" w:rsidRPr="00946E77">
        <w:t xml:space="preserve"> </w:t>
      </w:r>
      <w:r w:rsidR="00D03EB9">
        <w:t xml:space="preserve">(SES) </w:t>
      </w:r>
      <w:r w:rsidR="003A403C" w:rsidRPr="00946E77">
        <w:t>backgrounds</w:t>
      </w:r>
      <w:r w:rsidRPr="00946E77">
        <w:t xml:space="preserve"> might have the same impact on their outcomes as those changing the aspirations of </w:t>
      </w:r>
      <w:r w:rsidR="00BF295E">
        <w:t>people</w:t>
      </w:r>
      <w:r w:rsidRPr="00946E77">
        <w:t xml:space="preserve"> from other parts of the social welfare distribution. </w:t>
      </w:r>
    </w:p>
    <w:p w:rsidR="00D7277E" w:rsidRDefault="00D7277E">
      <w:pPr>
        <w:spacing w:before="0"/>
        <w:rPr>
          <w:rFonts w:ascii="Garamond" w:hAnsi="Garamond"/>
          <w:sz w:val="22"/>
        </w:rPr>
      </w:pPr>
      <w:r>
        <w:br w:type="page"/>
      </w:r>
    </w:p>
    <w:p w:rsidR="006D2EC9" w:rsidRDefault="006D2EC9" w:rsidP="007B608E">
      <w:pPr>
        <w:pStyle w:val="Heading1"/>
      </w:pPr>
      <w:bookmarkStart w:id="17" w:name="_Toc274390643"/>
      <w:bookmarkStart w:id="18" w:name="_Toc372630719"/>
      <w:r>
        <w:t>Introduction</w:t>
      </w:r>
      <w:bookmarkEnd w:id="17"/>
      <w:bookmarkEnd w:id="18"/>
    </w:p>
    <w:p w:rsidR="009271CE" w:rsidRDefault="009271CE" w:rsidP="007B608E">
      <w:pPr>
        <w:pStyle w:val="Text"/>
      </w:pPr>
      <w:r w:rsidRPr="009271CE">
        <w:t>Educational aspirations (</w:t>
      </w:r>
      <w:r>
        <w:t xml:space="preserve">in this study, </w:t>
      </w:r>
      <w:r w:rsidRPr="009271CE">
        <w:t xml:space="preserve">planning to </w:t>
      </w:r>
      <w:r w:rsidR="00275935">
        <w:t>remain at school until Y</w:t>
      </w:r>
      <w:r w:rsidRPr="009271CE">
        <w:t>ear 12</w:t>
      </w:r>
      <w:r>
        <w:t xml:space="preserve"> or</w:t>
      </w:r>
      <w:r w:rsidRPr="009271CE">
        <w:t xml:space="preserve"> planning to participate in university) at age 15</w:t>
      </w:r>
      <w:r w:rsidR="00BF295E">
        <w:t xml:space="preserve"> years</w:t>
      </w:r>
      <w:r w:rsidRPr="009271CE">
        <w:t xml:space="preserve"> are strong predictors of young people actually achieving these outcomes. One study using</w:t>
      </w:r>
      <w:r>
        <w:t xml:space="preserve"> data from the</w:t>
      </w:r>
      <w:r w:rsidRPr="009271CE">
        <w:t xml:space="preserve"> L</w:t>
      </w:r>
      <w:r>
        <w:t xml:space="preserve">ongitudinal </w:t>
      </w:r>
      <w:r w:rsidRPr="009271CE">
        <w:t>S</w:t>
      </w:r>
      <w:r>
        <w:t xml:space="preserve">urveys of </w:t>
      </w:r>
      <w:r w:rsidRPr="009271CE">
        <w:t>A</w:t>
      </w:r>
      <w:r>
        <w:t xml:space="preserve">ustralian </w:t>
      </w:r>
      <w:r w:rsidRPr="009271CE">
        <w:t>Y</w:t>
      </w:r>
      <w:r>
        <w:t>outh</w:t>
      </w:r>
      <w:r w:rsidRPr="009271CE">
        <w:t xml:space="preserve"> found that aspirations were the primary means through wh</w:t>
      </w:r>
      <w:r w:rsidR="00532BF9">
        <w:t>ich family background variables</w:t>
      </w:r>
      <w:r w:rsidRPr="009271CE">
        <w:t xml:space="preserve"> such as </w:t>
      </w:r>
      <w:r w:rsidR="00D165BE">
        <w:t>socioeconomic status</w:t>
      </w:r>
      <w:r w:rsidR="00532BF9">
        <w:t xml:space="preserve"> (</w:t>
      </w:r>
      <w:r w:rsidR="00275935">
        <w:t>based on</w:t>
      </w:r>
      <w:r w:rsidR="00D165BE">
        <w:t xml:space="preserve"> parental occupations</w:t>
      </w:r>
      <w:r w:rsidRPr="009271CE">
        <w:t xml:space="preserve"> and parental education</w:t>
      </w:r>
      <w:r w:rsidR="00532BF9">
        <w:t>)</w:t>
      </w:r>
      <w:r w:rsidRPr="009271CE">
        <w:t xml:space="preserve"> influenced actual </w:t>
      </w:r>
      <w:r w:rsidR="009B701F">
        <w:t>realisation</w:t>
      </w:r>
      <w:r w:rsidRPr="009271CE">
        <w:t xml:space="preserve">s. While </w:t>
      </w:r>
      <w:r>
        <w:t xml:space="preserve">school </w:t>
      </w:r>
      <w:r w:rsidRPr="009271CE">
        <w:t xml:space="preserve">achievement had a direct effect on </w:t>
      </w:r>
      <w:r w:rsidR="009B701F">
        <w:t>realisation</w:t>
      </w:r>
      <w:r w:rsidRPr="009271CE">
        <w:t xml:space="preserve">s of school completion and university participation, the family background factors influenced </w:t>
      </w:r>
      <w:r w:rsidR="009B701F">
        <w:t>realisation</w:t>
      </w:r>
      <w:r w:rsidRPr="009271CE">
        <w:t>s only indirectly through their effect on aspirations (</w:t>
      </w:r>
      <w:proofErr w:type="spellStart"/>
      <w:r w:rsidRPr="009271CE">
        <w:t>Khoo</w:t>
      </w:r>
      <w:proofErr w:type="spellEnd"/>
      <w:r w:rsidRPr="009271CE">
        <w:t xml:space="preserve"> </w:t>
      </w:r>
      <w:r w:rsidR="00D165BE">
        <w:t>&amp;</w:t>
      </w:r>
      <w:r w:rsidRPr="009271CE">
        <w:t xml:space="preserve"> </w:t>
      </w:r>
      <w:proofErr w:type="spellStart"/>
      <w:r w:rsidRPr="009271CE">
        <w:t>Ainley</w:t>
      </w:r>
      <w:proofErr w:type="spellEnd"/>
      <w:r w:rsidRPr="009271CE">
        <w:t xml:space="preserve"> 2005).</w:t>
      </w:r>
      <w:r w:rsidR="00DF7778">
        <w:t xml:space="preserve"> </w:t>
      </w:r>
    </w:p>
    <w:p w:rsidR="009271CE" w:rsidRDefault="00532BF9" w:rsidP="007B608E">
      <w:pPr>
        <w:pStyle w:val="Text"/>
      </w:pPr>
      <w:r>
        <w:t>Three</w:t>
      </w:r>
      <w:r w:rsidR="009B701F">
        <w:t xml:space="preserve"> </w:t>
      </w:r>
      <w:r w:rsidR="009271CE" w:rsidRPr="009271CE">
        <w:t>research question</w:t>
      </w:r>
      <w:r w:rsidR="0023256E">
        <w:t>s</w:t>
      </w:r>
      <w:r w:rsidR="009271CE">
        <w:t xml:space="preserve"> </w:t>
      </w:r>
      <w:r w:rsidR="009B701F">
        <w:t xml:space="preserve">are </w:t>
      </w:r>
      <w:r w:rsidR="009271CE">
        <w:t>addressed</w:t>
      </w:r>
      <w:r w:rsidR="009271CE" w:rsidRPr="009271CE">
        <w:t xml:space="preserve"> </w:t>
      </w:r>
      <w:r w:rsidR="009271CE">
        <w:t>in</w:t>
      </w:r>
      <w:r w:rsidR="009271CE" w:rsidRPr="009271CE">
        <w:t xml:space="preserve"> this </w:t>
      </w:r>
      <w:r w:rsidR="00D165BE">
        <w:t>report</w:t>
      </w:r>
      <w:r w:rsidR="009B701F">
        <w:t>.</w:t>
      </w:r>
      <w:r w:rsidR="009271CE" w:rsidRPr="009271CE">
        <w:t xml:space="preserve"> </w:t>
      </w:r>
      <w:r w:rsidR="009B701F">
        <w:t xml:space="preserve">First, </w:t>
      </w:r>
      <w:r w:rsidR="002E4379">
        <w:t xml:space="preserve">in more recent data, </w:t>
      </w:r>
      <w:r w:rsidR="009B701F">
        <w:t>do</w:t>
      </w:r>
      <w:r w:rsidR="0023256E">
        <w:t xml:space="preserve"> background factors </w:t>
      </w:r>
      <w:r w:rsidR="009B701F">
        <w:t>affect</w:t>
      </w:r>
      <w:r w:rsidR="0023256E">
        <w:t xml:space="preserve"> </w:t>
      </w:r>
      <w:r w:rsidR="009B701F">
        <w:t>realisation</w:t>
      </w:r>
      <w:r w:rsidR="0023256E">
        <w:t xml:space="preserve">s </w:t>
      </w:r>
      <w:r w:rsidR="009B701F">
        <w:t xml:space="preserve">only via their impact on aspirations? Second, do </w:t>
      </w:r>
      <w:r w:rsidR="009B701F" w:rsidRPr="009271CE">
        <w:t xml:space="preserve">aspirations have the same effect for young people from disadvantaged backgrounds as others on the </w:t>
      </w:r>
      <w:r w:rsidR="009B701F">
        <w:t>realisation</w:t>
      </w:r>
      <w:r w:rsidR="009B701F" w:rsidRPr="009271CE">
        <w:t xml:space="preserve">s of </w:t>
      </w:r>
      <w:r w:rsidR="009B701F">
        <w:t xml:space="preserve">their </w:t>
      </w:r>
      <w:r w:rsidR="009B701F" w:rsidRPr="009271CE">
        <w:t>outcomes</w:t>
      </w:r>
      <w:r w:rsidR="009B701F">
        <w:t xml:space="preserve">? </w:t>
      </w:r>
      <w:r w:rsidR="002E4379">
        <w:t>Further</w:t>
      </w:r>
      <w:r w:rsidR="009B701F">
        <w:t>, can</w:t>
      </w:r>
      <w:r w:rsidR="0023256E">
        <w:t xml:space="preserve"> </w:t>
      </w:r>
      <w:r w:rsidR="009271CE" w:rsidRPr="009271CE">
        <w:t xml:space="preserve">high aspirations overcome </w:t>
      </w:r>
      <w:r w:rsidR="0023256E">
        <w:t xml:space="preserve">entirely </w:t>
      </w:r>
      <w:r w:rsidR="009271CE" w:rsidRPr="009271CE">
        <w:t>the impact</w:t>
      </w:r>
      <w:r w:rsidR="00BF295E">
        <w:t xml:space="preserve"> on outcomes</w:t>
      </w:r>
      <w:r w:rsidR="009271CE" w:rsidRPr="009271CE">
        <w:t xml:space="preserve"> of being from a disadvantaged background</w:t>
      </w:r>
      <w:r w:rsidR="009B701F">
        <w:t>?</w:t>
      </w:r>
      <w:r w:rsidR="00DF7778">
        <w:t xml:space="preserve"> </w:t>
      </w:r>
    </w:p>
    <w:p w:rsidR="0023256E" w:rsidRPr="007060E8" w:rsidRDefault="0023256E" w:rsidP="007B608E">
      <w:pPr>
        <w:pStyle w:val="Text"/>
      </w:pPr>
      <w:r w:rsidRPr="002347BF">
        <w:rPr>
          <w:szCs w:val="19"/>
        </w:rPr>
        <w:t xml:space="preserve">The problem for the analysis of the first question is that </w:t>
      </w:r>
      <w:r w:rsidR="00D165BE" w:rsidRPr="002347BF">
        <w:rPr>
          <w:szCs w:val="19"/>
        </w:rPr>
        <w:t xml:space="preserve">the </w:t>
      </w:r>
      <w:r w:rsidR="00F91920" w:rsidRPr="002347BF">
        <w:rPr>
          <w:szCs w:val="19"/>
        </w:rPr>
        <w:t xml:space="preserve">impact of </w:t>
      </w:r>
      <w:r w:rsidRPr="002347BF">
        <w:rPr>
          <w:szCs w:val="19"/>
        </w:rPr>
        <w:t xml:space="preserve">educational plans </w:t>
      </w:r>
      <w:r w:rsidR="000B05D9" w:rsidRPr="002347BF">
        <w:rPr>
          <w:szCs w:val="19"/>
        </w:rPr>
        <w:t xml:space="preserve">or aspirations </w:t>
      </w:r>
      <w:r w:rsidR="00F91920" w:rsidRPr="002347BF">
        <w:rPr>
          <w:szCs w:val="19"/>
        </w:rPr>
        <w:t xml:space="preserve">on </w:t>
      </w:r>
      <w:r w:rsidR="009B701F" w:rsidRPr="002347BF">
        <w:rPr>
          <w:szCs w:val="19"/>
        </w:rPr>
        <w:t>realisation</w:t>
      </w:r>
      <w:r w:rsidR="00F91920" w:rsidRPr="002347BF">
        <w:rPr>
          <w:szCs w:val="19"/>
        </w:rPr>
        <w:t xml:space="preserve">s </w:t>
      </w:r>
      <w:r w:rsidRPr="002347BF">
        <w:rPr>
          <w:szCs w:val="19"/>
        </w:rPr>
        <w:t xml:space="preserve">may be </w:t>
      </w:r>
      <w:r w:rsidR="009B701F" w:rsidRPr="002347BF">
        <w:rPr>
          <w:szCs w:val="19"/>
        </w:rPr>
        <w:t>very</w:t>
      </w:r>
      <w:r w:rsidR="00F91920" w:rsidRPr="002347BF">
        <w:rPr>
          <w:szCs w:val="19"/>
        </w:rPr>
        <w:t xml:space="preserve"> difficult to measure</w:t>
      </w:r>
      <w:r w:rsidRPr="002347BF">
        <w:rPr>
          <w:szCs w:val="19"/>
        </w:rPr>
        <w:t>. This</w:t>
      </w:r>
      <w:r w:rsidR="009B701F" w:rsidRPr="002347BF">
        <w:rPr>
          <w:szCs w:val="19"/>
        </w:rPr>
        <w:t xml:space="preserve"> arise</w:t>
      </w:r>
      <w:r w:rsidR="002E4379" w:rsidRPr="002347BF">
        <w:rPr>
          <w:szCs w:val="19"/>
        </w:rPr>
        <w:t>s</w:t>
      </w:r>
      <w:r w:rsidRPr="002347BF">
        <w:rPr>
          <w:szCs w:val="19"/>
        </w:rPr>
        <w:t xml:space="preserve"> because </w:t>
      </w:r>
      <w:r w:rsidR="00D165BE" w:rsidRPr="002347BF">
        <w:rPr>
          <w:szCs w:val="19"/>
        </w:rPr>
        <w:t xml:space="preserve">the </w:t>
      </w:r>
      <w:r w:rsidRPr="002347BF">
        <w:rPr>
          <w:szCs w:val="19"/>
        </w:rPr>
        <w:t xml:space="preserve">unobserved </w:t>
      </w:r>
      <w:r w:rsidR="002E4379" w:rsidRPr="002347BF">
        <w:rPr>
          <w:szCs w:val="19"/>
        </w:rPr>
        <w:t>characteristics of individuals</w:t>
      </w:r>
      <w:r w:rsidRPr="002347BF">
        <w:rPr>
          <w:szCs w:val="19"/>
        </w:rPr>
        <w:t xml:space="preserve"> such as motivation, </w:t>
      </w:r>
      <w:r w:rsidR="000B05D9" w:rsidRPr="002347BF">
        <w:rPr>
          <w:szCs w:val="19"/>
        </w:rPr>
        <w:t xml:space="preserve">perseverance, ambition, </w:t>
      </w:r>
      <w:r w:rsidRPr="002347BF">
        <w:rPr>
          <w:szCs w:val="19"/>
        </w:rPr>
        <w:t>ability o</w:t>
      </w:r>
      <w:r w:rsidR="000B05D9" w:rsidRPr="002347BF">
        <w:rPr>
          <w:szCs w:val="19"/>
        </w:rPr>
        <w:t>r</w:t>
      </w:r>
      <w:r w:rsidRPr="002347BF">
        <w:rPr>
          <w:szCs w:val="19"/>
        </w:rPr>
        <w:t xml:space="preserve"> beliefs about the value of education may affect both educational aspirations and </w:t>
      </w:r>
      <w:r w:rsidR="009B701F" w:rsidRPr="002347BF">
        <w:rPr>
          <w:szCs w:val="19"/>
        </w:rPr>
        <w:t>realisation</w:t>
      </w:r>
      <w:r w:rsidRPr="002347BF">
        <w:rPr>
          <w:szCs w:val="19"/>
        </w:rPr>
        <w:t xml:space="preserve">s, </w:t>
      </w:r>
      <w:r w:rsidR="009B701F" w:rsidRPr="002347BF">
        <w:rPr>
          <w:szCs w:val="19"/>
        </w:rPr>
        <w:t xml:space="preserve">such that </w:t>
      </w:r>
      <w:r w:rsidRPr="002347BF">
        <w:rPr>
          <w:szCs w:val="19"/>
        </w:rPr>
        <w:t xml:space="preserve">aspirations may be highly correlated </w:t>
      </w:r>
      <w:r w:rsidRPr="00532BF9">
        <w:rPr>
          <w:szCs w:val="19"/>
        </w:rPr>
        <w:t>with the models where the dependent variable</w:t>
      </w:r>
      <w:r w:rsidR="009B701F" w:rsidRPr="00532BF9">
        <w:rPr>
          <w:szCs w:val="19"/>
        </w:rPr>
        <w:t xml:space="preserve"> i</w:t>
      </w:r>
      <w:r w:rsidRPr="00532BF9">
        <w:rPr>
          <w:szCs w:val="19"/>
        </w:rPr>
        <w:t>s a</w:t>
      </w:r>
      <w:r w:rsidR="009B701F" w:rsidRPr="00532BF9">
        <w:rPr>
          <w:szCs w:val="19"/>
        </w:rPr>
        <w:t>n</w:t>
      </w:r>
      <w:r w:rsidRPr="00532BF9">
        <w:rPr>
          <w:szCs w:val="19"/>
        </w:rPr>
        <w:t xml:space="preserve"> educational outcome. The consequence of this </w:t>
      </w:r>
      <w:r w:rsidR="00F91920" w:rsidRPr="00532BF9">
        <w:rPr>
          <w:szCs w:val="19"/>
        </w:rPr>
        <w:t>problem (</w:t>
      </w:r>
      <w:r w:rsidR="002E4379" w:rsidRPr="00532BF9">
        <w:rPr>
          <w:szCs w:val="19"/>
        </w:rPr>
        <w:t xml:space="preserve">known as </w:t>
      </w:r>
      <w:r w:rsidR="00F91920" w:rsidRPr="00532BF9">
        <w:rPr>
          <w:szCs w:val="19"/>
        </w:rPr>
        <w:t xml:space="preserve">an </w:t>
      </w:r>
      <w:r w:rsidR="0077410C">
        <w:rPr>
          <w:szCs w:val="19"/>
        </w:rPr>
        <w:t>‘</w:t>
      </w:r>
      <w:proofErr w:type="spellStart"/>
      <w:r w:rsidR="001A7BFD" w:rsidRPr="00532BF9">
        <w:rPr>
          <w:szCs w:val="19"/>
        </w:rPr>
        <w:t>endogeneity</w:t>
      </w:r>
      <w:proofErr w:type="spellEnd"/>
      <w:r w:rsidR="0077410C">
        <w:rPr>
          <w:szCs w:val="19"/>
        </w:rPr>
        <w:t>’</w:t>
      </w:r>
      <w:r w:rsidR="001A7BFD" w:rsidRPr="00532BF9">
        <w:rPr>
          <w:szCs w:val="19"/>
        </w:rPr>
        <w:t xml:space="preserve"> </w:t>
      </w:r>
      <w:r w:rsidRPr="00532BF9">
        <w:rPr>
          <w:szCs w:val="19"/>
        </w:rPr>
        <w:t>problem</w:t>
      </w:r>
      <w:r w:rsidR="00F91920" w:rsidRPr="00532BF9">
        <w:rPr>
          <w:szCs w:val="19"/>
        </w:rPr>
        <w:t>)</w:t>
      </w:r>
      <w:r w:rsidRPr="00532BF9">
        <w:rPr>
          <w:szCs w:val="19"/>
        </w:rPr>
        <w:t xml:space="preserve"> will be to bias up the aspirations parameter, and </w:t>
      </w:r>
      <w:r w:rsidR="00BF295E">
        <w:rPr>
          <w:szCs w:val="19"/>
        </w:rPr>
        <w:t xml:space="preserve">bias </w:t>
      </w:r>
      <w:r w:rsidRPr="00532BF9">
        <w:rPr>
          <w:szCs w:val="19"/>
        </w:rPr>
        <w:t xml:space="preserve">down the parameters on the </w:t>
      </w:r>
      <w:r w:rsidR="002E4379" w:rsidRPr="00532BF9">
        <w:rPr>
          <w:szCs w:val="19"/>
        </w:rPr>
        <w:t xml:space="preserve">observed </w:t>
      </w:r>
      <w:r w:rsidRPr="00532BF9">
        <w:rPr>
          <w:szCs w:val="19"/>
        </w:rPr>
        <w:t>background variables</w:t>
      </w:r>
      <w:r w:rsidR="007060E8" w:rsidRPr="00532BF9">
        <w:rPr>
          <w:szCs w:val="19"/>
        </w:rPr>
        <w:t>.</w:t>
      </w:r>
      <w:r w:rsidR="007060E8" w:rsidRPr="002347BF">
        <w:rPr>
          <w:szCs w:val="19"/>
        </w:rPr>
        <w:t xml:space="preserve"> </w:t>
      </w:r>
      <w:r w:rsidRPr="002347BF">
        <w:rPr>
          <w:szCs w:val="19"/>
        </w:rPr>
        <w:t xml:space="preserve">Hence, we endeavour to assess in our empirical </w:t>
      </w:r>
      <w:r w:rsidR="001A7BFD" w:rsidRPr="002347BF">
        <w:rPr>
          <w:szCs w:val="19"/>
        </w:rPr>
        <w:t xml:space="preserve">analysis </w:t>
      </w:r>
      <w:r w:rsidRPr="002347BF">
        <w:rPr>
          <w:szCs w:val="19"/>
        </w:rPr>
        <w:t xml:space="preserve">how important such a correlation </w:t>
      </w:r>
      <w:r w:rsidR="00D165BE" w:rsidRPr="002347BF">
        <w:rPr>
          <w:szCs w:val="19"/>
        </w:rPr>
        <w:t>might be</w:t>
      </w:r>
      <w:r w:rsidRPr="002347BF">
        <w:rPr>
          <w:szCs w:val="19"/>
        </w:rPr>
        <w:t xml:space="preserve"> and </w:t>
      </w:r>
      <w:r w:rsidR="001D781F">
        <w:rPr>
          <w:szCs w:val="19"/>
        </w:rPr>
        <w:t xml:space="preserve">the extent of </w:t>
      </w:r>
      <w:r w:rsidR="002E4379" w:rsidRPr="002347BF">
        <w:rPr>
          <w:szCs w:val="19"/>
        </w:rPr>
        <w:t>its impact on</w:t>
      </w:r>
      <w:r w:rsidRPr="002347BF">
        <w:rPr>
          <w:szCs w:val="19"/>
        </w:rPr>
        <w:t xml:space="preserve"> the estimated results. We adopt four approaches to assess the potential bias in the aspirations parameter in the </w:t>
      </w:r>
      <w:r w:rsidR="009B701F" w:rsidRPr="002347BF">
        <w:rPr>
          <w:szCs w:val="19"/>
        </w:rPr>
        <w:t>realisation</w:t>
      </w:r>
      <w:r w:rsidRPr="002347BF">
        <w:rPr>
          <w:szCs w:val="19"/>
        </w:rPr>
        <w:t xml:space="preserve"> equation: </w:t>
      </w:r>
      <w:r w:rsidR="001A7BFD" w:rsidRPr="002347BF">
        <w:rPr>
          <w:szCs w:val="19"/>
        </w:rPr>
        <w:t xml:space="preserve">estimation using </w:t>
      </w:r>
      <w:r w:rsidRPr="002347BF">
        <w:rPr>
          <w:szCs w:val="19"/>
        </w:rPr>
        <w:t>simulat</w:t>
      </w:r>
      <w:r w:rsidR="001A7BFD" w:rsidRPr="002347BF">
        <w:rPr>
          <w:szCs w:val="19"/>
        </w:rPr>
        <w:t>ed data</w:t>
      </w:r>
      <w:r w:rsidRPr="002347BF">
        <w:rPr>
          <w:szCs w:val="19"/>
        </w:rPr>
        <w:t>; instrumental variables; imposing plausible correlation patterns on the results; and including variables likely to be correlated with motivation and education preferences.</w:t>
      </w:r>
      <w:r w:rsidR="00DF7778">
        <w:rPr>
          <w:szCs w:val="19"/>
        </w:rPr>
        <w:t xml:space="preserve"> </w:t>
      </w:r>
      <w:r w:rsidR="00787E8E" w:rsidRPr="002347BF">
        <w:rPr>
          <w:szCs w:val="19"/>
        </w:rPr>
        <w:t xml:space="preserve">While the simulation results confirm that we might </w:t>
      </w:r>
      <w:r w:rsidR="000B05D9" w:rsidRPr="002347BF">
        <w:rPr>
          <w:szCs w:val="19"/>
        </w:rPr>
        <w:t xml:space="preserve">well </w:t>
      </w:r>
      <w:r w:rsidR="00787E8E" w:rsidRPr="002347BF">
        <w:rPr>
          <w:szCs w:val="19"/>
        </w:rPr>
        <w:t xml:space="preserve">be concerned about the potential problems associated with even moderate levels of correlation, the other results suggest </w:t>
      </w:r>
      <w:r w:rsidR="008365B8" w:rsidRPr="002347BF">
        <w:rPr>
          <w:szCs w:val="19"/>
        </w:rPr>
        <w:t xml:space="preserve">that </w:t>
      </w:r>
      <w:r w:rsidR="00787E8E" w:rsidRPr="002347BF">
        <w:rPr>
          <w:szCs w:val="19"/>
        </w:rPr>
        <w:t xml:space="preserve">the problems </w:t>
      </w:r>
      <w:r w:rsidR="000B05D9" w:rsidRPr="002347BF">
        <w:rPr>
          <w:szCs w:val="19"/>
        </w:rPr>
        <w:t>do not negate the view that aspirations have a substantial impact on educational outcomes</w:t>
      </w:r>
      <w:r w:rsidR="00787E8E">
        <w:rPr>
          <w:szCs w:val="22"/>
        </w:rPr>
        <w:t>.</w:t>
      </w:r>
    </w:p>
    <w:p w:rsidR="009271CE" w:rsidRPr="009271CE" w:rsidRDefault="009271CE" w:rsidP="007B608E">
      <w:pPr>
        <w:pStyle w:val="Text"/>
      </w:pPr>
      <w:r w:rsidRPr="009271CE">
        <w:t xml:space="preserve">In this paper, with data </w:t>
      </w:r>
      <w:r w:rsidR="00F91920">
        <w:t>from</w:t>
      </w:r>
      <w:r w:rsidRPr="009271CE">
        <w:t xml:space="preserve"> the Y03 and Y06 </w:t>
      </w:r>
      <w:r w:rsidR="002E4379">
        <w:t xml:space="preserve">LSAY </w:t>
      </w:r>
      <w:r w:rsidRPr="009271CE">
        <w:t>cohorts</w:t>
      </w:r>
      <w:r w:rsidR="00F91920">
        <w:t>,</w:t>
      </w:r>
      <w:r w:rsidRPr="009271CE">
        <w:t xml:space="preserve"> we find that family background factors have both direct and indirect effects on </w:t>
      </w:r>
      <w:r w:rsidR="009B701F">
        <w:t>realisation</w:t>
      </w:r>
      <w:r w:rsidRPr="009271CE">
        <w:t>s, even after controlling for reading/math</w:t>
      </w:r>
      <w:r>
        <w:t>ematic</w:t>
      </w:r>
      <w:r w:rsidRPr="009271CE">
        <w:t xml:space="preserve">s performance at age 15. Further, the effects of aspirations on </w:t>
      </w:r>
      <w:r w:rsidR="009B701F">
        <w:t>realisation</w:t>
      </w:r>
      <w:r w:rsidRPr="009271CE">
        <w:t xml:space="preserve">s are large. </w:t>
      </w:r>
      <w:r w:rsidRPr="001D781F">
        <w:rPr>
          <w:i/>
        </w:rPr>
        <w:t>Planning to complete Year 12</w:t>
      </w:r>
      <w:r w:rsidRPr="009271CE">
        <w:t xml:space="preserve"> increases the probability of actually doing so by </w:t>
      </w:r>
      <w:r w:rsidR="00FB638C">
        <w:t xml:space="preserve">20 </w:t>
      </w:r>
      <w:r w:rsidR="00220ADF">
        <w:t>to</w:t>
      </w:r>
      <w:r w:rsidR="00FB638C">
        <w:t xml:space="preserve"> </w:t>
      </w:r>
      <w:r w:rsidR="000B05D9">
        <w:t xml:space="preserve">25 </w:t>
      </w:r>
      <w:r w:rsidR="00FB638C" w:rsidRPr="00FB638C">
        <w:t>percentage points</w:t>
      </w:r>
      <w:r w:rsidRPr="009271CE">
        <w:t xml:space="preserve">, while </w:t>
      </w:r>
      <w:r w:rsidRPr="001D781F">
        <w:rPr>
          <w:i/>
        </w:rPr>
        <w:t>planning to undertake university studies</w:t>
      </w:r>
      <w:r w:rsidRPr="009271CE">
        <w:t xml:space="preserve"> increases the probability of doing so by around </w:t>
      </w:r>
      <w:r w:rsidR="000B05D9" w:rsidRPr="009271CE">
        <w:t xml:space="preserve">by </w:t>
      </w:r>
      <w:r w:rsidR="00FB638C">
        <w:t xml:space="preserve">15 </w:t>
      </w:r>
      <w:r w:rsidR="00220ADF">
        <w:t xml:space="preserve">to </w:t>
      </w:r>
      <w:r w:rsidR="000B05D9">
        <w:t>20</w:t>
      </w:r>
      <w:r w:rsidR="007B608E">
        <w:t> </w:t>
      </w:r>
      <w:r w:rsidR="00FB638C" w:rsidRPr="00FB638C">
        <w:t>percentage points</w:t>
      </w:r>
      <w:r w:rsidRPr="009271CE">
        <w:t xml:space="preserve">. </w:t>
      </w:r>
      <w:r>
        <w:t>T</w:t>
      </w:r>
      <w:r w:rsidRPr="009271CE">
        <w:t>he magnitude</w:t>
      </w:r>
      <w:r>
        <w:t>s</w:t>
      </w:r>
      <w:r w:rsidRPr="009271CE">
        <w:t xml:space="preserve"> of </w:t>
      </w:r>
      <w:r>
        <w:t xml:space="preserve">the estimated </w:t>
      </w:r>
      <w:r w:rsidRPr="009271CE">
        <w:t xml:space="preserve">effects </w:t>
      </w:r>
      <w:r>
        <w:t xml:space="preserve">for the </w:t>
      </w:r>
      <w:r w:rsidRPr="009271CE">
        <w:t xml:space="preserve">Y06 </w:t>
      </w:r>
      <w:r>
        <w:t xml:space="preserve">cohort </w:t>
      </w:r>
      <w:r w:rsidRPr="009271CE">
        <w:t xml:space="preserve">appear to be </w:t>
      </w:r>
      <w:r w:rsidR="000B05D9">
        <w:t>broadly consistent with</w:t>
      </w:r>
      <w:r w:rsidRPr="009271CE">
        <w:t xml:space="preserve"> those </w:t>
      </w:r>
      <w:r w:rsidR="000B05D9">
        <w:t>o</w:t>
      </w:r>
      <w:r w:rsidRPr="009271CE">
        <w:t xml:space="preserve">f </w:t>
      </w:r>
      <w:r>
        <w:t xml:space="preserve">the </w:t>
      </w:r>
      <w:r w:rsidRPr="009271CE">
        <w:t>Y03</w:t>
      </w:r>
      <w:r>
        <w:t xml:space="preserve"> cohort</w:t>
      </w:r>
      <w:r w:rsidRPr="009271CE">
        <w:t xml:space="preserve">. </w:t>
      </w:r>
    </w:p>
    <w:p w:rsidR="00787E8E" w:rsidRDefault="00787E8E" w:rsidP="007B608E">
      <w:pPr>
        <w:pStyle w:val="Text"/>
      </w:pPr>
      <w:r>
        <w:t xml:space="preserve">In general, we find that the impact of aspirations on </w:t>
      </w:r>
      <w:r w:rsidR="009B701F">
        <w:t>realisation</w:t>
      </w:r>
      <w:r>
        <w:t xml:space="preserve">s </w:t>
      </w:r>
      <w:r w:rsidR="00A24059">
        <w:t xml:space="preserve">does </w:t>
      </w:r>
      <w:r>
        <w:t xml:space="preserve">not differ </w:t>
      </w:r>
      <w:r w:rsidR="008365B8">
        <w:t>according to</w:t>
      </w:r>
      <w:r>
        <w:t xml:space="preserve"> the </w:t>
      </w:r>
      <w:r w:rsidR="002E4379">
        <w:t xml:space="preserve">social background or </w:t>
      </w:r>
      <w:r w:rsidR="00E50629">
        <w:t>demographic</w:t>
      </w:r>
      <w:r>
        <w:t xml:space="preserve"> characteristics of individuals. While there </w:t>
      </w:r>
      <w:r w:rsidR="00F91920">
        <w:t xml:space="preserve">were </w:t>
      </w:r>
      <w:r>
        <w:t xml:space="preserve">a few cases where the interactions were significant, </w:t>
      </w:r>
      <w:r w:rsidR="00A24059">
        <w:t xml:space="preserve">most </w:t>
      </w:r>
      <w:r w:rsidR="001D781F">
        <w:t xml:space="preserve">were </w:t>
      </w:r>
      <w:r w:rsidR="00E50629">
        <w:t>related to measured school achievement or perceived performance relative to peers</w:t>
      </w:r>
      <w:r w:rsidR="00F91920">
        <w:t>.</w:t>
      </w:r>
      <w:r w:rsidR="00FB638C">
        <w:t xml:space="preserve"> </w:t>
      </w:r>
      <w:r w:rsidR="00F91920">
        <w:t>I</w:t>
      </w:r>
      <w:r>
        <w:t xml:space="preserve">n general, there </w:t>
      </w:r>
      <w:r w:rsidR="00F91920">
        <w:t>w</w:t>
      </w:r>
      <w:r w:rsidR="0048320B">
        <w:t>ere</w:t>
      </w:r>
      <w:r>
        <w:t xml:space="preserve"> no consistent interaction</w:t>
      </w:r>
      <w:r w:rsidR="0048320B">
        <w:t>s</w:t>
      </w:r>
      <w:r>
        <w:t xml:space="preserve"> </w:t>
      </w:r>
      <w:r w:rsidR="00F91920">
        <w:t xml:space="preserve">between </w:t>
      </w:r>
      <w:r w:rsidR="002E4379">
        <w:t xml:space="preserve">aspirations and </w:t>
      </w:r>
      <w:r w:rsidR="00AD46B4">
        <w:t xml:space="preserve">socioeconomic status </w:t>
      </w:r>
      <w:r w:rsidR="002E4379">
        <w:t>or</w:t>
      </w:r>
      <w:r>
        <w:t xml:space="preserve"> other background characteristics. The conclusion is that aspirations tend to have a similar impact on </w:t>
      </w:r>
      <w:r w:rsidR="009B701F">
        <w:t>realisation</w:t>
      </w:r>
      <w:r>
        <w:t>s</w:t>
      </w:r>
      <w:r w:rsidR="00AD46B4">
        <w:t>,</w:t>
      </w:r>
      <w:r>
        <w:t xml:space="preserve"> regardless of the </w:t>
      </w:r>
      <w:r w:rsidR="00E50629">
        <w:t xml:space="preserve">demographic </w:t>
      </w:r>
      <w:r>
        <w:t>background of individuals. Therefore, they cannot act to counteract problems associated with disadvan</w:t>
      </w:r>
      <w:r w:rsidR="001D781F">
        <w:t>tage. O</w:t>
      </w:r>
      <w:r>
        <w:t>n the other hand</w:t>
      </w:r>
      <w:r w:rsidR="00275935">
        <w:t>,</w:t>
      </w:r>
      <w:r>
        <w:t xml:space="preserve"> their impact is not diluted by disadvantage either. Planning to undertake some level of education has the same large impact on actually doing so for </w:t>
      </w:r>
      <w:r w:rsidR="001D781F">
        <w:t>a young person</w:t>
      </w:r>
      <w:r>
        <w:t xml:space="preserve"> from the top of the soci</w:t>
      </w:r>
      <w:r w:rsidR="00AD46B4">
        <w:t>al background distribution</w:t>
      </w:r>
      <w:r w:rsidR="001D781F">
        <w:t>,</w:t>
      </w:r>
      <w:r w:rsidR="00AD46B4">
        <w:t xml:space="preserve"> as it</w:t>
      </w:r>
      <w:r>
        <w:t xml:space="preserve"> does for </w:t>
      </w:r>
      <w:r w:rsidR="001D781F">
        <w:t>a young person</w:t>
      </w:r>
      <w:r>
        <w:t xml:space="preserve"> from the bottom.</w:t>
      </w:r>
      <w:r w:rsidR="00DF7778">
        <w:t xml:space="preserve"> </w:t>
      </w:r>
    </w:p>
    <w:p w:rsidR="00787E8E" w:rsidRDefault="00787E8E" w:rsidP="007B608E">
      <w:pPr>
        <w:pStyle w:val="Text"/>
      </w:pPr>
      <w:r>
        <w:t>The re</w:t>
      </w:r>
      <w:r w:rsidR="00AD46B4">
        <w:t xml:space="preserve">mainder </w:t>
      </w:r>
      <w:r>
        <w:t>of the paper is organised in the following way. The next section contains a summa</w:t>
      </w:r>
      <w:r w:rsidR="00123D82">
        <w:t>r</w:t>
      </w:r>
      <w:r>
        <w:t xml:space="preserve">y of </w:t>
      </w:r>
      <w:r w:rsidR="00AD46B4">
        <w:t>the literature</w:t>
      </w:r>
      <w:r w:rsidR="00123D82">
        <w:t xml:space="preserve"> on the role</w:t>
      </w:r>
      <w:r w:rsidR="002E4379">
        <w:t>s</w:t>
      </w:r>
      <w:r w:rsidR="00123D82">
        <w:t xml:space="preserve"> of disadvantage </w:t>
      </w:r>
      <w:r w:rsidR="002E4379">
        <w:t xml:space="preserve">and aspirations </w:t>
      </w:r>
      <w:r w:rsidR="00123D82">
        <w:t xml:space="preserve">on educational outcomes. The following section contains a description of the data and the methodological </w:t>
      </w:r>
      <w:r w:rsidR="00123D82" w:rsidRPr="007B608E">
        <w:t>approaches</w:t>
      </w:r>
      <w:r w:rsidR="00123D82">
        <w:t xml:space="preserve"> adopted here.</w:t>
      </w:r>
      <w:r w:rsidR="00DF7778">
        <w:t xml:space="preserve"> </w:t>
      </w:r>
      <w:r w:rsidR="00123D82">
        <w:t xml:space="preserve">The results are presented in the </w:t>
      </w:r>
      <w:r w:rsidR="00A24059">
        <w:t xml:space="preserve">subsequent </w:t>
      </w:r>
      <w:r w:rsidR="00123D82">
        <w:t>section and the conclusions follow in the last section.</w:t>
      </w:r>
      <w:r w:rsidR="001A24E2">
        <w:t xml:space="preserve"> </w:t>
      </w:r>
    </w:p>
    <w:p w:rsidR="00123D82" w:rsidRDefault="00123D82">
      <w:pPr>
        <w:spacing w:before="0"/>
        <w:rPr>
          <w:rFonts w:ascii="Garamond" w:hAnsi="Garamond"/>
          <w:kern w:val="28"/>
          <w:sz w:val="60"/>
        </w:rPr>
      </w:pPr>
      <w:bookmarkStart w:id="19" w:name="_Toc274390644"/>
      <w:r>
        <w:br w:type="page"/>
      </w:r>
    </w:p>
    <w:p w:rsidR="006D2EC9" w:rsidRDefault="006D2EC9" w:rsidP="006016BA">
      <w:pPr>
        <w:pStyle w:val="Heading1"/>
      </w:pPr>
      <w:bookmarkStart w:id="20" w:name="_Toc372630720"/>
      <w:r>
        <w:t xml:space="preserve">Disadvantage and </w:t>
      </w:r>
      <w:r w:rsidR="00D7277E">
        <w:t>educational attainment</w:t>
      </w:r>
      <w:r>
        <w:t>: review of literature</w:t>
      </w:r>
      <w:bookmarkEnd w:id="19"/>
      <w:bookmarkEnd w:id="20"/>
      <w:r>
        <w:t xml:space="preserve"> </w:t>
      </w:r>
    </w:p>
    <w:p w:rsidR="006D2EC9" w:rsidRPr="004F0791" w:rsidRDefault="006D2EC9" w:rsidP="007B608E">
      <w:pPr>
        <w:pStyle w:val="Text"/>
      </w:pPr>
      <w:r w:rsidRPr="004F0791">
        <w:t>There are two important strands of literature of relevance for this study. The first relate</w:t>
      </w:r>
      <w:r w:rsidR="003E529E" w:rsidRPr="004F0791">
        <w:t>s</w:t>
      </w:r>
      <w:r w:rsidRPr="004F0791">
        <w:t xml:space="preserve"> to the </w:t>
      </w:r>
      <w:r w:rsidR="00FC51DB" w:rsidRPr="004F0791">
        <w:t xml:space="preserve">measurement of disadvantage. The second relates to the </w:t>
      </w:r>
      <w:r w:rsidRPr="004F0791">
        <w:t>determinants of educational attainment, notably here</w:t>
      </w:r>
      <w:r w:rsidR="00BF295E">
        <w:t>,</w:t>
      </w:r>
      <w:r w:rsidRPr="004F0791">
        <w:t xml:space="preserve"> the completion of the highest level of schooling</w:t>
      </w:r>
      <w:r w:rsidR="003E529E" w:rsidRPr="004F0791">
        <w:t xml:space="preserve"> or university participation and the role of disadvantage </w:t>
      </w:r>
      <w:r w:rsidR="00941192" w:rsidRPr="004F0791">
        <w:t xml:space="preserve">and expectations or aspirations </w:t>
      </w:r>
      <w:r w:rsidR="003E529E" w:rsidRPr="004F0791">
        <w:t>in these decisions</w:t>
      </w:r>
      <w:r w:rsidRPr="004F0791">
        <w:t>.</w:t>
      </w:r>
      <w:r w:rsidR="003E529E" w:rsidRPr="004F0791">
        <w:t xml:space="preserve"> </w:t>
      </w:r>
    </w:p>
    <w:p w:rsidR="006D2EC9" w:rsidRPr="004F0791" w:rsidRDefault="006D2EC9" w:rsidP="004F0791">
      <w:pPr>
        <w:pStyle w:val="Heading2"/>
      </w:pPr>
      <w:bookmarkStart w:id="21" w:name="_Toc274390645"/>
      <w:bookmarkStart w:id="22" w:name="_Toc372630721"/>
      <w:r w:rsidRPr="004F0791">
        <w:t>Approaches to de</w:t>
      </w:r>
      <w:r w:rsidR="004C3D76" w:rsidRPr="004F0791">
        <w:t>scrib</w:t>
      </w:r>
      <w:r w:rsidRPr="004F0791">
        <w:t>ing disadvantage</w:t>
      </w:r>
      <w:bookmarkEnd w:id="21"/>
      <w:bookmarkEnd w:id="22"/>
    </w:p>
    <w:p w:rsidR="006D2EC9" w:rsidRPr="007B608E" w:rsidRDefault="006D2EC9" w:rsidP="007B608E">
      <w:pPr>
        <w:pStyle w:val="Text"/>
      </w:pPr>
      <w:r w:rsidRPr="004F0791">
        <w:t xml:space="preserve">Many of the early studies on disadvantage among groups in society took a uni-dimensional approach to its extent and consequences. In economics, its analysis has often focused on a lack of material resources, typically captured through some </w:t>
      </w:r>
      <w:r w:rsidR="00652F88" w:rsidRPr="004F0791">
        <w:t>measure</w:t>
      </w:r>
      <w:r w:rsidRPr="004F0791">
        <w:t xml:space="preserve"> of income. More </w:t>
      </w:r>
      <w:r w:rsidR="00E1020C" w:rsidRPr="004F0791">
        <w:t>recently</w:t>
      </w:r>
      <w:r w:rsidRPr="004F0791">
        <w:t>, studies applying</w:t>
      </w:r>
      <w:r w:rsidR="001C35B6" w:rsidRPr="004F0791">
        <w:t xml:space="preserve"> a</w:t>
      </w:r>
      <w:r w:rsidRPr="004F0791">
        <w:t xml:space="preserve"> uni-dimensional approach to disadvantage have been criticised for their failure to fully capture the concept. According to </w:t>
      </w:r>
      <w:proofErr w:type="spellStart"/>
      <w:r w:rsidRPr="004F0791">
        <w:t>Sen</w:t>
      </w:r>
      <w:proofErr w:type="spellEnd"/>
      <w:r w:rsidRPr="004F0791">
        <w:t xml:space="preserve">, the perspective on poverty as the lack of the capabilities to live a </w:t>
      </w:r>
      <w:r w:rsidR="00AD46B4">
        <w:t xml:space="preserve">minimally decent life makes it </w:t>
      </w:r>
      <w:r w:rsidR="0077410C">
        <w:t>‘</w:t>
      </w:r>
      <w:r w:rsidRPr="004F0791">
        <w:t xml:space="preserve">inescapably multidimensional, since there are distinct capabilities and </w:t>
      </w:r>
      <w:proofErr w:type="spellStart"/>
      <w:r w:rsidRPr="004F0791">
        <w:t>functionings</w:t>
      </w:r>
      <w:proofErr w:type="spellEnd"/>
      <w:r w:rsidRPr="004F0791">
        <w:t xml:space="preserve"> that we have reason to value</w:t>
      </w:r>
      <w:r w:rsidR="0077410C">
        <w:t>’</w:t>
      </w:r>
      <w:r w:rsidR="00E1020C" w:rsidRPr="004F0791">
        <w:t xml:space="preserve"> (</w:t>
      </w:r>
      <w:proofErr w:type="spellStart"/>
      <w:r w:rsidR="00E1020C" w:rsidRPr="004F0791">
        <w:t>Sen</w:t>
      </w:r>
      <w:proofErr w:type="spellEnd"/>
      <w:r w:rsidR="00E1020C" w:rsidRPr="004F0791">
        <w:t xml:space="preserve"> 2</w:t>
      </w:r>
      <w:r w:rsidR="008E6E79" w:rsidRPr="004F0791">
        <w:fldChar w:fldCharType="begin"/>
      </w:r>
      <w:r w:rsidR="00E1020C" w:rsidRPr="004F0791">
        <w:instrText xml:space="preserve"> ADDIN EN.CITE &lt;EndNote&gt;&lt;Cite&gt;&lt;Author&gt;Sen&lt;/Author&gt;&lt;Year&gt;2000&lt;/Year&gt;&lt;RecNum&gt;11&lt;/RecNum&gt;&lt;record&gt;&lt;rec-number&gt;11&lt;/rec-number&gt;&lt;foreign-keys&gt;&lt;key app="EN" db-id="0sp9t02ao2s908er5duvztshees9x25szs2d"&gt;11&lt;/key&gt;&lt;/foreign-keys&gt;&lt;ref-type name="Unpublished Work"&gt;34&lt;/ref-type&gt;&lt;contributors&gt;&lt;authors&gt;&lt;author&gt;Sen, Amartya&lt;/author&gt;&lt;/authors&gt;&lt;/contributors&gt;&lt;titles&gt;&lt;title&gt;Social Exclusion: Concept, Application, and Scrutiny &lt;/title&gt;&lt;secondary-title&gt;&lt;style face="normal" font="default" size="11"&gt;Social Development Papers&lt;/style&gt;&lt;/secondary-title&gt;&lt;/titles&gt;&lt;number&gt;1&lt;/number&gt;&lt;dates&gt;&lt;year&gt;2000&lt;/year&gt;&lt;/dates&gt;&lt;pub-location&gt;Manila&lt;/pub-location&gt;&lt;publisher&gt;&lt;style face="normal" font="default" size="11"&gt;Office of Environment and Social Development, Asian Development Bank&lt;/style&gt;&lt;/publisher&gt;&lt;urls&gt;&lt;/urls&gt;&lt;/record&gt;&lt;/Cite&gt;&lt;/EndNote&gt;</w:instrText>
      </w:r>
      <w:r w:rsidR="008E6E79" w:rsidRPr="004F0791">
        <w:fldChar w:fldCharType="separate"/>
      </w:r>
      <w:r w:rsidR="00E1020C" w:rsidRPr="004F0791">
        <w:t>000</w:t>
      </w:r>
      <w:r w:rsidR="008E6E79" w:rsidRPr="004F0791">
        <w:fldChar w:fldCharType="end"/>
      </w:r>
      <w:r w:rsidR="00E1020C" w:rsidRPr="004F0791">
        <w:t>)</w:t>
      </w:r>
      <w:r w:rsidR="00652F88" w:rsidRPr="004F0791">
        <w:t>. In addition, it ha</w:t>
      </w:r>
      <w:r w:rsidRPr="004F0791">
        <w:t xml:space="preserve">s </w:t>
      </w:r>
      <w:r w:rsidR="00652F88" w:rsidRPr="004F0791">
        <w:t xml:space="preserve">been </w:t>
      </w:r>
      <w:r w:rsidRPr="004F0791">
        <w:t xml:space="preserve">suggested that any uni-dimensional approach to disadvantage, including those captured by income, are not informative </w:t>
      </w:r>
      <w:r w:rsidR="00BF295E">
        <w:t>of</w:t>
      </w:r>
      <w:r w:rsidRPr="004F0791">
        <w:t xml:space="preserve"> the reasons behind poverty, thus limiting the space for policy interventions (</w:t>
      </w:r>
      <w:r w:rsidR="008E6E79" w:rsidRPr="004F0791">
        <w:fldChar w:fldCharType="begin"/>
      </w:r>
      <w:r w:rsidR="009E487E" w:rsidRPr="004F0791">
        <w:instrText xml:space="preserve"> ADDIN EN.CITE &lt;EndNote&gt;&lt;Cite&gt;&lt;Author&gt;Headey&lt;/Author&gt;&lt;Year&gt;2006&lt;/Year&gt;&lt;RecNum&gt;2&lt;/RecNum&gt;&lt;record&gt;&lt;rec-number&gt;2&lt;/rec-number&gt;&lt;foreign-keys&gt;&lt;key app="EN" db-id="0sp9t02ao2s908er5duvztshees9x25szs2d"&gt;2&lt;/key&gt;&lt;/foreign-keys&gt;&lt;ref-type name="Unpublished Work"&gt;34&lt;/ref-type&gt;&lt;contributors&gt;&lt;authors&gt;&lt;author&gt;Headey, Bruce&lt;/author&gt;&lt;/authors&gt;&lt;/contributors&gt;&lt;titles&gt;&lt;title&gt;A Framework for Assessing Poverty, Disadvantage and Low Capabilities in Australia&lt;/title&gt;&lt;secondary-title&gt;Melbourne Institute Report&lt;/secondary-title&gt;&lt;/titles&gt;&lt;number&gt;6&lt;/number&gt;&lt;dates&gt;&lt;year&gt;2006&lt;/year&gt;&lt;/dates&gt;&lt;pub-location&gt;Melbourne&lt;/pub-location&gt;&lt;publisher&gt;The University of Mlebourne&lt;/publisher&gt;&lt;urls&gt;&lt;/urls&gt;&lt;/record&gt;&lt;/Cite&gt;&lt;/EndNote&gt;</w:instrText>
      </w:r>
      <w:r w:rsidR="008E6E79" w:rsidRPr="004F0791">
        <w:fldChar w:fldCharType="separate"/>
      </w:r>
      <w:r w:rsidRPr="004F0791">
        <w:t>Headey 2006</w:t>
      </w:r>
      <w:r w:rsidR="008E6E79" w:rsidRPr="004F0791">
        <w:fldChar w:fldCharType="end"/>
      </w:r>
      <w:r w:rsidRPr="004F0791">
        <w:t xml:space="preserve">). On the other hand, multidimensional approaches may be </w:t>
      </w:r>
      <w:r w:rsidRPr="007B608E">
        <w:t>helpful in offering a framework to focus on the institutions and actors involved in the processes that cause deprivation (</w:t>
      </w:r>
      <w:r w:rsidR="008E6E79" w:rsidRPr="007B608E">
        <w:fldChar w:fldCharType="begin"/>
      </w:r>
      <w:r w:rsidR="009E487E" w:rsidRPr="007B608E">
        <w:instrText xml:space="preserve"> ADDIN EN.CITE &lt;EndNote&gt;&lt;Cite&gt;&lt;Author&gt;De Haan&lt;/Author&gt;&lt;Year&gt;1998&lt;/Year&gt;&lt;RecNum&gt;13&lt;/RecNum&gt;&lt;record&gt;&lt;rec-number&gt;13&lt;/rec-number&gt;&lt;foreign-keys&gt;&lt;key app="EN" db-id="0sp9t02ao2s908er5duvztshees9x25szs2d"&gt;13&lt;/key&gt;&lt;/foreign-keys&gt;&lt;ref-type name="Journal Article"&gt;17&lt;/ref-type&gt;&lt;contributors&gt;&lt;authors&gt;&lt;author&gt;De Haan, Arjan&lt;/author&gt;&lt;author&gt;Maxwell, Simon&lt;/author&gt;&lt;/authors&gt;&lt;/contributors&gt;&lt;titles&gt;&lt;title&gt;Poverty and Social Exclusion in North and South&lt;/title&gt;&lt;secondary-title&gt;IDS Bulletin&lt;/secondary-title&gt;&lt;/titles&gt;&lt;periodical&gt;&lt;full-title&gt;IDS Bulletin&lt;/full-title&gt;&lt;/periodical&gt;&lt;volume&gt;29&lt;/volume&gt;&lt;number&gt;1&lt;/number&gt;&lt;dates&gt;&lt;year&gt;1998&lt;/year&gt;&lt;/dates&gt;&lt;urls&gt;&lt;/urls&gt;&lt;/record&gt;&lt;/Cite&gt;&lt;/EndNote&gt;</w:instrText>
      </w:r>
      <w:r w:rsidR="008E6E79" w:rsidRPr="007B608E">
        <w:fldChar w:fldCharType="separate"/>
      </w:r>
      <w:r w:rsidRPr="007B608E">
        <w:t xml:space="preserve">De Haan </w:t>
      </w:r>
      <w:r w:rsidR="00AD46B4" w:rsidRPr="007B608E">
        <w:t>&amp;</w:t>
      </w:r>
      <w:r w:rsidRPr="007B608E">
        <w:t xml:space="preserve"> Maxwell 1998</w:t>
      </w:r>
      <w:r w:rsidR="008E6E79" w:rsidRPr="007B608E">
        <w:fldChar w:fldCharType="end"/>
      </w:r>
      <w:r w:rsidRPr="007B608E">
        <w:t xml:space="preserve">). </w:t>
      </w:r>
    </w:p>
    <w:p w:rsidR="006D2EC9" w:rsidRPr="007B608E" w:rsidRDefault="006D2EC9" w:rsidP="007B608E">
      <w:pPr>
        <w:pStyle w:val="Text"/>
      </w:pPr>
      <w:r w:rsidRPr="007B608E">
        <w:t xml:space="preserve">Motivated by the above considerations, a multidimensional approach to disadvantage has been increasingly applied in more recent studies. </w:t>
      </w:r>
      <w:r w:rsidR="00B83EE6" w:rsidRPr="007B608E">
        <w:t>Th</w:t>
      </w:r>
      <w:r w:rsidR="00AD46B4" w:rsidRPr="007B608E">
        <w:t>e paper by McLachlan, Gilfillan</w:t>
      </w:r>
      <w:r w:rsidR="00B83EE6" w:rsidRPr="007B608E">
        <w:t xml:space="preserve"> and Gordon (2013) reflects this </w:t>
      </w:r>
      <w:r w:rsidR="00AD46B4" w:rsidRPr="007B608E">
        <w:t>development, while also emphasis</w:t>
      </w:r>
      <w:r w:rsidR="00B83EE6" w:rsidRPr="007B608E">
        <w:t xml:space="preserve">ing </w:t>
      </w:r>
      <w:r w:rsidR="00E314E2" w:rsidRPr="007B608E">
        <w:t>that</w:t>
      </w:r>
      <w:r w:rsidR="00B83EE6" w:rsidRPr="007B608E">
        <w:t xml:space="preserve"> persisten</w:t>
      </w:r>
      <w:r w:rsidR="00E314E2" w:rsidRPr="007B608E">
        <w:t>ce is a defining feature of deep</w:t>
      </w:r>
      <w:r w:rsidR="00B83EE6" w:rsidRPr="007B608E">
        <w:t xml:space="preserve"> disadvantage.</w:t>
      </w:r>
      <w:r w:rsidR="00B83EE6" w:rsidRPr="007B608E">
        <w:rPr>
          <w:szCs w:val="24"/>
        </w:rPr>
        <w:t xml:space="preserve"> </w:t>
      </w:r>
      <w:r w:rsidRPr="007B608E">
        <w:t>Since the consequences of different forms of disadvantage may vary at different points of the life cycle, some studies have focused on analysing it within different age groups. Specifically, studies on youth disadvantage have applied tailored approaches to capturing it. The U</w:t>
      </w:r>
      <w:r w:rsidR="00AD46B4" w:rsidRPr="007B608E">
        <w:t>nited Kingdom G</w:t>
      </w:r>
      <w:r w:rsidRPr="007B608E">
        <w:t>overnment</w:t>
      </w:r>
      <w:r w:rsidR="0077410C">
        <w:t>’</w:t>
      </w:r>
      <w:r w:rsidRPr="007B608E">
        <w:t>s Opportunity for All section on children and the New Policy Institute</w:t>
      </w:r>
      <w:r w:rsidR="0077410C">
        <w:t>’</w:t>
      </w:r>
      <w:r w:rsidRPr="007B608E">
        <w:t>s Monitoring Poverty and Social Exclusion series both cover family economic circumstances, including indicators of low income and workless households</w:t>
      </w:r>
      <w:r w:rsidR="001D781F" w:rsidRPr="007B608E">
        <w:t>,</w:t>
      </w:r>
      <w:r w:rsidRPr="007B608E">
        <w:t xml:space="preserve"> to capture household depriva</w:t>
      </w:r>
      <w:r w:rsidR="00331400" w:rsidRPr="007B608E">
        <w:t xml:space="preserve">tion. In addition, studies </w:t>
      </w:r>
      <w:proofErr w:type="gramStart"/>
      <w:r w:rsidR="00331400" w:rsidRPr="007B608E">
        <w:t xml:space="preserve">that </w:t>
      </w:r>
      <w:r w:rsidRPr="007B608E">
        <w:t>focus</w:t>
      </w:r>
      <w:proofErr w:type="gramEnd"/>
      <w:r w:rsidRPr="007B608E">
        <w:t xml:space="preserve"> on children</w:t>
      </w:r>
      <w:r w:rsidR="0077410C">
        <w:t>’</w:t>
      </w:r>
      <w:r w:rsidRPr="007B608E">
        <w:t>s own outcomes point to their further deprivation as adults. Accordingly, these studies incl</w:t>
      </w:r>
      <w:r w:rsidR="00331400" w:rsidRPr="007B608E">
        <w:t>ude measures of health and well</w:t>
      </w:r>
      <w:r w:rsidR="001D781F" w:rsidRPr="007B608E">
        <w:t>being and the</w:t>
      </w:r>
      <w:r w:rsidRPr="007B608E">
        <w:t xml:space="preserve"> education and safety environment</w:t>
      </w:r>
      <w:r w:rsidR="001D781F" w:rsidRPr="007B608E">
        <w:t>s</w:t>
      </w:r>
      <w:r w:rsidRPr="007B608E">
        <w:t xml:space="preserve">, including indicators of teen pregnancy, non-attendance of school or low attainment, and engagement in risky or anti-social activities. </w:t>
      </w:r>
    </w:p>
    <w:p w:rsidR="0089743E" w:rsidRPr="004F0791" w:rsidRDefault="00AF1824" w:rsidP="007B608E">
      <w:pPr>
        <w:pStyle w:val="Text"/>
      </w:pPr>
      <w:r w:rsidRPr="007B608E">
        <w:t xml:space="preserve">A common way to measure whether </w:t>
      </w:r>
      <w:r w:rsidR="00331400" w:rsidRPr="007B608E">
        <w:t>individuals</w:t>
      </w:r>
      <w:r w:rsidR="0077410C">
        <w:t>’</w:t>
      </w:r>
      <w:r w:rsidR="00331400" w:rsidRPr="007B608E">
        <w:t xml:space="preserve"> experience</w:t>
      </w:r>
      <w:r w:rsidR="006B0C7C">
        <w:t>s</w:t>
      </w:r>
      <w:r w:rsidR="00331400">
        <w:t xml:space="preserve"> of</w:t>
      </w:r>
      <w:r w:rsidRPr="004F0791">
        <w:t xml:space="preserve"> multiple disadvantages early in life has consequences for </w:t>
      </w:r>
      <w:r w:rsidR="00331400">
        <w:t xml:space="preserve">their </w:t>
      </w:r>
      <w:r w:rsidRPr="004F0791">
        <w:t>later life outcomes involves regressing the later life outcomes on the individual disadvantage measures and interactions between the measures (or allowing the count of the number of disadvantages an individual faced to have a non-linear impact on the outcome of interest). In this framework, having multiple disadvantages has consequences if some joint effect from the interaction of two or more disadvantages leads to worse outcomes for an individual than the sum of the individual effects would i</w:t>
      </w:r>
      <w:r w:rsidR="002E4379" w:rsidRPr="004F0791">
        <w:t xml:space="preserve">mply (Berthoud 2003). Berthoud </w:t>
      </w:r>
      <w:r w:rsidR="00003805">
        <w:t>(</w:t>
      </w:r>
      <w:r w:rsidRPr="004F0791">
        <w:t>2003</w:t>
      </w:r>
      <w:r w:rsidR="00003805">
        <w:t>)</w:t>
      </w:r>
      <w:r w:rsidRPr="004F0791">
        <w:t xml:space="preserve"> finds </w:t>
      </w:r>
      <w:r w:rsidR="001D781F">
        <w:t xml:space="preserve">that </w:t>
      </w:r>
      <w:r w:rsidRPr="004F0791">
        <w:t xml:space="preserve">educational disadvantage is one of the factors associated with later joblessness, including additional effects when experienced in conjunction with other forms of disadvantage. </w:t>
      </w:r>
    </w:p>
    <w:p w:rsidR="00AF1824" w:rsidRPr="004F0791" w:rsidRDefault="00AF1824" w:rsidP="007B608E">
      <w:pPr>
        <w:pStyle w:val="Text"/>
      </w:pPr>
      <w:r w:rsidRPr="004F0791">
        <w:t xml:space="preserve">Such an approach does not really suit the application in this paper, since </w:t>
      </w:r>
      <w:r w:rsidR="000D473F">
        <w:t>t</w:t>
      </w:r>
      <w:r w:rsidRPr="004F0791">
        <w:t xml:space="preserve">he main measure of </w:t>
      </w:r>
      <w:r w:rsidR="0089743E" w:rsidRPr="004F0791">
        <w:t>dis</w:t>
      </w:r>
      <w:r w:rsidRPr="004F0791">
        <w:t xml:space="preserve">advantage used here reflects parental </w:t>
      </w:r>
      <w:r w:rsidR="00331400">
        <w:t>socioeconomic status</w:t>
      </w:r>
      <w:r w:rsidRPr="004F0791">
        <w:t xml:space="preserve">, as captured in an occupational status scale. Since we found no evidence </w:t>
      </w:r>
      <w:r w:rsidR="008450A2">
        <w:t xml:space="preserve">that </w:t>
      </w:r>
      <w:r w:rsidRPr="004F0791">
        <w:t>this interacted with any other demograp</w:t>
      </w:r>
      <w:r w:rsidR="008F7726" w:rsidRPr="004F0791">
        <w:t>h</w:t>
      </w:r>
      <w:r w:rsidRPr="004F0791">
        <w:t>ic characteristics,</w:t>
      </w:r>
      <w:r w:rsidR="008F7726" w:rsidRPr="004F0791">
        <w:t xml:space="preserve"> we did not pursue the notion of multiple disadvantage further in this paper, other than give some attention to assessing whether patterns of disadvantage were worse among the Indigenous population. In general they were, but we did not find evidence of interaction </w:t>
      </w:r>
      <w:r w:rsidR="008F7726" w:rsidRPr="007B608E">
        <w:t>effects</w:t>
      </w:r>
      <w:r w:rsidR="008F7726" w:rsidRPr="004F0791">
        <w:t>, for example</w:t>
      </w:r>
      <w:r w:rsidR="00331400">
        <w:t>,</w:t>
      </w:r>
      <w:r w:rsidR="008F7726" w:rsidRPr="004F0791">
        <w:t xml:space="preserve"> that being from</w:t>
      </w:r>
      <w:r w:rsidRPr="004F0791">
        <w:t xml:space="preserve"> </w:t>
      </w:r>
      <w:r w:rsidR="008F7726" w:rsidRPr="004F0791">
        <w:t xml:space="preserve">an Indigenous background made any low </w:t>
      </w:r>
      <w:r w:rsidR="00AD46B4">
        <w:t>socioeconomic status</w:t>
      </w:r>
      <w:r w:rsidR="008F7726" w:rsidRPr="004F0791">
        <w:t xml:space="preserve"> effect worse than if the individual had been from a non-Indigenous background.</w:t>
      </w:r>
      <w:r w:rsidR="00DF7778">
        <w:t xml:space="preserve"> </w:t>
      </w:r>
    </w:p>
    <w:p w:rsidR="006D2EC9" w:rsidRPr="004F0791" w:rsidRDefault="006D2EC9" w:rsidP="004F0791">
      <w:pPr>
        <w:pStyle w:val="Heading2"/>
      </w:pPr>
      <w:bookmarkStart w:id="23" w:name="_Toc274390646"/>
      <w:bookmarkStart w:id="24" w:name="_Toc372630722"/>
      <w:r w:rsidRPr="004F0791">
        <w:t xml:space="preserve">Disadvantage and </w:t>
      </w:r>
      <w:r w:rsidR="00D7277E" w:rsidRPr="004F0791">
        <w:t>educational attainment</w:t>
      </w:r>
      <w:bookmarkEnd w:id="23"/>
      <w:bookmarkEnd w:id="24"/>
      <w:r w:rsidR="00D7277E" w:rsidRPr="004F0791">
        <w:t xml:space="preserve"> </w:t>
      </w:r>
    </w:p>
    <w:p w:rsidR="006D2EC9" w:rsidRPr="007B608E" w:rsidRDefault="006D2EC9" w:rsidP="007B608E">
      <w:pPr>
        <w:pStyle w:val="Text"/>
      </w:pPr>
      <w:r w:rsidRPr="004F0791">
        <w:t xml:space="preserve">In a review of literature on school completion in Australia, </w:t>
      </w:r>
      <w:r w:rsidR="008E6E79" w:rsidRPr="004F0791">
        <w:fldChar w:fldCharType="begin"/>
      </w:r>
      <w:r w:rsidR="009E487E" w:rsidRPr="004F0791">
        <w:instrText xml:space="preserve"> ADDIN EN.CITE &lt;EndNote&gt;&lt;Cite&gt;&lt;Author&gt;Lamb&lt;/Author&gt;&lt;Year&gt;2004&lt;/Year&gt;&lt;RecNum&gt;25&lt;/RecNum&gt;&lt;record&gt;&lt;rec-number&gt;25&lt;/rec-number&gt;&lt;foreign-keys&gt;&lt;key app="EN" db-id="0sp9t02ao2s908er5duvztshees9x25szs2d"&gt;25&lt;/key&gt;&lt;/foreign-keys&gt;&lt;ref-type name="Report"&gt;27&lt;/ref-type&gt;&lt;contributors&gt;&lt;authors&gt;&lt;author&gt;Lamb, Stephen &lt;/author&gt;&lt;author&gt;Walstab, Anne &lt;/author&gt;&lt;author&gt;Teese, Richard &lt;/author&gt;&lt;author&gt;Vickers, Margaret &lt;/author&gt;&lt;author&gt;Rumberger, Russ &lt;/author&gt;&lt;/authors&gt;&lt;/contributors&gt;&lt;titles&gt;&lt;title&gt;Staying on at school: Improving student retention in Australia&lt;/title&gt;&lt;secondary-title&gt;Commissioned by the Queensland Department of Education and the Arts on behalf of the National Fund for Educational Research&lt;/secondary-title&gt;&lt;/titles&gt;&lt;dates&gt;&lt;year&gt;2004&lt;/year&gt;&lt;/dates&gt;&lt;pub-location&gt;Melbourne&lt;/pub-location&gt;&lt;publisher&gt;Centre for Post-compulsory Education and Lifelong Learning, The University of Melbourne&lt;/publisher&gt;&lt;urls&gt;&lt;/urls&gt;&lt;/record&gt;&lt;/Cite&gt;&lt;/EndNote&gt;</w:instrText>
      </w:r>
      <w:r w:rsidR="008E6E79" w:rsidRPr="004F0791">
        <w:fldChar w:fldCharType="separate"/>
      </w:r>
      <w:r w:rsidRPr="004F0791">
        <w:t xml:space="preserve">Lamb et al. </w:t>
      </w:r>
      <w:r w:rsidR="00FB2C56">
        <w:t>(</w:t>
      </w:r>
      <w:r w:rsidRPr="004F0791">
        <w:t>2004</w:t>
      </w:r>
      <w:r w:rsidR="008E6E79" w:rsidRPr="004F0791">
        <w:fldChar w:fldCharType="end"/>
      </w:r>
      <w:r w:rsidR="00FB2C56">
        <w:t>)</w:t>
      </w:r>
      <w:r w:rsidRPr="004F0791">
        <w:t xml:space="preserve"> identified the important determinants as including: social and demographic factors (</w:t>
      </w:r>
      <w:r w:rsidR="00331400">
        <w:t xml:space="preserve">for example, </w:t>
      </w:r>
      <w:r w:rsidRPr="004F0791">
        <w:t xml:space="preserve">gender, region, ethnicity, socioeconomic status, </w:t>
      </w:r>
      <w:r w:rsidR="006B0C7C" w:rsidRPr="004F0791">
        <w:t xml:space="preserve">Indigenous </w:t>
      </w:r>
      <w:r w:rsidRPr="004F0791">
        <w:t>status); curriculum and certification (</w:t>
      </w:r>
      <w:r w:rsidR="00331400">
        <w:t>for example, breadth of offerings, VET in S</w:t>
      </w:r>
      <w:r w:rsidRPr="004F0791">
        <w:t>chools, senior school certificate requirements, alternative programs, university entry requirements); school organisation (</w:t>
      </w:r>
      <w:r w:rsidR="00331400">
        <w:t xml:space="preserve">for example, </w:t>
      </w:r>
      <w:r w:rsidRPr="004F0791">
        <w:t>sector, selective entry schools, senior</w:t>
      </w:r>
      <w:r w:rsidR="00331400">
        <w:t xml:space="preserve"> colleges, middle schools, TAFE</w:t>
      </w:r>
      <w:r w:rsidR="00331400">
        <w:rPr>
          <w:rStyle w:val="FootnoteReference"/>
        </w:rPr>
        <w:footnoteReference w:id="1"/>
      </w:r>
      <w:r w:rsidR="00331400">
        <w:t>—</w:t>
      </w:r>
      <w:r w:rsidRPr="004F0791">
        <w:t>school relations, TAFE requirements); student performance (</w:t>
      </w:r>
      <w:r w:rsidR="00331400">
        <w:t xml:space="preserve">for example, </w:t>
      </w:r>
      <w:r w:rsidRPr="004F0791">
        <w:t>early school achievement and academic progress); teachers and pedagogy (</w:t>
      </w:r>
      <w:r w:rsidR="00331400">
        <w:t xml:space="preserve">for example, </w:t>
      </w:r>
      <w:r w:rsidRPr="004F0791">
        <w:t>teacher quality, teaching styles, assessment);</w:t>
      </w:r>
      <w:r w:rsidR="00DF7778">
        <w:t xml:space="preserve"> </w:t>
      </w:r>
      <w:r w:rsidRPr="004F0791">
        <w:t>personal factors (</w:t>
      </w:r>
      <w:r w:rsidR="00331400">
        <w:t xml:space="preserve">for example, </w:t>
      </w:r>
      <w:r w:rsidRPr="004F0791">
        <w:t>finances, physical and mental health, disability, psychological, pregnancy, drug use, transport, family obligations, family breakdown, homelessness); and economic and labour market phenomena (</w:t>
      </w:r>
      <w:r w:rsidR="00331400">
        <w:t xml:space="preserve">for example, </w:t>
      </w:r>
      <w:r w:rsidRPr="004F0791">
        <w:t>employment and unemployment, apprenticeships, industry, recession and growth, teenage labour market opportunities). If anything, the most pronounced gap in completio</w:t>
      </w:r>
      <w:r w:rsidR="00331400">
        <w:t>n is between Indigenous and non-Indigenous young people —</w:t>
      </w:r>
      <w:r w:rsidRPr="004F0791">
        <w:t xml:space="preserve"> a gap of </w:t>
      </w:r>
      <w:r w:rsidR="00E05B08" w:rsidRPr="004F0791">
        <w:t xml:space="preserve">the </w:t>
      </w:r>
      <w:r w:rsidRPr="004F0791">
        <w:t xml:space="preserve">order of 40 percentage </w:t>
      </w:r>
      <w:r w:rsidRPr="007B608E">
        <w:t>points (</w:t>
      </w:r>
      <w:r w:rsidR="008E6E79" w:rsidRPr="007B608E">
        <w:fldChar w:fldCharType="begin"/>
      </w:r>
      <w:r w:rsidR="009E487E" w:rsidRPr="007B608E">
        <w:instrText xml:space="preserve"> ADDIN EN.CITE &lt;EndNote&gt;&lt;Cite&gt;&lt;Author&gt;Long&lt;/Author&gt;&lt;Year&gt;1998&lt;/Year&gt;&lt;RecNum&gt;119&lt;/RecNum&gt;&lt;record&gt;&lt;rec-number&gt;119&lt;/rec-number&gt;&lt;foreign-keys&gt;&lt;key app="EN" db-id="0sp9t02ao2s908er5duvztshees9x25szs2d"&gt;119&lt;/key&gt;&lt;/foreign-keys&gt;&lt;ref-type name="Report"&gt;27&lt;/ref-type&gt;&lt;contributors&gt;&lt;authors&gt;&lt;author&gt;Long, Michael&lt;/author&gt;&lt;author&gt;Frigo, Tracey&lt;/author&gt;&lt;author&gt;Batten, Margaret&lt;/author&gt;&lt;/authors&gt;&lt;/contributors&gt;&lt;titles&gt;&lt;title&gt;The school to work transition of Indigenous Australians : Review of the literature and statistical analysis&lt;/title&gt;&lt;/titles&gt;&lt;number&gt;1 July&lt;/number&gt;&lt;dates&gt;&lt;year&gt;1998&lt;/year&gt;&lt;/dates&gt;&lt;pub-location&gt;Canberra&lt;/pub-location&gt;&lt;publisher&gt;Department of Education, Training and Youth Affairs&lt;/publisher&gt;&lt;urls&gt;&lt;/urls&gt;&lt;/record&gt;&lt;/Cite&gt;&lt;/EndNote&gt;</w:instrText>
      </w:r>
      <w:r w:rsidR="008E6E79" w:rsidRPr="007B608E">
        <w:fldChar w:fldCharType="separate"/>
      </w:r>
      <w:r w:rsidR="00331400" w:rsidRPr="007B608E">
        <w:t>Long, Frigo &amp; Batten</w:t>
      </w:r>
      <w:r w:rsidRPr="007B608E">
        <w:t xml:space="preserve"> 1998</w:t>
      </w:r>
      <w:r w:rsidR="008E6E79" w:rsidRPr="007B608E">
        <w:fldChar w:fldCharType="end"/>
      </w:r>
      <w:r w:rsidRPr="007B608E">
        <w:t xml:space="preserve">). </w:t>
      </w:r>
    </w:p>
    <w:p w:rsidR="006D2EC9" w:rsidRPr="007B608E" w:rsidRDefault="006D2EC9" w:rsidP="007B608E">
      <w:pPr>
        <w:pStyle w:val="Text"/>
      </w:pPr>
      <w:r w:rsidRPr="007B608E">
        <w:t xml:space="preserve">The set of determinants of school completion identified in the Australian literature is largely limited to information accessible through LSAY or its predecessors, which have served as the main </w:t>
      </w:r>
      <w:r w:rsidR="00BF01F2" w:rsidRPr="007B608E">
        <w:t xml:space="preserve">data </w:t>
      </w:r>
      <w:r w:rsidRPr="007B608E">
        <w:t xml:space="preserve">source for studies on the topic, including the independent studies by </w:t>
      </w:r>
      <w:r w:rsidR="008E6E79" w:rsidRPr="007B608E">
        <w:fldChar w:fldCharType="begin"/>
      </w:r>
      <w:r w:rsidR="009E487E" w:rsidRPr="007B608E">
        <w:instrText xml:space="preserve"> ADDIN EN.CITE &lt;EndNote&gt;&lt;Cite&gt;&lt;Author&gt;Le&lt;/Author&gt;&lt;Year&gt;2003&lt;/Year&gt;&lt;RecNum&gt;20&lt;/RecNum&gt;&lt;record&gt;&lt;rec-number&gt;20&lt;/rec-number&gt;&lt;foreign-keys&gt;&lt;key app="EN" db-id="0sp9t02ao2s908er5duvztshees9x25szs2d"&gt;20&lt;/key&gt;&lt;/foreign-keys&gt;&lt;ref-type name="Journal Article"&gt;17&lt;/ref-type&gt;&lt;contributors&gt;&lt;authors&gt;&lt;author&gt;Le, Anh T.     &lt;/author&gt;&lt;author&gt;Miller, Paul W.&lt;/author&gt;&lt;/authors&gt;&lt;/contributors&gt;&lt;titles&gt;&lt;title&gt;Choice of School in Australia: Determinants and Consequences&lt;/title&gt;&lt;secondary-title&gt;Australian Economic Review&lt;/secondary-title&gt;&lt;/titles&gt;&lt;periodical&gt;&lt;full-title&gt;Australian Economic Review&lt;/full-title&gt;&lt;/periodical&gt;&lt;pages&gt;55-78&lt;/pages&gt;&lt;volume&gt;36&lt;/volume&gt;&lt;number&gt;1&lt;/number&gt;&lt;dates&gt;&lt;year&gt;2003&lt;/year&gt;&lt;/dates&gt;&lt;urls&gt;&lt;/urls&gt;&lt;/record&gt;&lt;/Cite&gt;&lt;/EndNote&gt;</w:instrText>
      </w:r>
      <w:r w:rsidR="008E6E79" w:rsidRPr="007B608E">
        <w:fldChar w:fldCharType="separate"/>
      </w:r>
      <w:r w:rsidRPr="007B608E">
        <w:t xml:space="preserve">Le and Miller </w:t>
      </w:r>
      <w:r w:rsidR="00003805" w:rsidRPr="007B608E">
        <w:t>(</w:t>
      </w:r>
      <w:r w:rsidRPr="007B608E">
        <w:t>2003</w:t>
      </w:r>
      <w:r w:rsidR="008E6E79" w:rsidRPr="007B608E">
        <w:fldChar w:fldCharType="end"/>
      </w:r>
      <w:r w:rsidR="005D600F" w:rsidRPr="007B608E">
        <w:t>, 2004</w:t>
      </w:r>
      <w:r w:rsidR="00003805" w:rsidRPr="007B608E">
        <w:t>)</w:t>
      </w:r>
      <w:r w:rsidR="008450A2" w:rsidRPr="007B608E">
        <w:t>;</w:t>
      </w:r>
      <w:r w:rsidR="00DF7778" w:rsidRPr="007B608E">
        <w:t xml:space="preserve"> </w:t>
      </w:r>
      <w:r w:rsidR="008E6E79" w:rsidRPr="007B608E">
        <w:fldChar w:fldCharType="begin"/>
      </w:r>
      <w:r w:rsidR="009E487E" w:rsidRPr="007B608E">
        <w:instrText xml:space="preserve"> ADDIN EN.CITE &lt;EndNote&gt;&lt;Cite&gt;&lt;Author&gt;Marks&lt;/Author&gt;&lt;Year&gt;2001&lt;/Year&gt;&lt;RecNum&gt;24&lt;/RecNum&gt;&lt;record&gt;&lt;rec-number&gt;24&lt;/rec-number&gt;&lt;foreign-keys&gt;&lt;key app="EN" db-id="0sp9t02ao2s908er5duvztshees9x25szs2d"&gt;24&lt;/key&gt;&lt;/foreign-keys&gt;&lt;ref-type name="Conference Proceedings"&gt;10&lt;/ref-type&gt;&lt;contributors&gt;&lt;authors&gt;&lt;author&gt;Marks, Gary N. &lt;/author&gt;&lt;author&gt;McMillan, Julie &lt;/author&gt;&lt;/authors&gt;&lt;/contributors&gt;&lt;titles&gt;&lt;title&gt;Early school leavers: who are they, why do they leave, and what are the consequences?&lt;/title&gt;&lt;secondary-title&gt;ACER Research Conference: Understanding Youth Pathways: What does the research tell us?&lt;/secondary-title&gt;&lt;/titles&gt;&lt;dates&gt;&lt;year&gt;2001&lt;/year&gt;&lt;/dates&gt;&lt;pub-location&gt;Melbourne&lt;/pub-location&gt;&lt;urls&gt;&lt;/urls&gt;&lt;/record&gt;&lt;/Cite&gt;&lt;/EndNote&gt;</w:instrText>
      </w:r>
      <w:r w:rsidR="008E6E79" w:rsidRPr="007B608E">
        <w:fldChar w:fldCharType="separate"/>
      </w:r>
      <w:r w:rsidRPr="007B608E">
        <w:t xml:space="preserve">Marks and McMillan </w:t>
      </w:r>
      <w:r w:rsidR="00003805" w:rsidRPr="007B608E">
        <w:t>(</w:t>
      </w:r>
      <w:r w:rsidRPr="007B608E">
        <w:t>2001</w:t>
      </w:r>
      <w:r w:rsidR="008E6E79" w:rsidRPr="007B608E">
        <w:fldChar w:fldCharType="end"/>
      </w:r>
      <w:r w:rsidR="00003805" w:rsidRPr="007B608E">
        <w:t>)</w:t>
      </w:r>
      <w:r w:rsidR="008450A2" w:rsidRPr="007B608E">
        <w:t>;</w:t>
      </w:r>
      <w:r w:rsidRPr="007B608E">
        <w:t xml:space="preserve"> </w:t>
      </w:r>
      <w:r w:rsidR="008E6E79" w:rsidRPr="007B608E">
        <w:fldChar w:fldCharType="begin"/>
      </w:r>
      <w:r w:rsidR="009E487E" w:rsidRPr="007B608E">
        <w:instrText xml:space="preserve"> ADDIN EN.CITE &lt;EndNote&gt;&lt;Cite&gt;&lt;Author&gt;Ryan&lt;/Author&gt;&lt;Year&gt;2004&lt;/Year&gt;&lt;RecNum&gt;103&lt;/RecNum&gt;&lt;record&gt;&lt;rec-number&gt;103&lt;/rec-number&gt;&lt;foreign-keys&gt;&lt;key app="EN" db-id="0sp9t02ao2s908er5duvztshees9x25szs2d"&gt;103&lt;/key&gt;&lt;/foreign-keys&gt;&lt;ref-type name="Journal Article"&gt;17&lt;/ref-type&gt;&lt;contributors&gt;&lt;authors&gt;&lt;author&gt;Ryan, Chris &lt;/author&gt;&lt;author&gt;Watson, Louise &lt;/author&gt;&lt;/authors&gt;&lt;/contributors&gt;&lt;titles&gt;&lt;title&gt;Year 12 Completion and Retention in Australia in the 1990s&lt;/title&gt;&lt;secondary-title&gt;Australian Journal of Labour Economics&lt;/secondary-title&gt;&lt;/titles&gt;&lt;periodical&gt;&lt;full-title&gt;Australian Journal of Labour Economics&lt;/full-title&gt;&lt;/periodical&gt;&lt;pages&gt;481-500&lt;/pages&gt;&lt;volume&gt;7&lt;/volume&gt;&lt;number&gt;4&lt;/number&gt;&lt;dates&gt;&lt;year&gt;2004&lt;/year&gt;&lt;/dates&gt;&lt;urls&gt;&lt;/urls&gt;&lt;/record&gt;&lt;/Cite&gt;&lt;/EndNote&gt;</w:instrText>
      </w:r>
      <w:r w:rsidR="008E6E79" w:rsidRPr="007B608E">
        <w:fldChar w:fldCharType="separate"/>
      </w:r>
      <w:r w:rsidRPr="007B608E">
        <w:t xml:space="preserve">Ryan and Watson </w:t>
      </w:r>
      <w:r w:rsidR="00003805" w:rsidRPr="007B608E">
        <w:t>(</w:t>
      </w:r>
      <w:r w:rsidRPr="007B608E">
        <w:t>2004</w:t>
      </w:r>
      <w:r w:rsidR="008E6E79" w:rsidRPr="007B608E">
        <w:fldChar w:fldCharType="end"/>
      </w:r>
      <w:r w:rsidR="00003805" w:rsidRPr="007B608E">
        <w:t>)</w:t>
      </w:r>
      <w:r w:rsidRPr="007B608E">
        <w:t xml:space="preserve">; </w:t>
      </w:r>
      <w:r w:rsidR="008E6E79" w:rsidRPr="007B608E">
        <w:fldChar w:fldCharType="begin"/>
      </w:r>
      <w:r w:rsidR="009E487E" w:rsidRPr="007B608E">
        <w:instrText xml:space="preserve"> ADDIN EN.CITE &lt;EndNote&gt;&lt;Cite&gt;&lt;Author&gt;Vella&lt;/Author&gt;&lt;Year&gt;1999&lt;/Year&gt;&lt;RecNum&gt;19&lt;/RecNum&gt;&lt;record&gt;&lt;rec-number&gt;19&lt;/rec-number&gt;&lt;foreign-keys&gt;&lt;key app="EN" db-id="0sp9t02ao2s908er5duvztshees9x25szs2d"&gt;19&lt;/key&gt;&lt;/foreign-keys&gt;&lt;ref-type name="Journal Article"&gt;17&lt;/ref-type&gt;&lt;contributors&gt;&lt;authors&gt;&lt;author&gt;Vella, Francis&lt;/author&gt;&lt;/authors&gt;&lt;/contributors&gt;&lt;titles&gt;&lt;title&gt;Do Catholic schools make a difference? Eidence from Australia&lt;/title&gt;&lt;secondary-title&gt;Journal of Human Resources&lt;/secondary-title&gt;&lt;/titles&gt;&lt;periodical&gt;&lt;full-title&gt;Journal of Human Resources&lt;/full-title&gt;&lt;/periodical&gt;&lt;pages&gt;208-224&lt;/pages&gt;&lt;volume&gt;34&lt;/volume&gt;&lt;number&gt;1&lt;/number&gt;&lt;dates&gt;&lt;year&gt;1999&lt;/year&gt;&lt;/dates&gt;&lt;urls&gt;&lt;/urls&gt;&lt;/record&gt;&lt;/Cite&gt;&lt;/EndNote&gt;</w:instrText>
      </w:r>
      <w:r w:rsidR="008E6E79" w:rsidRPr="007B608E">
        <w:fldChar w:fldCharType="separate"/>
      </w:r>
      <w:r w:rsidRPr="007B608E">
        <w:t xml:space="preserve">Vella </w:t>
      </w:r>
      <w:r w:rsidR="00003805" w:rsidRPr="007B608E">
        <w:t>(</w:t>
      </w:r>
      <w:r w:rsidRPr="007B608E">
        <w:t>1999</w:t>
      </w:r>
      <w:r w:rsidR="008E6E79" w:rsidRPr="007B608E">
        <w:fldChar w:fldCharType="end"/>
      </w:r>
      <w:r w:rsidR="00003805" w:rsidRPr="007B608E">
        <w:t>)</w:t>
      </w:r>
      <w:r w:rsidR="008450A2" w:rsidRPr="007B608E">
        <w:t>,</w:t>
      </w:r>
      <w:r w:rsidRPr="007B608E">
        <w:t xml:space="preserve"> as well as </w:t>
      </w:r>
      <w:r w:rsidR="00E05B08" w:rsidRPr="007B608E">
        <w:t xml:space="preserve">the </w:t>
      </w:r>
      <w:r w:rsidRPr="007B608E">
        <w:t>series of LSAY reports</w:t>
      </w:r>
      <w:r w:rsidR="005D600F" w:rsidRPr="007B608E">
        <w:t>,</w:t>
      </w:r>
      <w:r w:rsidRPr="007B608E">
        <w:t xml:space="preserve"> including </w:t>
      </w:r>
      <w:r w:rsidR="008E6E79" w:rsidRPr="007B608E">
        <w:fldChar w:fldCharType="begin"/>
      </w:r>
      <w:r w:rsidR="009E487E" w:rsidRPr="007B608E">
        <w:instrText xml:space="preserve"> ADDIN EN.CITE &lt;EndNote&gt;&lt;Cite&gt;&lt;Author&gt;Curtis&lt;/Author&gt;&lt;Year&gt;2008&lt;/Year&gt;&lt;RecNum&gt;99&lt;/RecNum&gt;&lt;record&gt;&lt;rec-number&gt;99&lt;/rec-number&gt;&lt;foreign-keys&gt;&lt;key app="EN" db-id="0sp9t02ao2s908er5duvztshees9x25szs2d"&gt;99&lt;/key&gt;&lt;/foreign-keys&gt;&lt;ref-type name="Report"&gt;27&lt;/ref-type&gt;&lt;contributors&gt;&lt;authors&gt;&lt;author&gt;Curtis, David D. &lt;/author&gt;&lt;author&gt;McMillan, Julie  &lt;/author&gt;&lt;/authors&gt;&lt;/contributors&gt;&lt;titles&gt;&lt;title&gt;School Non-completers: Profiles and Initial Destinations&lt;/title&gt;&lt;secondary-title&gt;LSAY Research Report&lt;/secondary-title&gt;&lt;/titles&gt;&lt;volume&gt;54&lt;/volume&gt;&lt;dates&gt;&lt;year&gt;2008&lt;/year&gt;&lt;/dates&gt;&lt;pub-location&gt;Melbourne&lt;/pub-location&gt;&lt;publisher&gt;Australian Council for Educational Research&lt;/publisher&gt;&lt;urls&gt;&lt;/urls&gt;&lt;/record&gt;&lt;/Cite&gt;&lt;/EndNote&gt;</w:instrText>
      </w:r>
      <w:r w:rsidR="008E6E79" w:rsidRPr="007B608E">
        <w:fldChar w:fldCharType="separate"/>
      </w:r>
      <w:r w:rsidRPr="007B608E">
        <w:t xml:space="preserve">Curtis and McMillan </w:t>
      </w:r>
      <w:r w:rsidR="00003805" w:rsidRPr="007B608E">
        <w:t>(</w:t>
      </w:r>
      <w:r w:rsidRPr="007B608E">
        <w:t>2008</w:t>
      </w:r>
      <w:r w:rsidR="008E6E79" w:rsidRPr="007B608E">
        <w:fldChar w:fldCharType="end"/>
      </w:r>
      <w:r w:rsidR="00003805" w:rsidRPr="007B608E">
        <w:t>)</w:t>
      </w:r>
      <w:r w:rsidRPr="007B608E">
        <w:t xml:space="preserve">; </w:t>
      </w:r>
      <w:r w:rsidR="008E6E79" w:rsidRPr="007B608E">
        <w:fldChar w:fldCharType="begin"/>
      </w:r>
      <w:r w:rsidR="009E487E" w:rsidRPr="007B608E">
        <w:instrText xml:space="preserve"> ADDIN EN.CITE &lt;EndNote&gt;&lt;Cite&gt;&lt;Author&gt;Fullarton&lt;/Author&gt;&lt;Year&gt;2003&lt;/Year&gt;&lt;RecNum&gt;113&lt;/RecNum&gt;&lt;record&gt;&lt;rec-number&gt;113&lt;/rec-number&gt;&lt;foreign-keys&gt;&lt;key app="EN" db-id="0sp9t02ao2s908er5duvztshees9x25szs2d"&gt;113&lt;/key&gt;&lt;/foreign-keys&gt;&lt;ref-type name="Report"&gt;27&lt;/ref-type&gt;&lt;contributors&gt;&lt;authors&gt;&lt;author&gt;Fullarton, Sue&lt;/author&gt;&lt;author&gt;Walker, Maurice&lt;/author&gt;&lt;author&gt;Ainley, John&lt;/author&gt;&lt;author&gt;Hillman, Kylie&lt;/author&gt;&lt;/authors&gt;&lt;/contributors&gt;&lt;titles&gt;&lt;title&gt;Patterns of participation in Year 12&lt;/title&gt;&lt;secondary-title&gt;LSAY Research Report&lt;/secondary-title&gt;&lt;/titles&gt;&lt;volume&gt;33&lt;/volume&gt;&lt;dates&gt;&lt;year&gt;2003&lt;/year&gt;&lt;/dates&gt;&lt;pub-location&gt;Melbourne&lt;/pub-location&gt;&lt;publisher&gt;Australian Council for Educational Research&lt;/publisher&gt;&lt;urls&gt;&lt;/urls&gt;&lt;/record&gt;&lt;/Cite&gt;&lt;/EndNote&gt;</w:instrText>
      </w:r>
      <w:r w:rsidR="008E6E79" w:rsidRPr="007B608E">
        <w:fldChar w:fldCharType="separate"/>
      </w:r>
      <w:r w:rsidRPr="007B608E">
        <w:t xml:space="preserve">Fullarton et al. </w:t>
      </w:r>
      <w:r w:rsidR="00003805" w:rsidRPr="007B608E">
        <w:t>(</w:t>
      </w:r>
      <w:r w:rsidRPr="007B608E">
        <w:t>2003</w:t>
      </w:r>
      <w:r w:rsidR="008E6E79" w:rsidRPr="007B608E">
        <w:fldChar w:fldCharType="end"/>
      </w:r>
      <w:r w:rsidR="00003805" w:rsidRPr="007B608E">
        <w:t>)</w:t>
      </w:r>
      <w:r w:rsidRPr="007B608E">
        <w:t xml:space="preserve">; </w:t>
      </w:r>
      <w:r w:rsidR="008E6E79" w:rsidRPr="007B608E">
        <w:fldChar w:fldCharType="begin"/>
      </w:r>
      <w:r w:rsidR="009E487E" w:rsidRPr="007B608E">
        <w:instrText xml:space="preserve"> ADDIN EN.CITE &lt;EndNote&gt;&lt;Cite&gt;&lt;Author&gt;Jones&lt;/Author&gt;&lt;Year&gt;2002&lt;/Year&gt;&lt;RecNum&gt;100&lt;/RecNum&gt;&lt;record&gt;&lt;rec-number&gt;100&lt;/rec-number&gt;&lt;foreign-keys&gt;&lt;key app="EN" db-id="0sp9t02ao2s908er5duvztshees9x25szs2d"&gt;100&lt;/key&gt;&lt;/foreign-keys&gt;&lt;ref-type name="Report"&gt;27&lt;/ref-type&gt;&lt;contributors&gt;&lt;authors&gt;&lt;author&gt;Jones, Roger G &lt;/author&gt;&lt;/authors&gt;&lt;/contributors&gt;&lt;titles&gt;&lt;title&gt;Education Participation and Outcomes by Geographic Location &lt;/title&gt;&lt;secondary-title&gt;LSAY Research Report&lt;/secondary-title&gt;&lt;/titles&gt;&lt;volume&gt;26&lt;/volume&gt;&lt;dates&gt;&lt;year&gt;2002&lt;/year&gt;&lt;/dates&gt;&lt;pub-location&gt;Melbourne&lt;/pub-location&gt;&lt;publisher&gt;Australian Council for Educational Research&lt;/publisher&gt;&lt;urls&gt;&lt;/urls&gt;&lt;/record&gt;&lt;/Cite&gt;&lt;/EndNote&gt;</w:instrText>
      </w:r>
      <w:r w:rsidR="008E6E79" w:rsidRPr="007B608E">
        <w:fldChar w:fldCharType="separate"/>
      </w:r>
      <w:r w:rsidRPr="007B608E">
        <w:t xml:space="preserve">Jones </w:t>
      </w:r>
      <w:r w:rsidR="00003805" w:rsidRPr="007B608E">
        <w:t>(</w:t>
      </w:r>
      <w:r w:rsidRPr="007B608E">
        <w:t>2002</w:t>
      </w:r>
      <w:r w:rsidR="008E6E79" w:rsidRPr="007B608E">
        <w:fldChar w:fldCharType="end"/>
      </w:r>
      <w:r w:rsidR="00003805" w:rsidRPr="007B608E">
        <w:t>)</w:t>
      </w:r>
      <w:r w:rsidRPr="007B608E">
        <w:t>;</w:t>
      </w:r>
      <w:r w:rsidR="00DF7778" w:rsidRPr="007B608E">
        <w:t xml:space="preserve"> </w:t>
      </w:r>
      <w:r w:rsidR="008E6E79" w:rsidRPr="007B608E">
        <w:fldChar w:fldCharType="begin"/>
      </w:r>
      <w:r w:rsidR="009E487E" w:rsidRPr="007B608E">
        <w:instrText xml:space="preserve"> ADDIN EN.CITE &lt;EndNote&gt;&lt;Cite&gt;&lt;Author&gt;Khoo&lt;/Author&gt;&lt;Year&gt;2005&lt;/Year&gt;&lt;RecNum&gt;33&lt;/RecNum&gt;&lt;record&gt;&lt;rec-number&gt;33&lt;/rec-number&gt;&lt;foreign-keys&gt;&lt;key app="EN" db-id="0sp9t02ao2s908er5duvztshees9x25szs2d"&gt;33&lt;/key&gt;&lt;/foreign-keys&gt;&lt;ref-type name="Report"&gt;27&lt;/ref-type&gt;&lt;contributors&gt;&lt;authors&gt;&lt;author&gt;Khoo, Siek Toon&lt;/author&gt;&lt;author&gt;Ainley, John&lt;/author&gt;&lt;/authors&gt;&lt;/contributors&gt;&lt;titles&gt;&lt;title&gt;Attitudes, intentions and participation&lt;/title&gt;&lt;secondary-title&gt;LSAY Research Report&lt;/secondary-title&gt;&lt;/titles&gt;&lt;volume&gt;41&lt;/volume&gt;&lt;dates&gt;&lt;year&gt;2005&lt;/year&gt;&lt;/dates&gt;&lt;pub-location&gt;Melbourne&lt;/pub-location&gt;&lt;publisher&gt;Longitudinal Surveys of Australian Youth&lt;/publisher&gt;&lt;urls&gt;&lt;/urls&gt;&lt;/record&gt;&lt;/Cite&gt;&lt;/EndNote&gt;</w:instrText>
      </w:r>
      <w:r w:rsidR="008E6E79" w:rsidRPr="007B608E">
        <w:fldChar w:fldCharType="separate"/>
      </w:r>
      <w:r w:rsidRPr="007B608E">
        <w:t xml:space="preserve">Khoo and Ainley </w:t>
      </w:r>
      <w:r w:rsidR="00003805" w:rsidRPr="007B608E">
        <w:t>(</w:t>
      </w:r>
      <w:r w:rsidRPr="007B608E">
        <w:t>2005</w:t>
      </w:r>
      <w:r w:rsidR="008E6E79" w:rsidRPr="007B608E">
        <w:fldChar w:fldCharType="end"/>
      </w:r>
      <w:r w:rsidR="00003805" w:rsidRPr="007B608E">
        <w:t>)</w:t>
      </w:r>
      <w:r w:rsidRPr="007B608E">
        <w:t xml:space="preserve">; </w:t>
      </w:r>
      <w:r w:rsidR="008E6E79" w:rsidRPr="007B608E">
        <w:fldChar w:fldCharType="begin"/>
      </w:r>
      <w:r w:rsidR="009E487E" w:rsidRPr="007B608E">
        <w:instrText xml:space="preserve"> ADDIN EN.CITE &lt;EndNote&gt;&lt;Cite&gt;&lt;Author&gt;Lamb&lt;/Author&gt;&lt;Year&gt;2000&lt;/Year&gt;&lt;RecNum&gt;27&lt;/RecNum&gt;&lt;record&gt;&lt;rec-number&gt;27&lt;/rec-number&gt;&lt;foreign-keys&gt;&lt;key app="EN" db-id="0sp9t02ao2s908er5duvztshees9x25szs2d"&gt;27&lt;/key&gt;&lt;/foreign-keys&gt;&lt;ref-type name="Report"&gt;27&lt;/ref-type&gt;&lt;contributors&gt;&lt;authors&gt;&lt;author&gt;Lamb, Stephen&lt;/author&gt;&lt;author&gt;Dwyer,  Peter&lt;/author&gt;&lt;author&gt;Wyn, Johanna &lt;/author&gt;&lt;/authors&gt;&lt;/contributors&gt;&lt;titles&gt;&lt;title&gt;Non-completion of school in Australia: The changing patterns of participation and outcomes&lt;/title&gt;&lt;secondary-title&gt;LSAY Research Report&lt;/secondary-title&gt;&lt;/titles&gt;&lt;volume&gt;16&lt;/volume&gt;&lt;dates&gt;&lt;year&gt;2000&lt;/year&gt;&lt;/dates&gt;&lt;pub-location&gt;Melbourne&lt;/pub-location&gt;&lt;publisher&gt;Australian Council for Educational Research&lt;/publisher&gt;&lt;urls&gt;&lt;/urls&gt;&lt;/record&gt;&lt;/Cite&gt;&lt;/EndNote&gt;</w:instrText>
      </w:r>
      <w:r w:rsidR="008E6E79" w:rsidRPr="007B608E">
        <w:fldChar w:fldCharType="separate"/>
      </w:r>
      <w:r w:rsidR="00514ABC" w:rsidRPr="007B608E">
        <w:t>Lamb, Dwyer and Wyn</w:t>
      </w:r>
      <w:r w:rsidRPr="007B608E">
        <w:t xml:space="preserve"> </w:t>
      </w:r>
      <w:r w:rsidR="00003805" w:rsidRPr="007B608E">
        <w:t>(</w:t>
      </w:r>
      <w:r w:rsidRPr="007B608E">
        <w:t>2000</w:t>
      </w:r>
      <w:r w:rsidR="008E6E79" w:rsidRPr="007B608E">
        <w:fldChar w:fldCharType="end"/>
      </w:r>
      <w:r w:rsidR="00003805" w:rsidRPr="007B608E">
        <w:t>)</w:t>
      </w:r>
      <w:r w:rsidRPr="007B608E">
        <w:t xml:space="preserve">; </w:t>
      </w:r>
      <w:r w:rsidR="008E6E79" w:rsidRPr="007B608E">
        <w:fldChar w:fldCharType="begin"/>
      </w:r>
      <w:r w:rsidR="009E487E" w:rsidRPr="007B608E">
        <w:instrText xml:space="preserve"> ADDIN EN.CITE &lt;EndNote&gt;&lt;Cite&gt;&lt;Author&gt;Le&lt;/Author&gt;&lt;Year&gt;2002&lt;/Year&gt;&lt;RecNum&gt;101&lt;/RecNum&gt;&lt;record&gt;&lt;rec-number&gt;101&lt;/rec-number&gt;&lt;foreign-keys&gt;&lt;key app="EN" db-id="0sp9t02ao2s908er5duvztshees9x25szs2d"&gt;101&lt;/key&gt;&lt;/foreign-keys&gt;&lt;ref-type name="Report"&gt;27&lt;/ref-type&gt;&lt;contributors&gt;&lt;authors&gt;&lt;author&gt;Le, Anh T. &lt;/author&gt;&lt;author&gt;Miller, Paul W.&lt;/author&gt;&lt;/authors&gt;&lt;/contributors&gt;&lt;titles&gt;&lt;title&gt;Educational Attainment in Australia: a cohort analysis &lt;/title&gt;&lt;secondary-title&gt;LSAY Research Report&lt;/secondary-title&gt;&lt;/titles&gt;&lt;volume&gt;25&lt;/volume&gt;&lt;dates&gt;&lt;year&gt;2002&lt;/year&gt;&lt;/dates&gt;&lt;pub-location&gt;Melbourne&lt;/pub-location&gt;&lt;publisher&gt;Australian Council for Educational Research&lt;/publisher&gt;&lt;urls&gt;&lt;/urls&gt;&lt;/record&gt;&lt;/Cite&gt;&lt;/EndNote&gt;</w:instrText>
      </w:r>
      <w:r w:rsidR="008E6E79" w:rsidRPr="007B608E">
        <w:fldChar w:fldCharType="separate"/>
      </w:r>
      <w:r w:rsidRPr="007B608E">
        <w:t xml:space="preserve">Le and Miller </w:t>
      </w:r>
      <w:r w:rsidR="00003805" w:rsidRPr="007B608E">
        <w:t>(</w:t>
      </w:r>
      <w:r w:rsidRPr="007B608E">
        <w:t>2002</w:t>
      </w:r>
      <w:r w:rsidR="008E6E79" w:rsidRPr="007B608E">
        <w:fldChar w:fldCharType="end"/>
      </w:r>
      <w:r w:rsidR="00003805" w:rsidRPr="007B608E">
        <w:t>)</w:t>
      </w:r>
      <w:r w:rsidRPr="007B608E">
        <w:t xml:space="preserve">; </w:t>
      </w:r>
      <w:r w:rsidR="008E6E79" w:rsidRPr="009754DD">
        <w:fldChar w:fldCharType="begin"/>
      </w:r>
      <w:r w:rsidRPr="009754DD">
        <w:instrText xml:space="preserve"> ADDIN EN.CITE &lt;EndNote&gt;&lt;Cite&gt;&lt;Author&gt;Long&lt;/Author&gt;&lt;Year&gt;1998&lt;/Year&gt;&lt;RecNum&gt;29&lt;/RecNum&gt;&lt;record&gt;&lt;rec-number&gt;29&lt;/rec-number&gt;&lt;foreign-keys&gt;&lt;key app='EN' db-id='0sp9t02ao2s908er5duvztshees9x25szs2d'&gt;29&lt;/key&gt;&lt;/foreign-keys&gt;&lt;ref-type name='Report'&gt;27&lt;/ref-type&gt;&lt;contributors&gt;&lt;authors&gt;&lt;author&gt;&lt;style face='normal' font='default' size='11'&gt;Long, Michael &lt;/style&gt;&lt;/author&gt;&lt;author&gt;&lt;style face='normal' font='default' size='11'&gt;Carpenter, Peter &lt;/style&gt;&lt;/author&gt;&lt;author&gt;&lt;style face='normal' font='default' size='11'&gt;Hayden, Martin &lt;/style&gt;&lt;/author&gt;&lt;/authors&gt;&lt;/contributors&gt;&lt;titles&gt;&lt;title&gt;Participation in Education and Training&lt;/title&gt;&lt;secondary-title&gt;LSAY Research Report&lt;/secondary-title&gt;&lt;/titles&gt;&lt;volume&gt;13&lt;/volume&gt;&lt;dates&gt;&lt;year&gt;1999&lt;/year&gt;&lt;/dates&gt;&lt;pub-location&gt;Melbourne&lt;/pub-location&gt;&lt;publisher&gt;&lt;style face='normal' font='default' size='11'&gt;Australian Council for Educational Research&lt;/style&gt;&lt;/publisher&gt;&lt;urls&gt;&lt;/urls&gt;&lt;/record&gt;&lt;/Cite&gt;&lt;/EndNote&gt;</w:instrText>
      </w:r>
      <w:r w:rsidR="008E6E79" w:rsidRPr="009754DD">
        <w:fldChar w:fldCharType="separate"/>
      </w:r>
      <w:r w:rsidRPr="009754DD">
        <w:t xml:space="preserve">Long et al. </w:t>
      </w:r>
      <w:r w:rsidR="00003805" w:rsidRPr="009754DD">
        <w:t>(</w:t>
      </w:r>
      <w:r w:rsidRPr="009754DD">
        <w:t>1999</w:t>
      </w:r>
      <w:r w:rsidR="008E6E79" w:rsidRPr="009754DD">
        <w:fldChar w:fldCharType="end"/>
      </w:r>
      <w:r w:rsidR="00003805" w:rsidRPr="009754DD">
        <w:t>)</w:t>
      </w:r>
      <w:r w:rsidRPr="009754DD">
        <w:t>;</w:t>
      </w:r>
      <w:r w:rsidRPr="007B608E">
        <w:t xml:space="preserve"> </w:t>
      </w:r>
      <w:r w:rsidR="008E6E79" w:rsidRPr="007B608E">
        <w:fldChar w:fldCharType="begin"/>
      </w:r>
      <w:r w:rsidR="009E487E" w:rsidRPr="007B608E">
        <w:instrText xml:space="preserve"> ADDIN EN.CITE &lt;EndNote&gt;&lt;Cite&gt;&lt;Author&gt;Marks&lt;/Author&gt;&lt;Year&gt;1999&lt;/Year&gt;&lt;RecNum&gt;23&lt;/RecNum&gt;&lt;record&gt;&lt;rec-number&gt;23&lt;/rec-number&gt;&lt;foreign-keys&gt;&lt;key app="EN" db-id="0sp9t02ao2s908er5duvztshees9x25szs2d"&gt;23&lt;/key&gt;&lt;/foreign-keys&gt;&lt;ref-type name="Report"&gt;27&lt;/ref-type&gt;&lt;contributors&gt;&lt;authors&gt;&lt;author&gt;Marks, Gary N.  &lt;/author&gt;&lt;author&gt;Fleming, Nicole  &lt;/author&gt;&lt;/authors&gt;&lt;/contributors&gt;&lt;titles&gt;&lt;title&gt;Early School Leaving in Australia: Findings from the 1995 Year 9 LSAY cohort &lt;/title&gt;&lt;secondary-title&gt;LSAY Research Report&lt;/secondary-title&gt;&lt;/titles&gt;&lt;volume&gt;11&lt;/volume&gt;&lt;dates&gt;&lt;year&gt;1999&lt;/year&gt;&lt;/dates&gt;&lt;pub-location&gt;Melbourne&lt;/pub-location&gt;&lt;publisher&gt;Australian Council for Education Research&lt;/publisher&gt;&lt;urls&gt;&lt;/urls&gt;&lt;/record&gt;&lt;/Cite&gt;&lt;/EndNote&gt;</w:instrText>
      </w:r>
      <w:r w:rsidR="008E6E79" w:rsidRPr="007B608E">
        <w:fldChar w:fldCharType="separate"/>
      </w:r>
      <w:r w:rsidRPr="007B608E">
        <w:t xml:space="preserve">Marks and Fleming </w:t>
      </w:r>
      <w:r w:rsidR="00003805" w:rsidRPr="007B608E">
        <w:t>(</w:t>
      </w:r>
      <w:r w:rsidRPr="007B608E">
        <w:t>1999</w:t>
      </w:r>
      <w:r w:rsidR="008E6E79" w:rsidRPr="007B608E">
        <w:fldChar w:fldCharType="end"/>
      </w:r>
      <w:r w:rsidR="00003805" w:rsidRPr="007B608E">
        <w:t>)</w:t>
      </w:r>
      <w:r w:rsidRPr="007B608E">
        <w:t xml:space="preserve">; </w:t>
      </w:r>
      <w:r w:rsidR="008E6E79" w:rsidRPr="007B608E">
        <w:fldChar w:fldCharType="begin"/>
      </w:r>
      <w:r w:rsidR="009E487E" w:rsidRPr="007B608E">
        <w:instrText xml:space="preserve"> ADDIN EN.CITE &lt;EndNote&gt;&lt;Cite&gt;&lt;Author&gt;Marks&lt;/Author&gt;&lt;Year&gt;2000&lt;/Year&gt;&lt;RecNum&gt;30&lt;/RecNum&gt;&lt;record&gt;&lt;rec-number&gt;30&lt;/rec-number&gt;&lt;foreign-keys&gt;&lt;key app="EN" db-id="0sp9t02ao2s908er5duvztshees9x25szs2d"&gt;30&lt;/key&gt;&lt;/foreign-keys&gt;&lt;ref-type name="Report"&gt;27&lt;/ref-type&gt;&lt;contributors&gt;&lt;authors&gt;&lt;author&gt;Marks, Gary N. &lt;/author&gt;&lt;author&gt;Fleming, Nicole&lt;/author&gt;&lt;author&gt;Long, Michael&lt;/author&gt;&lt;author&gt;McMillan, Julie&lt;/author&gt;&lt;/authors&gt;&lt;/contributors&gt;&lt;titles&gt;&lt;title&gt;Patterns of participation in year 12 and higher education in Australia: Trends and issues&lt;/title&gt;&lt;secondary-title&gt;LSAY Research Report&lt;/secondary-title&gt;&lt;/titles&gt;&lt;volume&gt;17&lt;/volume&gt;&lt;dates&gt;&lt;year&gt;2000&lt;/year&gt;&lt;/dates&gt;&lt;pub-location&gt;Melbourne&lt;/pub-location&gt;&lt;publisher&gt;Australian Council for Educational Research&lt;/publisher&gt;&lt;urls&gt;&lt;/urls&gt;&lt;/record&gt;&lt;/Cite&gt;&lt;/EndNote&gt;</w:instrText>
      </w:r>
      <w:r w:rsidR="008E6E79" w:rsidRPr="007B608E">
        <w:fldChar w:fldCharType="separate"/>
      </w:r>
      <w:r w:rsidRPr="007B608E">
        <w:t xml:space="preserve">Marks et al. </w:t>
      </w:r>
      <w:r w:rsidR="00003805" w:rsidRPr="007B608E">
        <w:t>(</w:t>
      </w:r>
      <w:r w:rsidRPr="007B608E">
        <w:t>2000</w:t>
      </w:r>
      <w:r w:rsidR="008E6E79" w:rsidRPr="007B608E">
        <w:fldChar w:fldCharType="end"/>
      </w:r>
      <w:r w:rsidR="00003805" w:rsidRPr="007B608E">
        <w:t>)</w:t>
      </w:r>
      <w:r w:rsidRPr="007B608E">
        <w:t xml:space="preserve">; </w:t>
      </w:r>
      <w:r w:rsidR="008E6E79" w:rsidRPr="007B608E">
        <w:fldChar w:fldCharType="begin"/>
      </w:r>
      <w:r w:rsidR="009E487E" w:rsidRPr="007B608E">
        <w:instrText xml:space="preserve"> ADDIN EN.CITE &lt;EndNote&gt;&lt;Cite&gt;&lt;Author&gt;McMillan&lt;/Author&gt;&lt;Year&gt;2003&lt;/Year&gt;&lt;RecNum&gt;104&lt;/RecNum&gt;&lt;record&gt;&lt;rec-number&gt;104&lt;/rec-number&gt;&lt;foreign-keys&gt;&lt;key app="EN" db-id="0sp9t02ao2s908er5duvztshees9x25szs2d"&gt;104&lt;/key&gt;&lt;/foreign-keys&gt;&lt;ref-type name="Report"&gt;27&lt;/ref-type&gt;&lt;contributors&gt;&lt;authors&gt;&lt;author&gt;McMillan, Julie &lt;/author&gt;&lt;author&gt;Marks, Gary N.&lt;/author&gt;&lt;/authors&gt;&lt;/contributors&gt;&lt;titles&gt;&lt;title&gt;School Leavers in Australia: Profiles and pathways &lt;/title&gt;&lt;secondary-title&gt;LSAY Research Report&lt;/secondary-title&gt;&lt;/titles&gt;&lt;volume&gt;31&lt;/volume&gt;&lt;dates&gt;&lt;year&gt;2003&lt;/year&gt;&lt;/dates&gt;&lt;pub-location&gt;Melbourne&lt;/pub-location&gt;&lt;publisher&gt;Australian Council for Educational research&lt;/publisher&gt;&lt;urls&gt;&lt;/urls&gt;&lt;/record&gt;&lt;/Cite&gt;&lt;/EndNote&gt;</w:instrText>
      </w:r>
      <w:r w:rsidR="008E6E79" w:rsidRPr="007B608E">
        <w:fldChar w:fldCharType="separate"/>
      </w:r>
      <w:r w:rsidRPr="007B608E">
        <w:t xml:space="preserve">McMillan and Marks </w:t>
      </w:r>
      <w:r w:rsidR="00003805" w:rsidRPr="007B608E">
        <w:t>(</w:t>
      </w:r>
      <w:r w:rsidRPr="007B608E">
        <w:t>2003</w:t>
      </w:r>
      <w:r w:rsidR="008E6E79" w:rsidRPr="007B608E">
        <w:fldChar w:fldCharType="end"/>
      </w:r>
      <w:r w:rsidR="00003805" w:rsidRPr="007B608E">
        <w:t>)</w:t>
      </w:r>
      <w:r w:rsidRPr="007B608E">
        <w:t xml:space="preserve">; </w:t>
      </w:r>
      <w:r w:rsidR="008450A2" w:rsidRPr="007B608E">
        <w:t xml:space="preserve">and </w:t>
      </w:r>
      <w:r w:rsidR="008E6E79" w:rsidRPr="007B608E">
        <w:fldChar w:fldCharType="begin"/>
      </w:r>
      <w:r w:rsidR="009E487E" w:rsidRPr="007B608E">
        <w:instrText xml:space="preserve"> ADDIN EN.CITE &lt;EndNote&gt;&lt;Cite&gt;&lt;Author&gt;Vickers&lt;/Author&gt;&lt;Year&gt;2003&lt;/Year&gt;&lt;RecNum&gt;102&lt;/RecNum&gt;&lt;record&gt;&lt;rec-number&gt;102&lt;/rec-number&gt;&lt;foreign-keys&gt;&lt;key app="EN" db-id="0sp9t02ao2s908er5duvztshees9x25szs2d"&gt;102&lt;/key&gt;&lt;/foreign-keys&gt;&lt;ref-type name="Report"&gt;27&lt;/ref-type&gt;&lt;contributors&gt;&lt;authors&gt;&lt;author&gt;Vickers, Margaret&lt;/author&gt;&lt;author&gt;Lamb, Stephen &lt;/author&gt;&lt;author&gt;Hinkley, John  &lt;/author&gt;&lt;/authors&gt;&lt;/contributors&gt;&lt;titles&gt;&lt;title&gt;Student Workers in High School and Beyond: The effects of part-time employment on participation in education, training and work&lt;/title&gt;&lt;secondary-title&gt;LSAY research Report&lt;/secondary-title&gt;&lt;/titles&gt;&lt;volume&gt;30&lt;/volume&gt;&lt;dates&gt;&lt;year&gt;2003&lt;/year&gt;&lt;/dates&gt;&lt;pub-location&gt;Melbourne&lt;/pub-location&gt;&lt;publisher&gt;Australian Council for Educational Research&lt;/publisher&gt;&lt;urls&gt;&lt;/urls&gt;&lt;/record&gt;&lt;/Cite&gt;&lt;/EndNote&gt;</w:instrText>
      </w:r>
      <w:r w:rsidR="008E6E79" w:rsidRPr="007B608E">
        <w:fldChar w:fldCharType="separate"/>
      </w:r>
      <w:r w:rsidR="005D600F" w:rsidRPr="007B608E">
        <w:t>Vickers, Lamb and Hinkley</w:t>
      </w:r>
      <w:r w:rsidRPr="007B608E">
        <w:t xml:space="preserve"> </w:t>
      </w:r>
      <w:r w:rsidR="00003805" w:rsidRPr="007B608E">
        <w:t>(</w:t>
      </w:r>
      <w:r w:rsidRPr="007B608E">
        <w:t>2003</w:t>
      </w:r>
      <w:r w:rsidR="008E6E79" w:rsidRPr="007B608E">
        <w:fldChar w:fldCharType="end"/>
      </w:r>
      <w:r w:rsidR="00003805" w:rsidRPr="007B608E">
        <w:t>)</w:t>
      </w:r>
      <w:r w:rsidRPr="007B608E">
        <w:t xml:space="preserve">. </w:t>
      </w:r>
    </w:p>
    <w:p w:rsidR="006D2EC9" w:rsidRPr="004F0791" w:rsidRDefault="006D2EC9" w:rsidP="007B608E">
      <w:pPr>
        <w:pStyle w:val="Text"/>
      </w:pPr>
      <w:r w:rsidRPr="007B608E">
        <w:t xml:space="preserve">One </w:t>
      </w:r>
      <w:r w:rsidR="00652F88" w:rsidRPr="007B608E">
        <w:t>key</w:t>
      </w:r>
      <w:r w:rsidRPr="007B608E">
        <w:t xml:space="preserve"> dimension of this literature has been the relative imp</w:t>
      </w:r>
      <w:r w:rsidRPr="004F0791">
        <w:t xml:space="preserve">ortance of different aspects of socioeconomic status for school completion. </w:t>
      </w:r>
      <w:r w:rsidR="008E6E79" w:rsidRPr="004F0791">
        <w:fldChar w:fldCharType="begin"/>
      </w:r>
      <w:r w:rsidR="009E487E" w:rsidRPr="004F0791">
        <w:instrText xml:space="preserve"> ADDIN EN.CITE &lt;EndNote&gt;&lt;Cite&gt;&lt;Author&gt;Marks&lt;/Author&gt;&lt;Year&gt;2000&lt;/Year&gt;&lt;RecNum&gt;117&lt;/RecNum&gt;&lt;record&gt;&lt;rec-number&gt;117&lt;/rec-number&gt;&lt;foreign-keys&gt;&lt;key app="EN" db-id="0sp9t02ao2s908er5duvztshees9x25szs2d"&gt;117&lt;/key&gt;&lt;/foreign-keys&gt;&lt;ref-type name="Report"&gt;27&lt;/ref-type&gt;&lt;contributors&gt;&lt;authors&gt;&lt;author&gt;Marks, Gary N.&lt;/author&gt;&lt;author&gt;McMillan, Julie&lt;/author&gt;&lt;author&gt;Jones, Franki L.&lt;/author&gt;&lt;author&gt;Ainley, John&lt;/author&gt;&lt;/authors&gt;&lt;/contributors&gt;&lt;titles&gt;&lt;title&gt;The Measurement of Socioeconomic Status for the Reporting of Nationally Comparable Outcomes of Schooling&lt;/title&gt;&lt;/titles&gt;&lt;dates&gt;&lt;year&gt;2000&lt;/year&gt;&lt;/dates&gt;&lt;publisher&gt;&lt;style face="normal" font="default" size="100%"&gt;Australian Council for Educational Research and Australian National University&lt;/style&gt;&lt;style face="normal" font="default" size="14"&gt;&amp;#xD;&lt;/style&gt;&lt;/publisher&gt;&lt;urls&gt;&lt;/urls&gt;&lt;/record&gt;&lt;/Cite&gt;&lt;/EndNote&gt;</w:instrText>
      </w:r>
      <w:r w:rsidR="008E6E79" w:rsidRPr="004F0791">
        <w:fldChar w:fldCharType="separate"/>
      </w:r>
      <w:r w:rsidRPr="004F0791">
        <w:t xml:space="preserve">Marks et al. </w:t>
      </w:r>
      <w:r w:rsidR="008E586C">
        <w:t>(</w:t>
      </w:r>
      <w:r w:rsidRPr="004F0791">
        <w:t>2000</w:t>
      </w:r>
      <w:r w:rsidR="008E6E79" w:rsidRPr="004F0791">
        <w:fldChar w:fldCharType="end"/>
      </w:r>
      <w:r w:rsidR="008E586C">
        <w:t>)</w:t>
      </w:r>
      <w:r w:rsidR="00652F88" w:rsidRPr="004F0791">
        <w:t xml:space="preserve"> argued that</w:t>
      </w:r>
      <w:r w:rsidRPr="004F0791">
        <w:t xml:space="preserve"> factors at </w:t>
      </w:r>
      <w:r w:rsidR="00406604" w:rsidRPr="004F0791">
        <w:t xml:space="preserve">the </w:t>
      </w:r>
      <w:r w:rsidRPr="004F0791">
        <w:t xml:space="preserve">student, family, school or community levels </w:t>
      </w:r>
      <w:r w:rsidR="00406604" w:rsidRPr="004F0791">
        <w:t xml:space="preserve">that </w:t>
      </w:r>
      <w:r w:rsidRPr="004F0791">
        <w:t>affect school o</w:t>
      </w:r>
      <w:r w:rsidR="005D600F">
        <w:t>utcomes can be broadly categoris</w:t>
      </w:r>
      <w:r w:rsidRPr="004F0791">
        <w:t>ed into material (</w:t>
      </w:r>
      <w:r w:rsidR="005D600F">
        <w:t>for example,</w:t>
      </w:r>
      <w:r w:rsidRPr="004F0791">
        <w:t xml:space="preserve"> ability, parents</w:t>
      </w:r>
      <w:r w:rsidR="0077410C">
        <w:t>’</w:t>
      </w:r>
      <w:r w:rsidRPr="004F0791">
        <w:t xml:space="preserve"> income, class sizes, physical environment of community) and cultural (</w:t>
      </w:r>
      <w:r w:rsidR="005D600F">
        <w:t>for example,</w:t>
      </w:r>
      <w:r w:rsidR="008450A2">
        <w:t xml:space="preserve"> </w:t>
      </w:r>
      <w:r w:rsidRPr="004F0791">
        <w:t>own aspirations, parental attitudes to education, attitude of teache</w:t>
      </w:r>
      <w:r w:rsidR="008450A2">
        <w:t>rs and</w:t>
      </w:r>
      <w:r w:rsidRPr="004F0791">
        <w:t xml:space="preserve"> social capital). </w:t>
      </w:r>
      <w:r w:rsidR="008E6E79" w:rsidRPr="004F0791">
        <w:fldChar w:fldCharType="begin"/>
      </w:r>
      <w:r w:rsidR="009E487E" w:rsidRPr="004F0791">
        <w:instrText xml:space="preserve"> ADDIN EN.CITE &lt;EndNote&gt;&lt;Cite&gt;&lt;Author&gt;Marks&lt;/Author&gt;&lt;Year&gt;2000&lt;/Year&gt;&lt;RecNum&gt;30&lt;/RecNum&gt;&lt;record&gt;&lt;rec-number&gt;30&lt;/rec-number&gt;&lt;foreign-keys&gt;&lt;key app="EN" db-id="0sp9t02ao2s908er5duvztshees9x25szs2d"&gt;30&lt;/key&gt;&lt;/foreign-keys&gt;&lt;ref-type name="Report"&gt;27&lt;/ref-type&gt;&lt;contributors&gt;&lt;authors&gt;&lt;author&gt;Marks, Gary N. &lt;/author&gt;&lt;author&gt;Fleming, Nicole&lt;/author&gt;&lt;author&gt;Long, Michael&lt;/author&gt;&lt;author&gt;McMillan, Julie&lt;/author&gt;&lt;/authors&gt;&lt;/contributors&gt;&lt;titles&gt;&lt;title&gt;Patterns of participation in year 12 and higher education in Australia: Trends and issues&lt;/title&gt;&lt;secondary-title&gt;LSAY Research Report&lt;/secondary-title&gt;&lt;/titles&gt;&lt;volume&gt;17&lt;/volume&gt;&lt;dates&gt;&lt;year&gt;2000&lt;/year&gt;&lt;/dates&gt;&lt;pub-location&gt;Melbourne&lt;/pub-location&gt;&lt;publisher&gt;Australian Council for Educational Research&lt;/publisher&gt;&lt;urls&gt;&lt;/urls&gt;&lt;/record&gt;&lt;/Cite&gt;&lt;/EndNote&gt;</w:instrText>
      </w:r>
      <w:r w:rsidR="008E6E79" w:rsidRPr="004F0791">
        <w:fldChar w:fldCharType="separate"/>
      </w:r>
      <w:r w:rsidRPr="004F0791">
        <w:t xml:space="preserve">Marks et al. </w:t>
      </w:r>
      <w:r w:rsidR="008E586C">
        <w:t>(</w:t>
      </w:r>
      <w:r w:rsidRPr="004F0791">
        <w:t>2000</w:t>
      </w:r>
      <w:r w:rsidR="008E6E79" w:rsidRPr="004F0791">
        <w:fldChar w:fldCharType="end"/>
      </w:r>
      <w:r w:rsidR="008E586C">
        <w:t>)</w:t>
      </w:r>
      <w:r w:rsidRPr="004F0791">
        <w:t xml:space="preserve"> concluded that cultural factors</w:t>
      </w:r>
      <w:r w:rsidR="005D600F">
        <w:t>,</w:t>
      </w:r>
      <w:r w:rsidRPr="004F0791">
        <w:t xml:space="preserve"> as measured by parents</w:t>
      </w:r>
      <w:r w:rsidR="0077410C">
        <w:t>’</w:t>
      </w:r>
      <w:r w:rsidRPr="004F0791">
        <w:t xml:space="preserve"> education</w:t>
      </w:r>
      <w:r w:rsidR="005D600F">
        <w:t>,</w:t>
      </w:r>
      <w:r w:rsidRPr="004F0791">
        <w:t xml:space="preserve"> had a stronger relationship </w:t>
      </w:r>
      <w:r w:rsidR="008450A2">
        <w:t>to</w:t>
      </w:r>
      <w:r w:rsidRPr="004F0791">
        <w:t xml:space="preserve"> participation </w:t>
      </w:r>
      <w:r w:rsidR="00652F88" w:rsidRPr="004F0791">
        <w:t xml:space="preserve">in Year 12 </w:t>
      </w:r>
      <w:r w:rsidRPr="004F0791">
        <w:t xml:space="preserve">than wealth. In addition, they </w:t>
      </w:r>
      <w:r w:rsidR="00652F88" w:rsidRPr="004F0791">
        <w:t>found that</w:t>
      </w:r>
      <w:r w:rsidRPr="004F0791">
        <w:t xml:space="preserve"> the importance of family education and occupation factors had declined </w:t>
      </w:r>
      <w:r w:rsidR="00652F88" w:rsidRPr="004F0791">
        <w:t>for cohorts born more recently</w:t>
      </w:r>
      <w:r w:rsidRPr="004F0791">
        <w:t xml:space="preserve">. </w:t>
      </w:r>
      <w:r w:rsidR="00652F88" w:rsidRPr="004F0791">
        <w:t>In general</w:t>
      </w:r>
      <w:r w:rsidRPr="004F0791">
        <w:t xml:space="preserve">, </w:t>
      </w:r>
      <w:r w:rsidR="00406604" w:rsidRPr="004F0791">
        <w:t xml:space="preserve">the </w:t>
      </w:r>
      <w:r w:rsidRPr="004F0791">
        <w:t xml:space="preserve">studies </w:t>
      </w:r>
      <w:r w:rsidR="00406604" w:rsidRPr="004F0791">
        <w:t xml:space="preserve">using LSAY </w:t>
      </w:r>
      <w:r w:rsidRPr="004F0791">
        <w:t>have commonly relied on measures of socioeconomic position such as</w:t>
      </w:r>
      <w:r w:rsidR="005D600F">
        <w:t xml:space="preserve"> occupational status and parent</w:t>
      </w:r>
      <w:r w:rsidRPr="004F0791">
        <w:t>s</w:t>
      </w:r>
      <w:r w:rsidR="0077410C">
        <w:t>’</w:t>
      </w:r>
      <w:r w:rsidRPr="004F0791">
        <w:t xml:space="preserve"> education to investigate school completion </w:t>
      </w:r>
      <w:r w:rsidR="00652F88" w:rsidRPr="004F0791">
        <w:t xml:space="preserve">and have </w:t>
      </w:r>
      <w:r w:rsidR="00406604" w:rsidRPr="004F0791">
        <w:t>not</w:t>
      </w:r>
      <w:r w:rsidR="00652F88" w:rsidRPr="004F0791">
        <w:t xml:space="preserve"> distinguish</w:t>
      </w:r>
      <w:r w:rsidR="00406604" w:rsidRPr="004F0791">
        <w:t>ed</w:t>
      </w:r>
      <w:r w:rsidR="00652F88" w:rsidRPr="004F0791">
        <w:t xml:space="preserve"> between </w:t>
      </w:r>
      <w:r w:rsidRPr="004F0791">
        <w:t xml:space="preserve">cultural </w:t>
      </w:r>
      <w:r w:rsidR="00652F88" w:rsidRPr="004F0791">
        <w:t xml:space="preserve">or resource </w:t>
      </w:r>
      <w:r w:rsidRPr="004F0791">
        <w:t>explanation</w:t>
      </w:r>
      <w:r w:rsidR="00652F88" w:rsidRPr="004F0791">
        <w:t>s of the role of family background</w:t>
      </w:r>
      <w:r w:rsidRPr="004F0791">
        <w:t>.</w:t>
      </w:r>
    </w:p>
    <w:p w:rsidR="005635D9" w:rsidRPr="007B608E" w:rsidRDefault="005635D9" w:rsidP="007B608E">
      <w:pPr>
        <w:pStyle w:val="Text"/>
      </w:pPr>
      <w:r w:rsidRPr="004F0791">
        <w:t>Some of the same studies that have analysed school completion using LSAY data have also analysed participation in higher education in Australia (</w:t>
      </w:r>
      <w:r w:rsidR="008E6E79" w:rsidRPr="004F0791">
        <w:fldChar w:fldCharType="begin"/>
      </w:r>
      <w:r w:rsidRPr="004F0791">
        <w:instrText xml:space="preserve"> ADDIN EN.CITE &lt;EndNote&gt;&lt;Cite&gt;&lt;Author&gt;Fullarton&lt;/Author&gt;&lt;Year&gt;2003&lt;/Year&gt;&lt;RecNum&gt;113&lt;/RecNum&gt;&lt;record&gt;&lt;rec-number&gt;113&lt;/rec-number&gt;&lt;foreign-keys&gt;&lt;key app="EN" db-id="0sp9t02ao2s908er5duvztshees9x25szs2d"&gt;113&lt;/key&gt;&lt;/foreign-keys&gt;&lt;ref-type name="Report"&gt;27&lt;/ref-type&gt;&lt;contributors&gt;&lt;authors&gt;&lt;author&gt;Fullarton, Sue&lt;/author&gt;&lt;author&gt;Walker, Maurice&lt;/author&gt;&lt;author&gt;Ainley, John&lt;/author&gt;&lt;author&gt;Hillman, Kylie&lt;/author&gt;&lt;/authors&gt;&lt;/contributors&gt;&lt;titles&gt;&lt;title&gt;Patterns of participation in Year 12&lt;/title&gt;&lt;secondary-title&gt;LSAY Research Report&lt;/secondary-title&gt;&lt;/titles&gt;&lt;volume&gt;33&lt;/volume&gt;&lt;dates&gt;&lt;year&gt;2003&lt;/year&gt;&lt;/dates&gt;&lt;pub-location&gt;Melbourne&lt;/pub-location&gt;&lt;publisher&gt;Australian Council for Educational Research&lt;/publisher&gt;&lt;urls&gt;&lt;/urls&gt;&lt;/record&gt;&lt;/Cite&gt;&lt;/EndNote&gt;</w:instrText>
      </w:r>
      <w:r w:rsidR="008E6E79" w:rsidRPr="004F0791">
        <w:fldChar w:fldCharType="separate"/>
      </w:r>
      <w:r w:rsidRPr="004F0791">
        <w:t>Fullarton et al. 2003</w:t>
      </w:r>
      <w:r w:rsidR="008E6E79" w:rsidRPr="004F0791">
        <w:fldChar w:fldCharType="end"/>
      </w:r>
      <w:r w:rsidRPr="004F0791">
        <w:t>;</w:t>
      </w:r>
      <w:r w:rsidR="00DF7778">
        <w:t xml:space="preserve"> </w:t>
      </w:r>
      <w:r w:rsidR="008E6E79" w:rsidRPr="004F0791">
        <w:fldChar w:fldCharType="begin"/>
      </w:r>
      <w:r w:rsidRPr="004F0791">
        <w:instrText xml:space="preserve"> ADDIN EN.CITE &lt;EndNote&gt;&lt;Cite&gt;&lt;Author&gt;Khoo&lt;/Author&gt;&lt;Year&gt;2005&lt;/Year&gt;&lt;RecNum&gt;33&lt;/RecNum&gt;&lt;record&gt;&lt;rec-number&gt;33&lt;/rec-number&gt;&lt;foreign-keys&gt;&lt;key app="EN" db-id="0sp9t02ao2s908er5duvztshees9x25szs2d"&gt;33&lt;/key&gt;&lt;/foreign-keys&gt;&lt;ref-type name="Report"&gt;27&lt;/ref-type&gt;&lt;contributors&gt;&lt;authors&gt;&lt;author&gt;Khoo, Siek Toon&lt;/author&gt;&lt;author&gt;Ainley, John&lt;/author&gt;&lt;/authors&gt;&lt;/contributors&gt;&lt;titles&gt;&lt;title&gt;Attitudes, intentions and participation&lt;/title&gt;&lt;secondary-title&gt;LSAY Research Report&lt;/secondary-title&gt;&lt;/titles&gt;&lt;volume&gt;41&lt;/volume&gt;&lt;dates&gt;&lt;year&gt;2005&lt;/year&gt;&lt;/dates&gt;&lt;pub-location&gt;Melbourne&lt;/pub-location&gt;&lt;publisher&gt;Longitudinal Surveys of Australian Youth&lt;/publisher&gt;&lt;urls&gt;&lt;/urls&gt;&lt;/record&gt;&lt;/Cite&gt;&lt;/EndNote&gt;</w:instrText>
      </w:r>
      <w:r w:rsidR="008E6E79" w:rsidRPr="004F0791">
        <w:fldChar w:fldCharType="separate"/>
      </w:r>
      <w:r w:rsidRPr="004F0791">
        <w:t xml:space="preserve">Khoo </w:t>
      </w:r>
      <w:r w:rsidR="005D600F">
        <w:t>&amp;</w:t>
      </w:r>
      <w:r w:rsidRPr="004F0791">
        <w:t xml:space="preserve"> Ainley 2005</w:t>
      </w:r>
      <w:r w:rsidR="008E6E79" w:rsidRPr="004F0791">
        <w:fldChar w:fldCharType="end"/>
      </w:r>
      <w:r w:rsidRPr="004F0791">
        <w:t xml:space="preserve">; </w:t>
      </w:r>
      <w:r w:rsidR="008E6E79" w:rsidRPr="004F0791">
        <w:fldChar w:fldCharType="begin"/>
      </w:r>
      <w:r w:rsidRPr="004F0791">
        <w:instrText xml:space="preserve"> ADDIN EN.CITE &lt;EndNote&gt;&lt;Cite&gt;&lt;Author&gt;Lamb&lt;/Author&gt;&lt;Year&gt;2000&lt;/Year&gt;&lt;RecNum&gt;27&lt;/RecNum&gt;&lt;record&gt;&lt;rec-number&gt;27&lt;/rec-number&gt;&lt;foreign-keys&gt;&lt;key app="EN" db-id="0sp9t02ao2s908er5duvztshees9x25szs2d"&gt;27&lt;/key&gt;&lt;/foreign-keys&gt;&lt;ref-type name="Report"&gt;27&lt;/ref-type&gt;&lt;contributors&gt;&lt;authors&gt;&lt;author&gt;Lamb, Stephen&lt;/author&gt;&lt;author&gt;Dwyer,  Peter&lt;/author&gt;&lt;author&gt;Wyn, Johanna &lt;/author&gt;&lt;/authors&gt;&lt;/contributors&gt;&lt;titles&gt;&lt;title&gt;Non-completion of school in Australia: The changing patterns of participation and outcomes&lt;/title&gt;&lt;secondary-title&gt;LSAY Research Report&lt;/secondary-title&gt;&lt;/titles&gt;&lt;volume&gt;16&lt;/volume&gt;&lt;dates&gt;&lt;year&gt;2000&lt;/year&gt;&lt;/dates&gt;&lt;pub-location&gt;Melbourne&lt;/pub-location&gt;&lt;publisher&gt;Australian Council for Educational Research&lt;/publisher&gt;&lt;urls&gt;&lt;/urls&gt;&lt;/record&gt;&lt;/Cite&gt;&lt;/EndNote&gt;</w:instrText>
      </w:r>
      <w:r w:rsidR="008E6E79" w:rsidRPr="004F0791">
        <w:fldChar w:fldCharType="separate"/>
      </w:r>
      <w:r w:rsidR="005D600F">
        <w:t xml:space="preserve">Lamb, Dwyer &amp; Wyn </w:t>
      </w:r>
      <w:r w:rsidRPr="004F0791">
        <w:t>2000</w:t>
      </w:r>
      <w:r w:rsidR="008E6E79" w:rsidRPr="004F0791">
        <w:fldChar w:fldCharType="end"/>
      </w:r>
      <w:r w:rsidRPr="004F0791">
        <w:t xml:space="preserve">; </w:t>
      </w:r>
      <w:r w:rsidR="008E6E79" w:rsidRPr="009754DD">
        <w:fldChar w:fldCharType="begin"/>
      </w:r>
      <w:r w:rsidRPr="009754DD">
        <w:instrText xml:space="preserve"> ADDIN EN.CITE &lt;EndNote&gt;&lt;Cite&gt;&lt;Author&gt;Long&lt;/Author&gt;&lt;Year&gt;1998&lt;/Year&gt;&lt;RecNum&gt;29&lt;/RecNum&gt;&lt;record&gt;&lt;rec-number&gt;29&lt;/rec-number&gt;&lt;foreign-keys&gt;&lt;key app='EN' db-id='0sp9t02ao2s908er5duvztshees9x25szs2d'&gt;29&lt;/key&gt;&lt;/foreign-keys&gt;&lt;ref-type name='Report'&gt;27&lt;/ref-type&gt;&lt;contributors&gt;&lt;authors&gt;&lt;author&gt;&lt;style face='normal' font='default' size='11'&gt;Long, Michael &lt;/style&gt;&lt;/author&gt;&lt;author&gt;&lt;style face='normal' font='default' size='11'&gt;Carpenter, Peter &lt;/style&gt;&lt;/author&gt;&lt;author&gt;&lt;style face='normal' font='default' size='11'&gt;Hayden, Martin &lt;/style&gt;&lt;/author&gt;&lt;/authors&gt;&lt;/contributors&gt;&lt;titles&gt;&lt;title&gt;Participation in Education and Training&lt;/title&gt;&lt;secondary-title&gt;LSAY Research Report&lt;/secondary-title&gt;&lt;/titles&gt;&lt;volume&gt;13&lt;/volume&gt;&lt;dates&gt;&lt;year&gt;1999&lt;/year&gt;&lt;/dates&gt;&lt;pub-location&gt;Melbourne&lt;/pub-location&gt;&lt;publisher&gt;&lt;style face='normal' font='default' size='11'&gt;Australian Council for Educational Research&lt;/style&gt;&lt;/publisher&gt;&lt;urls&gt;&lt;/urls&gt;&lt;/record&gt;&lt;/Cite&gt;&lt;/EndNote&gt;</w:instrText>
      </w:r>
      <w:r w:rsidR="008E6E79" w:rsidRPr="009754DD">
        <w:fldChar w:fldCharType="separate"/>
      </w:r>
      <w:r w:rsidRPr="009754DD">
        <w:t>Long et al. 1999</w:t>
      </w:r>
      <w:r w:rsidR="008E6E79" w:rsidRPr="009754DD">
        <w:fldChar w:fldCharType="end"/>
      </w:r>
      <w:r w:rsidR="009754DD" w:rsidRPr="009754DD">
        <w:t>;</w:t>
      </w:r>
      <w:r w:rsidRPr="004F0791">
        <w:t xml:space="preserve"> </w:t>
      </w:r>
      <w:r w:rsidR="008E6E79" w:rsidRPr="004F0791">
        <w:fldChar w:fldCharType="begin"/>
      </w:r>
      <w:r w:rsidRPr="004F0791">
        <w:instrText xml:space="preserve"> ADDIN EN.CITE &lt;EndNote&gt;&lt;Cite&gt;&lt;Author&gt;Marks&lt;/Author&gt;&lt;Year&gt;2000&lt;/Year&gt;&lt;RecNum&gt;30&lt;/RecNum&gt;&lt;record&gt;&lt;rec-number&gt;30&lt;/rec-number&gt;&lt;foreign-keys&gt;&lt;key app="EN" db-id="0sp9t02ao2s908er5duvztshees9x25szs2d"&gt;30&lt;/key&gt;&lt;/foreign-keys&gt;&lt;ref-type name="Report"&gt;27&lt;/ref-type&gt;&lt;contributors&gt;&lt;authors&gt;&lt;author&gt;Marks, Gary N. &lt;/author&gt;&lt;author&gt;Fleming, Nicole&lt;/author&gt;&lt;author&gt;Long, Michael&lt;/author&gt;&lt;author&gt;McMillan, Julie&lt;/author&gt;&lt;/authors&gt;&lt;/contributors&gt;&lt;titles&gt;&lt;title&gt;Patterns of participation in year 12 and higher education in Australia: Trends and issues&lt;/title&gt;&lt;secondary-title&gt;LSAY Research Report&lt;/secondary-title&gt;&lt;/titles&gt;&lt;volume&gt;17&lt;/volume&gt;&lt;dates&gt;&lt;year&gt;2000&lt;/year&gt;&lt;/dates&gt;&lt;pub-location&gt;Melbourne&lt;/pub-location&gt;&lt;publisher&gt;Australian Council for Educational Research&lt;/publisher&gt;&lt;urls&gt;&lt;/urls&gt;&lt;/record&gt;&lt;/Cite&gt;&lt;/EndNote&gt;</w:instrText>
      </w:r>
      <w:r w:rsidR="008E6E79" w:rsidRPr="004F0791">
        <w:fldChar w:fldCharType="separate"/>
      </w:r>
      <w:r w:rsidRPr="004F0791">
        <w:t>Marks et al. 2000</w:t>
      </w:r>
      <w:r w:rsidR="008E6E79" w:rsidRPr="004F0791">
        <w:fldChar w:fldCharType="end"/>
      </w:r>
      <w:r w:rsidRPr="004F0791">
        <w:t xml:space="preserve">). Once </w:t>
      </w:r>
      <w:r w:rsidR="008450A2">
        <w:t>again</w:t>
      </w:r>
      <w:r w:rsidRPr="004F0791">
        <w:t xml:space="preserve">, the focus has often been on the shape of the </w:t>
      </w:r>
      <w:r w:rsidR="00AD46B4">
        <w:t>socioeconomic status</w:t>
      </w:r>
      <w:r w:rsidRPr="004F0791">
        <w:t xml:space="preserve"> gradient and whether that has changed over time, particularly as the tuition fee regimes have changed over time</w:t>
      </w:r>
      <w:r w:rsidR="005D721B" w:rsidRPr="004F0791">
        <w:t xml:space="preserve"> (Chapman </w:t>
      </w:r>
      <w:r w:rsidR="00514ABC">
        <w:t>&amp;</w:t>
      </w:r>
      <w:r w:rsidR="005D721B" w:rsidRPr="004F0791">
        <w:t xml:space="preserve"> Ryan</w:t>
      </w:r>
      <w:r w:rsidR="00D67A07" w:rsidRPr="004F0791">
        <w:t xml:space="preserve"> 2005</w:t>
      </w:r>
      <w:r w:rsidR="006B0C7C">
        <w:t>;</w:t>
      </w:r>
      <w:r w:rsidR="005D721B" w:rsidRPr="004F0791">
        <w:t xml:space="preserve"> Marks</w:t>
      </w:r>
      <w:r w:rsidR="00D67A07" w:rsidRPr="004F0791">
        <w:t xml:space="preserve"> </w:t>
      </w:r>
      <w:r w:rsidR="00514ABC">
        <w:t>&amp;</w:t>
      </w:r>
      <w:r w:rsidR="00D67A07" w:rsidRPr="004F0791">
        <w:t xml:space="preserve"> McMillan 2006</w:t>
      </w:r>
      <w:r w:rsidR="006B0C7C">
        <w:t>;</w:t>
      </w:r>
      <w:r w:rsidR="00D67A07" w:rsidRPr="004F0791">
        <w:t xml:space="preserve"> </w:t>
      </w:r>
      <w:r w:rsidR="008E6E79" w:rsidRPr="004F0791">
        <w:fldChar w:fldCharType="begin"/>
      </w:r>
      <w:r w:rsidR="005D721B" w:rsidRPr="004F0791">
        <w:instrText xml:space="preserve"> ADDIN EN.CITE &lt;EndNote&gt;&lt;Cite&gt;&lt;Author&gt;Le&lt;/Author&gt;&lt;Year&gt;2004&lt;/Year&gt;&lt;RecNum&gt;21&lt;/RecNum&gt;&lt;record&gt;&lt;rec-number&gt;21&lt;/rec-number&gt;&lt;foreign-keys&gt;&lt;key app="EN" db-id="0sp9t02ao2s908er5duvztshees9x25szs2d"&gt;21&lt;/key&gt;&lt;/foreign-keys&gt;&lt;ref-type name="Journal Article"&gt;17&lt;/ref-type&gt;&lt;contributors&gt;&lt;authors&gt;&lt;author&gt;Le, Anh T.&lt;/author&gt;&lt;author&gt;Miller, Paul W.&lt;/author&gt;&lt;/authors&gt;&lt;/contributors&gt;&lt;titles&gt;&lt;title&gt;High School Graduation in Australia: Do Schools Matter? &lt;/title&gt;&lt;secondary-title&gt;Scottish Journal of Political Economy&lt;/secondary-title&gt;&lt;/titles&gt;&lt;periodical&gt;&lt;full-title&gt;Scottish Journal of Political Economy&lt;/full-title&gt;&lt;/periodical&gt;&lt;pages&gt;194-208&lt;/pages&gt;&lt;volume&gt;51&lt;/volume&gt;&lt;number&gt;2&lt;/number&gt;&lt;dates&gt;&lt;year&gt;2004&lt;/year&gt;&lt;/dates&gt;&lt;urls&gt;&lt;/urls&gt;&lt;/record&gt;&lt;/Cite&gt;&lt;/EndNote&gt;</w:instrText>
      </w:r>
      <w:r w:rsidR="008E6E79" w:rsidRPr="004F0791">
        <w:fldChar w:fldCharType="separate"/>
      </w:r>
      <w:r w:rsidR="005D721B" w:rsidRPr="004F0791">
        <w:t xml:space="preserve">Le </w:t>
      </w:r>
      <w:r w:rsidR="00514ABC">
        <w:t>&amp;</w:t>
      </w:r>
      <w:r w:rsidR="005D721B" w:rsidRPr="004F0791">
        <w:t xml:space="preserve"> Miller 200</w:t>
      </w:r>
      <w:r w:rsidR="00D67A07" w:rsidRPr="004F0791">
        <w:t>5</w:t>
      </w:r>
      <w:r w:rsidR="008E6E79" w:rsidRPr="004F0791">
        <w:fldChar w:fldCharType="end"/>
      </w:r>
      <w:r w:rsidR="005D721B" w:rsidRPr="004F0791">
        <w:t>)</w:t>
      </w:r>
      <w:r w:rsidRPr="004F0791">
        <w:t xml:space="preserve">. One relatively widely held view is that family background factors tend to influence university </w:t>
      </w:r>
      <w:r w:rsidRPr="000D473F">
        <w:t xml:space="preserve">participation via their effect on student achievement at the end of schooling, </w:t>
      </w:r>
      <w:r w:rsidR="006B0C7C">
        <w:t xml:space="preserve">influencing </w:t>
      </w:r>
      <w:r w:rsidRPr="000D473F">
        <w:t>effec</w:t>
      </w:r>
      <w:r w:rsidRPr="004F0791">
        <w:t>tive eligibility of individuals to obtain a university place, rather than their ability to a</w:t>
      </w:r>
      <w:r w:rsidR="00514ABC">
        <w:t>fford to undertake a university-</w:t>
      </w:r>
      <w:r w:rsidRPr="004F0791">
        <w:t xml:space="preserve">level course </w:t>
      </w:r>
      <w:r w:rsidR="00D67A07" w:rsidRPr="004F0791">
        <w:t>(</w:t>
      </w:r>
      <w:proofErr w:type="spellStart"/>
      <w:r w:rsidR="005D721B" w:rsidRPr="004F0791">
        <w:t>Cardak</w:t>
      </w:r>
      <w:proofErr w:type="spellEnd"/>
      <w:r w:rsidR="005D721B" w:rsidRPr="004F0791">
        <w:t xml:space="preserve"> </w:t>
      </w:r>
      <w:r w:rsidR="00514ABC">
        <w:t>&amp;</w:t>
      </w:r>
      <w:r w:rsidR="005D721B" w:rsidRPr="004F0791">
        <w:t xml:space="preserve"> Ryan</w:t>
      </w:r>
      <w:r w:rsidR="00514ABC">
        <w:t xml:space="preserve"> 2006, 2009</w:t>
      </w:r>
      <w:r w:rsidR="00514ABC" w:rsidRPr="00D66DA0">
        <w:t>;</w:t>
      </w:r>
      <w:r w:rsidR="005D721B" w:rsidRPr="00D66DA0">
        <w:t xml:space="preserve"> James </w:t>
      </w:r>
      <w:r w:rsidR="00D66DA0" w:rsidRPr="00D66DA0">
        <w:t xml:space="preserve">et al. </w:t>
      </w:r>
      <w:r w:rsidR="008450A2" w:rsidRPr="00D66DA0">
        <w:t>2007;</w:t>
      </w:r>
      <w:r w:rsidR="00D67A07" w:rsidRPr="004F0791">
        <w:t xml:space="preserve"> </w:t>
      </w:r>
      <w:r w:rsidR="005D721B" w:rsidRPr="004F0791">
        <w:t>Bradley</w:t>
      </w:r>
      <w:r w:rsidR="00D67A07" w:rsidRPr="004F0791">
        <w:t xml:space="preserve"> </w:t>
      </w:r>
      <w:r w:rsidR="00514ABC">
        <w:t xml:space="preserve">et </w:t>
      </w:r>
      <w:r w:rsidR="00514ABC" w:rsidRPr="007B608E">
        <w:t xml:space="preserve">al. </w:t>
      </w:r>
      <w:r w:rsidR="00D67A07" w:rsidRPr="007B608E">
        <w:t>2008).</w:t>
      </w:r>
      <w:r w:rsidRPr="007B608E">
        <w:t xml:space="preserve"> </w:t>
      </w:r>
    </w:p>
    <w:p w:rsidR="00C406FE" w:rsidRPr="007B608E" w:rsidRDefault="00C406FE" w:rsidP="007B608E">
      <w:pPr>
        <w:pStyle w:val="Text"/>
      </w:pPr>
      <w:r w:rsidRPr="007B608E">
        <w:t xml:space="preserve">A number of studies have </w:t>
      </w:r>
      <w:r w:rsidR="005F36EB" w:rsidRPr="007B608E">
        <w:t xml:space="preserve">explicitly </w:t>
      </w:r>
      <w:r w:rsidRPr="007B608E">
        <w:t>studied the role of educational plans, aspirations or expectations on school completion or participation in post-school education and training</w:t>
      </w:r>
      <w:r w:rsidR="00715B53" w:rsidRPr="007B608E">
        <w:t xml:space="preserve"> using LSAY data</w:t>
      </w:r>
      <w:r w:rsidRPr="007B608E">
        <w:t xml:space="preserve">. These studies include </w:t>
      </w:r>
      <w:r w:rsidR="005F36EB" w:rsidRPr="007B608E">
        <w:t>Marks, McMillan and Hillman</w:t>
      </w:r>
      <w:r w:rsidR="00BF01F2" w:rsidRPr="007B608E">
        <w:t xml:space="preserve"> </w:t>
      </w:r>
      <w:r w:rsidR="00497E46" w:rsidRPr="007B608E">
        <w:t>(</w:t>
      </w:r>
      <w:r w:rsidR="00BF01F2" w:rsidRPr="007B608E">
        <w:t>2001</w:t>
      </w:r>
      <w:r w:rsidR="00497E46" w:rsidRPr="007B608E">
        <w:t>)</w:t>
      </w:r>
      <w:r w:rsidR="00BF01F2" w:rsidRPr="007B608E">
        <w:t xml:space="preserve">, </w:t>
      </w:r>
      <w:proofErr w:type="spellStart"/>
      <w:r w:rsidRPr="007B608E">
        <w:t>Khoo</w:t>
      </w:r>
      <w:proofErr w:type="spellEnd"/>
      <w:r w:rsidRPr="007B608E">
        <w:t xml:space="preserve"> and </w:t>
      </w:r>
      <w:proofErr w:type="spellStart"/>
      <w:r w:rsidRPr="007B608E">
        <w:t>Ainley</w:t>
      </w:r>
      <w:proofErr w:type="spellEnd"/>
      <w:r w:rsidRPr="007B608E">
        <w:t xml:space="preserve"> </w:t>
      </w:r>
      <w:r w:rsidR="00497E46" w:rsidRPr="007B608E">
        <w:t>(</w:t>
      </w:r>
      <w:r w:rsidRPr="007B608E">
        <w:t>2005</w:t>
      </w:r>
      <w:r w:rsidR="00497E46" w:rsidRPr="007B608E">
        <w:t>)</w:t>
      </w:r>
      <w:r w:rsidRPr="007B608E">
        <w:t xml:space="preserve">, a series of studies by </w:t>
      </w:r>
      <w:proofErr w:type="spellStart"/>
      <w:r w:rsidRPr="007B608E">
        <w:t>Marjoribanks</w:t>
      </w:r>
      <w:proofErr w:type="spellEnd"/>
      <w:r w:rsidRPr="007B608E">
        <w:t xml:space="preserve"> (including </w:t>
      </w:r>
      <w:proofErr w:type="spellStart"/>
      <w:r w:rsidRPr="007B608E">
        <w:t>Marjoribanks</w:t>
      </w:r>
      <w:proofErr w:type="spellEnd"/>
      <w:r w:rsidRPr="007B608E">
        <w:t xml:space="preserve"> 2005a, 2005b)</w:t>
      </w:r>
      <w:r w:rsidR="00715B53" w:rsidRPr="007B608E">
        <w:t xml:space="preserve">, </w:t>
      </w:r>
      <w:r w:rsidR="00BF01F2" w:rsidRPr="007B608E">
        <w:t xml:space="preserve">and </w:t>
      </w:r>
      <w:proofErr w:type="spellStart"/>
      <w:r w:rsidR="00715B53" w:rsidRPr="007B608E">
        <w:t>Homel</w:t>
      </w:r>
      <w:proofErr w:type="spellEnd"/>
      <w:r w:rsidR="00715B53" w:rsidRPr="007B608E">
        <w:t xml:space="preserve"> et al. </w:t>
      </w:r>
      <w:r w:rsidR="00497E46" w:rsidRPr="007B608E">
        <w:t>(</w:t>
      </w:r>
      <w:r w:rsidR="00715B53" w:rsidRPr="007B608E">
        <w:t>2012</w:t>
      </w:r>
      <w:r w:rsidR="00497E46" w:rsidRPr="007B608E">
        <w:t>)</w:t>
      </w:r>
      <w:r w:rsidR="00715B53" w:rsidRPr="007B608E">
        <w:t xml:space="preserve">. Other studies have analysed career or occupational expectations and outcomes, such as Sikora and </w:t>
      </w:r>
      <w:proofErr w:type="spellStart"/>
      <w:r w:rsidR="00715B53" w:rsidRPr="007B608E">
        <w:t>Saha</w:t>
      </w:r>
      <w:proofErr w:type="spellEnd"/>
      <w:r w:rsidR="00715B53" w:rsidRPr="007B608E">
        <w:t xml:space="preserve"> </w:t>
      </w:r>
      <w:r w:rsidR="00497E46" w:rsidRPr="007B608E">
        <w:t>(</w:t>
      </w:r>
      <w:r w:rsidR="00715B53" w:rsidRPr="007B608E">
        <w:t>2011</w:t>
      </w:r>
      <w:r w:rsidR="00497E46" w:rsidRPr="007B608E">
        <w:t>)</w:t>
      </w:r>
      <w:r w:rsidR="00715B53" w:rsidRPr="007B608E">
        <w:t xml:space="preserve">. Some of these studies have used structural equation models to analyse the direct and indirect impact of expectations on outcomes, </w:t>
      </w:r>
      <w:r w:rsidR="005F36EB" w:rsidRPr="007B608E">
        <w:t>al</w:t>
      </w:r>
      <w:r w:rsidR="00715B53" w:rsidRPr="007B608E">
        <w:t>though none ha</w:t>
      </w:r>
      <w:r w:rsidR="005F36EB" w:rsidRPr="007B608E">
        <w:t>s</w:t>
      </w:r>
      <w:r w:rsidR="00715B53" w:rsidRPr="007B608E">
        <w:t xml:space="preserve"> been explicit about how those separate effects are identified properly, the heart of the </w:t>
      </w:r>
      <w:proofErr w:type="spellStart"/>
      <w:r w:rsidR="00715B53" w:rsidRPr="007B608E">
        <w:t>endogen</w:t>
      </w:r>
      <w:r w:rsidR="005F36EB" w:rsidRPr="007B608E">
        <w:t>e</w:t>
      </w:r>
      <w:r w:rsidR="008450A2" w:rsidRPr="007B608E">
        <w:t>ity</w:t>
      </w:r>
      <w:proofErr w:type="spellEnd"/>
      <w:r w:rsidR="008450A2" w:rsidRPr="007B608E">
        <w:t xml:space="preserve"> issue referred to in the i</w:t>
      </w:r>
      <w:r w:rsidR="00715B53" w:rsidRPr="007B608E">
        <w:t xml:space="preserve">ntroduction. </w:t>
      </w:r>
    </w:p>
    <w:p w:rsidR="006D2EC9" w:rsidRPr="004F0791" w:rsidRDefault="006D2EC9" w:rsidP="007B608E">
      <w:pPr>
        <w:pStyle w:val="Text"/>
      </w:pPr>
      <w:r w:rsidRPr="007B608E">
        <w:t xml:space="preserve">In summary, the determinants of school completion </w:t>
      </w:r>
      <w:r w:rsidR="005D721B" w:rsidRPr="007B608E">
        <w:t xml:space="preserve">and university participation </w:t>
      </w:r>
      <w:r w:rsidRPr="007B608E">
        <w:t>have been widely studied in previous studies in different</w:t>
      </w:r>
      <w:r w:rsidRPr="004F0791">
        <w:t xml:space="preserve"> contexts, including in Australia. The measures of disadvantage considered in Australian studies have been limited to the standard measures available in the relevant data. Since many studies have relied on LSAY or its predecessors, the measures of disadvantage used have typically involved parental education and occupation-based </w:t>
      </w:r>
      <w:r w:rsidR="00AD46B4">
        <w:t>socioeconomic status</w:t>
      </w:r>
      <w:r w:rsidRPr="004F0791">
        <w:t xml:space="preserve"> measures, and in some cases neighbourhood-based measures. </w:t>
      </w:r>
    </w:p>
    <w:p w:rsidR="007465BE" w:rsidRDefault="007465BE">
      <w:pPr>
        <w:spacing w:before="0"/>
      </w:pPr>
      <w:r>
        <w:br w:type="page"/>
      </w:r>
    </w:p>
    <w:p w:rsidR="006D2EC9" w:rsidRDefault="006D2EC9" w:rsidP="003B401A">
      <w:pPr>
        <w:pStyle w:val="Heading1"/>
      </w:pPr>
      <w:bookmarkStart w:id="25" w:name="_Toc274390647"/>
      <w:bookmarkStart w:id="26" w:name="_Toc372630723"/>
      <w:r>
        <w:t>Data</w:t>
      </w:r>
      <w:bookmarkEnd w:id="25"/>
      <w:r>
        <w:t xml:space="preserve"> </w:t>
      </w:r>
      <w:r w:rsidR="00D7277E">
        <w:t>and methodology</w:t>
      </w:r>
      <w:bookmarkEnd w:id="26"/>
    </w:p>
    <w:p w:rsidR="006D2EC9" w:rsidRPr="004F0791" w:rsidRDefault="006D2EC9" w:rsidP="003B401A">
      <w:pPr>
        <w:pStyle w:val="Text"/>
      </w:pPr>
      <w:r w:rsidRPr="004F0791">
        <w:t xml:space="preserve">This section </w:t>
      </w:r>
      <w:r w:rsidR="008450A2">
        <w:t>describes the</w:t>
      </w:r>
      <w:r w:rsidRPr="004F0791">
        <w:t xml:space="preserve"> key features of the data used in this study. First, it provides details on the sources and </w:t>
      </w:r>
      <w:r w:rsidR="008450A2">
        <w:t>characteristics</w:t>
      </w:r>
      <w:r w:rsidRPr="004F0791">
        <w:t xml:space="preserve"> of the </w:t>
      </w:r>
      <w:r w:rsidR="00D7277E" w:rsidRPr="004F0791">
        <w:t>main dataset</w:t>
      </w:r>
      <w:r w:rsidR="006D3B71" w:rsidRPr="004F0791">
        <w:t>s</w:t>
      </w:r>
      <w:r w:rsidRPr="004F0791">
        <w:t xml:space="preserve"> used in this study. Second, </w:t>
      </w:r>
      <w:r w:rsidR="006D3B71" w:rsidRPr="004F0791">
        <w:t>this section contains a description of some of the key patterns in the data.</w:t>
      </w:r>
      <w:r w:rsidR="00DF7778">
        <w:t xml:space="preserve"> </w:t>
      </w:r>
      <w:r w:rsidR="006D3B71" w:rsidRPr="004F0791">
        <w:t xml:space="preserve">Finally, </w:t>
      </w:r>
      <w:r w:rsidRPr="004F0791">
        <w:t xml:space="preserve">it </w:t>
      </w:r>
      <w:r w:rsidR="003E529E" w:rsidRPr="004F0791">
        <w:t>sets out the approaches pursued in this paper to deal with methodological issues that might otherwise invalidate inferences from the estimated results.</w:t>
      </w:r>
      <w:r w:rsidR="00DF7778">
        <w:t xml:space="preserve"> </w:t>
      </w:r>
    </w:p>
    <w:p w:rsidR="006D2EC9" w:rsidRDefault="00D7277E" w:rsidP="004F0791">
      <w:pPr>
        <w:pStyle w:val="Heading2"/>
      </w:pPr>
      <w:bookmarkStart w:id="27" w:name="_Toc372630724"/>
      <w:r w:rsidRPr="004F0791">
        <w:t>Data</w:t>
      </w:r>
      <w:bookmarkEnd w:id="27"/>
    </w:p>
    <w:p w:rsidR="006D2EC9" w:rsidRPr="003B401A" w:rsidRDefault="006D2EC9" w:rsidP="003B401A">
      <w:pPr>
        <w:pStyle w:val="Text"/>
      </w:pPr>
      <w:r w:rsidRPr="004F0791">
        <w:t xml:space="preserve">LSAY is a program of surveys that trace the experiences of young people as they move from secondary school into the workforce and tertiary education and training. Information regarding </w:t>
      </w:r>
      <w:r w:rsidR="006D3B71" w:rsidRPr="004F0791">
        <w:t xml:space="preserve">school achievement, </w:t>
      </w:r>
      <w:r w:rsidRPr="004F0791">
        <w:t xml:space="preserve">demographic background and other social activities and outcomes is collected. Respondents are first </w:t>
      </w:r>
      <w:r w:rsidRPr="003B401A">
        <w:t xml:space="preserve">surveyed in the middle years of secondary schooling, and </w:t>
      </w:r>
      <w:r w:rsidR="00AF2797" w:rsidRPr="003B401A">
        <w:t>interviewed</w:t>
      </w:r>
      <w:r w:rsidRPr="003B401A">
        <w:t xml:space="preserve"> each </w:t>
      </w:r>
      <w:r w:rsidR="00AF2797" w:rsidRPr="003B401A">
        <w:t xml:space="preserve">following </w:t>
      </w:r>
      <w:r w:rsidRPr="003B401A">
        <w:t xml:space="preserve">year for approximately </w:t>
      </w:r>
      <w:r w:rsidR="0058329A" w:rsidRPr="003B401A">
        <w:t>ten</w:t>
      </w:r>
      <w:r w:rsidRPr="003B401A">
        <w:t xml:space="preserve"> years. </w:t>
      </w:r>
    </w:p>
    <w:p w:rsidR="006D2EC9" w:rsidRPr="003B401A" w:rsidRDefault="006D2EC9" w:rsidP="003B401A">
      <w:pPr>
        <w:pStyle w:val="Text"/>
      </w:pPr>
      <w:r w:rsidRPr="003B401A">
        <w:t>The Y03 LSAY survey used in this study commenced in 2003, in con</w:t>
      </w:r>
      <w:r w:rsidR="00AF2797" w:rsidRPr="003B401A">
        <w:t>jun</w:t>
      </w:r>
      <w:r w:rsidR="0058329A" w:rsidRPr="003B401A">
        <w:t>ction with the Organisation for Economic Co-operation and Development (OECD)</w:t>
      </w:r>
      <w:r w:rsidRPr="003B401A">
        <w:t xml:space="preserve"> Programme for International Student Assessment (PISA). A nationally representative sample of 12</w:t>
      </w:r>
      <w:r w:rsidR="007F4DDE" w:rsidRPr="003B401A">
        <w:t> </w:t>
      </w:r>
      <w:r w:rsidR="0058329A" w:rsidRPr="003B401A">
        <w:t>551 15-year-</w:t>
      </w:r>
      <w:r w:rsidRPr="003B401A">
        <w:t xml:space="preserve">old Australian </w:t>
      </w:r>
      <w:r w:rsidR="00AF2797" w:rsidRPr="003B401A">
        <w:t xml:space="preserve">school </w:t>
      </w:r>
      <w:r w:rsidRPr="003B401A">
        <w:t>students was selected to participate in PISA. Of these, 10</w:t>
      </w:r>
      <w:r w:rsidR="007F4DDE" w:rsidRPr="003B401A">
        <w:t> </w:t>
      </w:r>
      <w:r w:rsidRPr="003B401A">
        <w:t xml:space="preserve">370 became the LSAY Y03 cohort. This study uses data from students who remained in the </w:t>
      </w:r>
      <w:r w:rsidR="008931A5" w:rsidRPr="003B401A">
        <w:t xml:space="preserve">Y03 </w:t>
      </w:r>
      <w:r w:rsidRPr="003B401A">
        <w:t xml:space="preserve">study to </w:t>
      </w:r>
      <w:r w:rsidR="008931A5" w:rsidRPr="003B401A">
        <w:t>2008</w:t>
      </w:r>
      <w:r w:rsidRPr="003B401A">
        <w:t>. Consequently, the main sample for analysis is restricted to</w:t>
      </w:r>
      <w:r w:rsidR="007067AE">
        <w:t xml:space="preserve"> the</w:t>
      </w:r>
      <w:r w:rsidRPr="003B401A">
        <w:t xml:space="preserve"> </w:t>
      </w:r>
      <w:r w:rsidR="0058329A" w:rsidRPr="003B401A">
        <w:t>6</w:t>
      </w:r>
      <w:r w:rsidR="00AF1824" w:rsidRPr="003B401A">
        <w:t xml:space="preserve">002 </w:t>
      </w:r>
      <w:r w:rsidRPr="003B401A">
        <w:t xml:space="preserve">young people </w:t>
      </w:r>
      <w:r w:rsidR="008931A5" w:rsidRPr="003B401A">
        <w:t>with complete information in that year</w:t>
      </w:r>
      <w:r w:rsidR="0058329A" w:rsidRPr="003B401A">
        <w:t>.</w:t>
      </w:r>
      <w:r w:rsidR="008931A5" w:rsidRPr="003B401A">
        <w:t xml:space="preserve"> </w:t>
      </w:r>
      <w:r w:rsidRPr="003B401A">
        <w:t>(</w:t>
      </w:r>
      <w:r w:rsidR="007067AE">
        <w:t>See t</w:t>
      </w:r>
      <w:r w:rsidRPr="003B401A">
        <w:t xml:space="preserve">able </w:t>
      </w:r>
      <w:r w:rsidR="00D1293D" w:rsidRPr="003B401A">
        <w:t>1</w:t>
      </w:r>
      <w:r w:rsidRPr="003B401A">
        <w:t xml:space="preserve"> </w:t>
      </w:r>
      <w:r w:rsidR="007067AE">
        <w:t>for</w:t>
      </w:r>
      <w:r w:rsidRPr="003B401A">
        <w:t xml:space="preserve"> details on the sample sizes</w:t>
      </w:r>
      <w:r w:rsidR="0058329A" w:rsidRPr="003B401A">
        <w:t>.)</w:t>
      </w:r>
      <w:r w:rsidR="00DF7778" w:rsidRPr="003B401A">
        <w:t xml:space="preserve"> </w:t>
      </w:r>
    </w:p>
    <w:p w:rsidR="008A7205" w:rsidRPr="003B401A" w:rsidRDefault="008A7205" w:rsidP="003B401A">
      <w:pPr>
        <w:pStyle w:val="Text"/>
      </w:pPr>
      <w:r w:rsidRPr="003B401A">
        <w:t xml:space="preserve">The Y06 LSAY cohort is similar, </w:t>
      </w:r>
      <w:r w:rsidR="006D3B71" w:rsidRPr="003B401A">
        <w:t>but</w:t>
      </w:r>
      <w:r w:rsidRPr="003B401A">
        <w:t xml:space="preserve"> commenced in 2006 </w:t>
      </w:r>
      <w:r w:rsidR="00BF01F2" w:rsidRPr="003B401A">
        <w:t>as part of</w:t>
      </w:r>
      <w:r w:rsidRPr="003B401A">
        <w:t xml:space="preserve"> the 2006 </w:t>
      </w:r>
      <w:r w:rsidR="0058329A" w:rsidRPr="003B401A">
        <w:t xml:space="preserve">PISA </w:t>
      </w:r>
      <w:r w:rsidRPr="003B401A">
        <w:t>study. It involve</w:t>
      </w:r>
      <w:r w:rsidR="006D3B71" w:rsidRPr="003B401A">
        <w:t>d</w:t>
      </w:r>
      <w:r w:rsidRPr="003B401A">
        <w:t xml:space="preserve"> a nationally representative sample of </w:t>
      </w:r>
      <w:r w:rsidR="00146362" w:rsidRPr="003B401A">
        <w:t>14</w:t>
      </w:r>
      <w:r w:rsidR="007F4DDE" w:rsidRPr="003B401A">
        <w:t> </w:t>
      </w:r>
      <w:r w:rsidR="00146362" w:rsidRPr="003B401A">
        <w:t>170</w:t>
      </w:r>
      <w:r w:rsidR="0058329A" w:rsidRPr="003B401A">
        <w:t xml:space="preserve"> 15-year-</w:t>
      </w:r>
      <w:r w:rsidRPr="003B401A">
        <w:t>old Australian school students selected to participate in PISA, all of whom became the LSAY Y06 cohort.</w:t>
      </w:r>
      <w:r w:rsidR="008450A2" w:rsidRPr="003B401A">
        <w:t xml:space="preserve"> </w:t>
      </w:r>
      <w:r w:rsidRPr="003B401A">
        <w:t>This study uses data from students who remained in the study to 200</w:t>
      </w:r>
      <w:r w:rsidR="00D1293D" w:rsidRPr="003B401A">
        <w:t>9</w:t>
      </w:r>
      <w:r w:rsidRPr="003B401A">
        <w:t xml:space="preserve">. Consequently, the main sample for analysis is restricted to </w:t>
      </w:r>
      <w:r w:rsidR="007067AE">
        <w:t xml:space="preserve">the </w:t>
      </w:r>
      <w:r w:rsidR="00AF1824" w:rsidRPr="003B401A">
        <w:t>5760</w:t>
      </w:r>
      <w:r w:rsidRPr="003B401A">
        <w:t xml:space="preserve"> young people </w:t>
      </w:r>
      <w:r w:rsidR="008931A5" w:rsidRPr="003B401A">
        <w:t>with complete information in that year</w:t>
      </w:r>
      <w:r w:rsidR="0058329A" w:rsidRPr="003B401A">
        <w:t>.</w:t>
      </w:r>
      <w:r w:rsidR="008931A5" w:rsidRPr="003B401A">
        <w:t xml:space="preserve"> </w:t>
      </w:r>
      <w:r w:rsidR="0058329A" w:rsidRPr="003B401A">
        <w:t>(S</w:t>
      </w:r>
      <w:r w:rsidRPr="003B401A">
        <w:t xml:space="preserve">ee </w:t>
      </w:r>
      <w:r w:rsidR="007F4DDE" w:rsidRPr="003B401A">
        <w:t>t</w:t>
      </w:r>
      <w:r w:rsidRPr="003B401A">
        <w:t xml:space="preserve">able </w:t>
      </w:r>
      <w:r w:rsidR="00D1293D" w:rsidRPr="003B401A">
        <w:t>1</w:t>
      </w:r>
      <w:r w:rsidRPr="003B401A">
        <w:t xml:space="preserve"> for details on the sample sizes</w:t>
      </w:r>
      <w:r w:rsidR="0058329A" w:rsidRPr="003B401A">
        <w:t>.)</w:t>
      </w:r>
      <w:r w:rsidR="00DF7778" w:rsidRPr="003B401A">
        <w:t xml:space="preserve"> </w:t>
      </w:r>
    </w:p>
    <w:p w:rsidR="00D7277E" w:rsidRPr="004F0791" w:rsidRDefault="006D2EC9" w:rsidP="003B401A">
      <w:pPr>
        <w:pStyle w:val="Text"/>
      </w:pPr>
      <w:r w:rsidRPr="003B401A">
        <w:t>Features of the original PIS</w:t>
      </w:r>
      <w:r w:rsidRPr="004F0791">
        <w:t xml:space="preserve">A survey design and subsequent sample loss through attrition need to be taken into account in the analysis of the LSAY </w:t>
      </w:r>
      <w:r w:rsidR="008A7205" w:rsidRPr="004F0791">
        <w:t>cohorts</w:t>
      </w:r>
      <w:r w:rsidRPr="004F0791">
        <w:t xml:space="preserve">. The original </w:t>
      </w:r>
      <w:r w:rsidR="00AF2797" w:rsidRPr="004F0791">
        <w:t>survey</w:t>
      </w:r>
      <w:r w:rsidRPr="004F0791">
        <w:t xml:space="preserve"> design</w:t>
      </w:r>
      <w:r w:rsidR="008A7205" w:rsidRPr="004F0791">
        <w:t>s involved</w:t>
      </w:r>
      <w:r w:rsidR="00DF7778">
        <w:t xml:space="preserve"> </w:t>
      </w:r>
      <w:r w:rsidRPr="004F0791">
        <w:t>sample</w:t>
      </w:r>
      <w:r w:rsidR="008A7205" w:rsidRPr="004F0791">
        <w:t>s</w:t>
      </w:r>
      <w:r w:rsidRPr="004F0791">
        <w:t xml:space="preserve"> stratified by state and school</w:t>
      </w:r>
      <w:r w:rsidR="0058329A">
        <w:t xml:space="preserve"> sector, but also involved </w:t>
      </w:r>
      <w:r w:rsidR="007067AE">
        <w:t xml:space="preserve">the </w:t>
      </w:r>
      <w:r w:rsidR="0058329A">
        <w:t>over</w:t>
      </w:r>
      <w:r w:rsidRPr="004F0791">
        <w:t xml:space="preserve">sampling of </w:t>
      </w:r>
      <w:r w:rsidR="0058329A">
        <w:t>I</w:t>
      </w:r>
      <w:r w:rsidRPr="004F0791">
        <w:t>ndigenous students</w:t>
      </w:r>
      <w:r w:rsidR="00D910F0">
        <w:t>,</w:t>
      </w:r>
      <w:r w:rsidR="0058329A">
        <w:rPr>
          <w:rStyle w:val="FootnoteReference"/>
        </w:rPr>
        <w:footnoteReference w:id="2"/>
      </w:r>
      <w:r w:rsidRPr="004F0791">
        <w:t xml:space="preserve"> so weights are provided with the PISA data to weight the achieved sample ba</w:t>
      </w:r>
      <w:r w:rsidR="00D910F0">
        <w:t xml:space="preserve">ck to the population of </w:t>
      </w:r>
      <w:r w:rsidR="003B401A">
        <w:br/>
      </w:r>
      <w:r w:rsidR="00D910F0">
        <w:t>15-year-</w:t>
      </w:r>
      <w:r w:rsidRPr="004F0791">
        <w:t>old Australian school students. Later drop-out from the sample (from 12</w:t>
      </w:r>
      <w:r w:rsidR="007F4DDE" w:rsidRPr="004F0791">
        <w:t> </w:t>
      </w:r>
      <w:r w:rsidRPr="004F0791">
        <w:t>551 to 10</w:t>
      </w:r>
      <w:r w:rsidR="007F4DDE" w:rsidRPr="004F0791">
        <w:t> </w:t>
      </w:r>
      <w:r w:rsidRPr="004F0791">
        <w:t xml:space="preserve">370 in 2003 </w:t>
      </w:r>
      <w:r w:rsidR="008A7205" w:rsidRPr="004F0791">
        <w:t xml:space="preserve">for the Y03 cohort) </w:t>
      </w:r>
      <w:r w:rsidRPr="004F0791">
        <w:t xml:space="preserve">and attrition from the sample </w:t>
      </w:r>
      <w:r w:rsidR="008A7205" w:rsidRPr="004F0791">
        <w:t>after the initial survey years</w:t>
      </w:r>
      <w:r w:rsidRPr="004F0791">
        <w:t xml:space="preserve"> was greatest among those from more disadvan</w:t>
      </w:r>
      <w:r w:rsidR="00D910F0">
        <w:t>taged backgrounds and among low-</w:t>
      </w:r>
      <w:r w:rsidRPr="004F0791">
        <w:t xml:space="preserve">achievement groups. Weights, somewhat similar to those developed in Rothman </w:t>
      </w:r>
      <w:r w:rsidR="007F4DDE" w:rsidRPr="004F0791">
        <w:t>(</w:t>
      </w:r>
      <w:r w:rsidRPr="004F0791">
        <w:t>2007</w:t>
      </w:r>
      <w:r w:rsidR="007F4DDE" w:rsidRPr="004F0791">
        <w:t>)</w:t>
      </w:r>
      <w:r w:rsidR="00187AA0" w:rsidRPr="004F0791">
        <w:t xml:space="preserve"> but closer to those described in Lim </w:t>
      </w:r>
      <w:r w:rsidR="007F4DDE" w:rsidRPr="004F0791">
        <w:t>(</w:t>
      </w:r>
      <w:r w:rsidR="00187AA0" w:rsidRPr="004F0791">
        <w:t>2011</w:t>
      </w:r>
      <w:r w:rsidR="007F4DDE" w:rsidRPr="004F0791">
        <w:t>)</w:t>
      </w:r>
      <w:r w:rsidRPr="004F0791">
        <w:t xml:space="preserve">, have been developed to deal with </w:t>
      </w:r>
      <w:r w:rsidR="00AF2797" w:rsidRPr="004F0791">
        <w:t>attrition</w:t>
      </w:r>
      <w:r w:rsidRPr="004F0791">
        <w:t xml:space="preserve"> from the </w:t>
      </w:r>
      <w:r w:rsidR="008A7205" w:rsidRPr="004F0791">
        <w:t>two cohorts</w:t>
      </w:r>
      <w:r w:rsidRPr="004F0791">
        <w:t xml:space="preserve"> and are described in </w:t>
      </w:r>
      <w:proofErr w:type="spellStart"/>
      <w:r w:rsidR="008A7205" w:rsidRPr="004F0791">
        <w:t>Homel</w:t>
      </w:r>
      <w:proofErr w:type="spellEnd"/>
      <w:r w:rsidR="008A7205" w:rsidRPr="004F0791">
        <w:t xml:space="preserve"> et al.</w:t>
      </w:r>
      <w:r w:rsidR="007F4DDE" w:rsidRPr="004F0791">
        <w:t xml:space="preserve"> (</w:t>
      </w:r>
      <w:r w:rsidR="008A7205" w:rsidRPr="004F0791">
        <w:t>201</w:t>
      </w:r>
      <w:r w:rsidR="00187AA0" w:rsidRPr="004F0791">
        <w:t>2</w:t>
      </w:r>
      <w:r w:rsidR="007F4DDE" w:rsidRPr="004F0791">
        <w:t>)</w:t>
      </w:r>
      <w:r w:rsidRPr="004F0791">
        <w:t xml:space="preserve">. These weights are used </w:t>
      </w:r>
      <w:r w:rsidR="006D3B71" w:rsidRPr="004F0791">
        <w:t>to generate</w:t>
      </w:r>
      <w:r w:rsidRPr="004F0791">
        <w:t xml:space="preserve"> </w:t>
      </w:r>
      <w:r w:rsidR="00AA208F">
        <w:t xml:space="preserve">the </w:t>
      </w:r>
      <w:r w:rsidRPr="004F0791">
        <w:t>descriptive statistics and the regression analysis conducted in this paper, s</w:t>
      </w:r>
      <w:r w:rsidR="00AF2797" w:rsidRPr="004F0791">
        <w:t>uch</w:t>
      </w:r>
      <w:r w:rsidRPr="004F0791">
        <w:t xml:space="preserve"> that the results are intended to reflect Year 12 completion </w:t>
      </w:r>
      <w:r w:rsidR="008A7205" w:rsidRPr="004F0791">
        <w:t xml:space="preserve">and university participation </w:t>
      </w:r>
      <w:r w:rsidRPr="004F0791">
        <w:t>patterns in the population.</w:t>
      </w:r>
      <w:r w:rsidR="00146081" w:rsidRPr="004F0791">
        <w:t xml:space="preserve"> The weights also take account of the clustering of the data</w:t>
      </w:r>
      <w:r w:rsidRPr="004F0791">
        <w:t xml:space="preserve"> </w:t>
      </w:r>
      <w:r w:rsidR="00146081" w:rsidRPr="004F0791">
        <w:t>at the school level</w:t>
      </w:r>
      <w:r w:rsidR="00AA208F">
        <w:t>,</w:t>
      </w:r>
      <w:r w:rsidR="00146081" w:rsidRPr="004F0791">
        <w:t xml:space="preserve"> and all standard errors in the paper are estimated to account for the complex nature of the survey design (in accordance with OECD 2005).</w:t>
      </w:r>
      <w:r w:rsidR="00D157F4" w:rsidRPr="004F0791">
        <w:t xml:space="preserve"> Where variables reflecting reading and mathematical literacy are included in equations as explanatory variable</w:t>
      </w:r>
      <w:r w:rsidR="00BF01F2" w:rsidRPr="004F0791">
        <w:t>s</w:t>
      </w:r>
      <w:r w:rsidR="00D157F4" w:rsidRPr="004F0791">
        <w:t xml:space="preserve">, these are the first plausible values for these scales </w:t>
      </w:r>
      <w:r w:rsidR="00A87557" w:rsidRPr="004F0791">
        <w:t>that appear</w:t>
      </w:r>
      <w:r w:rsidR="00D157F4" w:rsidRPr="004F0791">
        <w:t xml:space="preserve"> in the data.</w:t>
      </w:r>
      <w:r w:rsidR="00DF7778">
        <w:t xml:space="preserve"> </w:t>
      </w:r>
      <w:r w:rsidRPr="004F0791">
        <w:t xml:space="preserve"> </w:t>
      </w:r>
    </w:p>
    <w:p w:rsidR="008A7205" w:rsidRPr="0020742E" w:rsidRDefault="008A7205" w:rsidP="003B401A">
      <w:pPr>
        <w:pStyle w:val="tabletitle"/>
      </w:pPr>
      <w:bookmarkStart w:id="28" w:name="_Toc239664657"/>
      <w:bookmarkStart w:id="29" w:name="_Toc372630739"/>
      <w:r w:rsidRPr="0020742E">
        <w:t xml:space="preserve">Table </w:t>
      </w:r>
      <w:r w:rsidR="00A10EAC" w:rsidRPr="0020742E">
        <w:t>1</w:t>
      </w:r>
      <w:r w:rsidRPr="0020742E">
        <w:tab/>
      </w:r>
      <w:r w:rsidRPr="003B401A">
        <w:t>Sample</w:t>
      </w:r>
      <w:r w:rsidRPr="0020742E">
        <w:t xml:space="preserve"> sizes</w:t>
      </w:r>
      <w:r w:rsidR="007F4DDE">
        <w:t xml:space="preserve"> for</w:t>
      </w:r>
      <w:r w:rsidRPr="0020742E">
        <w:t xml:space="preserve"> LSAY Y03</w:t>
      </w:r>
      <w:bookmarkEnd w:id="28"/>
      <w:r w:rsidRPr="0020742E">
        <w:t xml:space="preserve"> and Y06 </w:t>
      </w:r>
      <w:r w:rsidR="007F4DDE">
        <w:t>cohorts and sample sizes for analyses on</w:t>
      </w:r>
      <w:r w:rsidR="00BE55F1" w:rsidRPr="0020742E">
        <w:t xml:space="preserve"> Year 12 </w:t>
      </w:r>
      <w:r w:rsidR="007F4DDE">
        <w:t xml:space="preserve">completion </w:t>
      </w:r>
      <w:r w:rsidR="00BE55F1" w:rsidRPr="0020742E">
        <w:t>and university commencement</w:t>
      </w:r>
      <w:bookmarkEnd w:id="29"/>
      <w:r w:rsidR="00DF7778">
        <w:t xml:space="preserve"> </w:t>
      </w:r>
    </w:p>
    <w:tbl>
      <w:tblPr>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245"/>
        <w:gridCol w:w="1772"/>
        <w:gridCol w:w="1772"/>
      </w:tblGrid>
      <w:tr w:rsidR="008A7205" w:rsidRPr="003B401A" w:rsidTr="000277E7">
        <w:tc>
          <w:tcPr>
            <w:tcW w:w="5245" w:type="dxa"/>
            <w:tcBorders>
              <w:top w:val="single" w:sz="4" w:space="0" w:color="auto"/>
              <w:left w:val="nil"/>
              <w:bottom w:val="single" w:sz="4" w:space="0" w:color="auto"/>
              <w:right w:val="nil"/>
            </w:tcBorders>
          </w:tcPr>
          <w:p w:rsidR="008A7205" w:rsidRPr="003B401A" w:rsidRDefault="008A7205" w:rsidP="003B401A">
            <w:pPr>
              <w:pStyle w:val="Tablehead1"/>
            </w:pPr>
          </w:p>
        </w:tc>
        <w:tc>
          <w:tcPr>
            <w:tcW w:w="1772" w:type="dxa"/>
            <w:tcBorders>
              <w:top w:val="single" w:sz="4" w:space="0" w:color="auto"/>
              <w:left w:val="nil"/>
              <w:bottom w:val="single" w:sz="4" w:space="0" w:color="auto"/>
              <w:right w:val="nil"/>
            </w:tcBorders>
          </w:tcPr>
          <w:p w:rsidR="008A7205" w:rsidRPr="003B401A" w:rsidRDefault="008A7205" w:rsidP="00266A63">
            <w:pPr>
              <w:pStyle w:val="Tablehead1"/>
              <w:ind w:right="-37"/>
              <w:jc w:val="center"/>
            </w:pPr>
            <w:r w:rsidRPr="003B401A">
              <w:t>LSAY Y03</w:t>
            </w:r>
          </w:p>
        </w:tc>
        <w:tc>
          <w:tcPr>
            <w:tcW w:w="1772" w:type="dxa"/>
            <w:tcBorders>
              <w:top w:val="single" w:sz="4" w:space="0" w:color="auto"/>
              <w:left w:val="nil"/>
              <w:bottom w:val="single" w:sz="4" w:space="0" w:color="auto"/>
              <w:right w:val="nil"/>
            </w:tcBorders>
          </w:tcPr>
          <w:p w:rsidR="008A7205" w:rsidRPr="003B401A" w:rsidRDefault="008A7205" w:rsidP="00266A63">
            <w:pPr>
              <w:pStyle w:val="Tablehead1"/>
              <w:ind w:right="176"/>
              <w:jc w:val="center"/>
            </w:pPr>
            <w:r w:rsidRPr="003B401A">
              <w:t>LSAY Y06</w:t>
            </w:r>
          </w:p>
        </w:tc>
      </w:tr>
      <w:tr w:rsidR="008A7205" w:rsidRPr="003B401A" w:rsidTr="000277E7">
        <w:tc>
          <w:tcPr>
            <w:tcW w:w="5245" w:type="dxa"/>
            <w:tcBorders>
              <w:top w:val="single" w:sz="4" w:space="0" w:color="auto"/>
              <w:left w:val="nil"/>
              <w:bottom w:val="nil"/>
              <w:right w:val="nil"/>
            </w:tcBorders>
          </w:tcPr>
          <w:p w:rsidR="008A7205" w:rsidRPr="003B401A" w:rsidRDefault="008A7205" w:rsidP="003B401A">
            <w:pPr>
              <w:pStyle w:val="Tabletext"/>
            </w:pPr>
            <w:r w:rsidRPr="003B401A">
              <w:t>Full PISA sample in 2003</w:t>
            </w:r>
            <w:r w:rsidR="00D910F0" w:rsidRPr="003B401A">
              <w:t xml:space="preserve">, </w:t>
            </w:r>
            <w:r w:rsidR="00B778CD" w:rsidRPr="003B401A">
              <w:t>2006</w:t>
            </w:r>
          </w:p>
        </w:tc>
        <w:tc>
          <w:tcPr>
            <w:tcW w:w="1772" w:type="dxa"/>
            <w:tcBorders>
              <w:top w:val="single" w:sz="4" w:space="0" w:color="auto"/>
              <w:left w:val="nil"/>
              <w:bottom w:val="nil"/>
              <w:right w:val="nil"/>
            </w:tcBorders>
          </w:tcPr>
          <w:p w:rsidR="008A7205" w:rsidRPr="003B401A" w:rsidRDefault="008A7205" w:rsidP="00266A63">
            <w:pPr>
              <w:pStyle w:val="Tabletext"/>
              <w:ind w:right="530"/>
              <w:jc w:val="right"/>
            </w:pPr>
            <w:r w:rsidRPr="003B401A">
              <w:t>12</w:t>
            </w:r>
            <w:r w:rsidR="004F0791" w:rsidRPr="003B401A">
              <w:t xml:space="preserve"> </w:t>
            </w:r>
            <w:r w:rsidRPr="003B401A">
              <w:t>551</w:t>
            </w:r>
          </w:p>
        </w:tc>
        <w:tc>
          <w:tcPr>
            <w:tcW w:w="1772" w:type="dxa"/>
            <w:tcBorders>
              <w:top w:val="single" w:sz="4" w:space="0" w:color="auto"/>
              <w:left w:val="nil"/>
              <w:bottom w:val="nil"/>
              <w:right w:val="nil"/>
            </w:tcBorders>
          </w:tcPr>
          <w:p w:rsidR="008A7205" w:rsidRPr="003B401A" w:rsidRDefault="00B778CD" w:rsidP="00266A63">
            <w:pPr>
              <w:pStyle w:val="Tabletext"/>
              <w:ind w:right="601"/>
              <w:jc w:val="right"/>
            </w:pPr>
            <w:r w:rsidRPr="003B401A">
              <w:t>14</w:t>
            </w:r>
            <w:r w:rsidR="004F0791" w:rsidRPr="003B401A">
              <w:t xml:space="preserve"> </w:t>
            </w:r>
            <w:r w:rsidRPr="003B401A">
              <w:t>170</w:t>
            </w:r>
          </w:p>
        </w:tc>
      </w:tr>
      <w:tr w:rsidR="008A7205" w:rsidRPr="003B401A" w:rsidTr="000277E7">
        <w:tc>
          <w:tcPr>
            <w:tcW w:w="5245" w:type="dxa"/>
            <w:tcBorders>
              <w:top w:val="nil"/>
              <w:left w:val="nil"/>
              <w:bottom w:val="nil"/>
              <w:right w:val="nil"/>
            </w:tcBorders>
          </w:tcPr>
          <w:p w:rsidR="008A7205" w:rsidRPr="003B401A" w:rsidRDefault="008A7205" w:rsidP="003B401A">
            <w:pPr>
              <w:pStyle w:val="Tabletext"/>
            </w:pPr>
            <w:r w:rsidRPr="003B401A">
              <w:t>LSAY in 2003</w:t>
            </w:r>
            <w:r w:rsidR="00D910F0" w:rsidRPr="003B401A">
              <w:t xml:space="preserve">, </w:t>
            </w:r>
            <w:r w:rsidR="00B778CD" w:rsidRPr="003B401A">
              <w:t>2006</w:t>
            </w:r>
          </w:p>
        </w:tc>
        <w:tc>
          <w:tcPr>
            <w:tcW w:w="1772" w:type="dxa"/>
            <w:tcBorders>
              <w:top w:val="nil"/>
              <w:left w:val="nil"/>
              <w:bottom w:val="nil"/>
              <w:right w:val="nil"/>
            </w:tcBorders>
          </w:tcPr>
          <w:p w:rsidR="008A7205" w:rsidRPr="003B401A" w:rsidRDefault="008A7205" w:rsidP="00266A63">
            <w:pPr>
              <w:pStyle w:val="Tabletext"/>
              <w:ind w:right="530"/>
              <w:jc w:val="right"/>
            </w:pPr>
            <w:r w:rsidRPr="003B401A">
              <w:t>10</w:t>
            </w:r>
            <w:r w:rsidR="004F0791" w:rsidRPr="003B401A">
              <w:t xml:space="preserve"> </w:t>
            </w:r>
            <w:r w:rsidRPr="003B401A">
              <w:t>370</w:t>
            </w:r>
          </w:p>
        </w:tc>
        <w:tc>
          <w:tcPr>
            <w:tcW w:w="1772" w:type="dxa"/>
            <w:tcBorders>
              <w:top w:val="nil"/>
              <w:left w:val="nil"/>
              <w:bottom w:val="nil"/>
              <w:right w:val="nil"/>
            </w:tcBorders>
          </w:tcPr>
          <w:p w:rsidR="008A7205" w:rsidRPr="003B401A" w:rsidRDefault="00B778CD" w:rsidP="00266A63">
            <w:pPr>
              <w:pStyle w:val="Tabletext"/>
              <w:ind w:right="601"/>
              <w:jc w:val="right"/>
            </w:pPr>
            <w:r w:rsidRPr="003B401A">
              <w:t>14</w:t>
            </w:r>
            <w:r w:rsidR="004F0791" w:rsidRPr="003B401A">
              <w:t xml:space="preserve"> </w:t>
            </w:r>
            <w:r w:rsidRPr="003B401A">
              <w:t>170</w:t>
            </w:r>
          </w:p>
        </w:tc>
      </w:tr>
      <w:tr w:rsidR="008A7205" w:rsidRPr="003B401A" w:rsidTr="000277E7">
        <w:tc>
          <w:tcPr>
            <w:tcW w:w="5245" w:type="dxa"/>
            <w:tcBorders>
              <w:top w:val="nil"/>
              <w:left w:val="nil"/>
              <w:bottom w:val="nil"/>
              <w:right w:val="nil"/>
            </w:tcBorders>
          </w:tcPr>
          <w:p w:rsidR="008A7205" w:rsidRPr="003B401A" w:rsidRDefault="008A7205" w:rsidP="003B401A">
            <w:pPr>
              <w:pStyle w:val="Tabletext"/>
            </w:pPr>
            <w:r w:rsidRPr="003B401A">
              <w:t>Respondents for Year 12 completion</w:t>
            </w:r>
          </w:p>
        </w:tc>
        <w:tc>
          <w:tcPr>
            <w:tcW w:w="1772" w:type="dxa"/>
            <w:tcBorders>
              <w:top w:val="nil"/>
              <w:left w:val="nil"/>
              <w:bottom w:val="nil"/>
              <w:right w:val="nil"/>
            </w:tcBorders>
          </w:tcPr>
          <w:p w:rsidR="008A7205" w:rsidRPr="003B401A" w:rsidRDefault="00AF1824" w:rsidP="00266A63">
            <w:pPr>
              <w:pStyle w:val="Tabletext"/>
              <w:ind w:right="530"/>
              <w:jc w:val="right"/>
            </w:pPr>
            <w:r w:rsidRPr="003B401A">
              <w:t>6</w:t>
            </w:r>
            <w:r w:rsidR="004F0791" w:rsidRPr="003B401A">
              <w:t xml:space="preserve"> </w:t>
            </w:r>
            <w:r w:rsidRPr="003B401A">
              <w:t>002</w:t>
            </w:r>
          </w:p>
        </w:tc>
        <w:tc>
          <w:tcPr>
            <w:tcW w:w="1772" w:type="dxa"/>
            <w:tcBorders>
              <w:top w:val="nil"/>
              <w:left w:val="nil"/>
              <w:bottom w:val="nil"/>
              <w:right w:val="nil"/>
            </w:tcBorders>
          </w:tcPr>
          <w:p w:rsidR="008A7205" w:rsidRPr="003B401A" w:rsidRDefault="00AF1824" w:rsidP="00266A63">
            <w:pPr>
              <w:pStyle w:val="Tabletext"/>
              <w:ind w:right="601"/>
              <w:jc w:val="right"/>
            </w:pPr>
            <w:r w:rsidRPr="003B401A">
              <w:t>5</w:t>
            </w:r>
            <w:r w:rsidR="004F0791" w:rsidRPr="003B401A">
              <w:t xml:space="preserve"> </w:t>
            </w:r>
            <w:r w:rsidRPr="003B401A">
              <w:t>760</w:t>
            </w:r>
          </w:p>
        </w:tc>
      </w:tr>
      <w:tr w:rsidR="008A7205" w:rsidRPr="003B401A" w:rsidTr="000277E7">
        <w:tc>
          <w:tcPr>
            <w:tcW w:w="5245" w:type="dxa"/>
            <w:tcBorders>
              <w:top w:val="nil"/>
              <w:left w:val="nil"/>
              <w:bottom w:val="single" w:sz="4" w:space="0" w:color="auto"/>
              <w:right w:val="nil"/>
            </w:tcBorders>
          </w:tcPr>
          <w:p w:rsidR="008A7205" w:rsidRPr="003B401A" w:rsidRDefault="008A7205" w:rsidP="003B401A">
            <w:pPr>
              <w:pStyle w:val="Tabletext"/>
            </w:pPr>
            <w:r w:rsidRPr="003B401A">
              <w:t>Respondents for university commencement</w:t>
            </w:r>
          </w:p>
        </w:tc>
        <w:tc>
          <w:tcPr>
            <w:tcW w:w="1772" w:type="dxa"/>
            <w:tcBorders>
              <w:top w:val="nil"/>
              <w:left w:val="nil"/>
              <w:bottom w:val="single" w:sz="4" w:space="0" w:color="auto"/>
              <w:right w:val="nil"/>
            </w:tcBorders>
          </w:tcPr>
          <w:p w:rsidR="008A7205" w:rsidRPr="003B401A" w:rsidRDefault="00AF1824" w:rsidP="00266A63">
            <w:pPr>
              <w:pStyle w:val="Tabletext"/>
              <w:ind w:right="530"/>
              <w:jc w:val="right"/>
            </w:pPr>
            <w:r w:rsidRPr="003B401A">
              <w:t>6</w:t>
            </w:r>
            <w:r w:rsidR="004F0791" w:rsidRPr="003B401A">
              <w:t xml:space="preserve"> </w:t>
            </w:r>
            <w:r w:rsidRPr="003B401A">
              <w:t>002</w:t>
            </w:r>
          </w:p>
        </w:tc>
        <w:tc>
          <w:tcPr>
            <w:tcW w:w="1772" w:type="dxa"/>
            <w:tcBorders>
              <w:top w:val="nil"/>
              <w:left w:val="nil"/>
              <w:bottom w:val="single" w:sz="4" w:space="0" w:color="auto"/>
              <w:right w:val="nil"/>
            </w:tcBorders>
          </w:tcPr>
          <w:p w:rsidR="008A7205" w:rsidRPr="003B401A" w:rsidRDefault="008A7205" w:rsidP="00266A63">
            <w:pPr>
              <w:pStyle w:val="Tabletext"/>
              <w:ind w:right="601"/>
              <w:jc w:val="right"/>
            </w:pPr>
            <w:r w:rsidRPr="003B401A">
              <w:t>-</w:t>
            </w:r>
          </w:p>
        </w:tc>
      </w:tr>
    </w:tbl>
    <w:p w:rsidR="00B1608D" w:rsidRDefault="009F16F4" w:rsidP="003B401A">
      <w:pPr>
        <w:pStyle w:val="Source"/>
      </w:pPr>
      <w:r w:rsidRPr="009F16F4">
        <w:t>Source:</w:t>
      </w:r>
      <w:r w:rsidR="003B401A">
        <w:tab/>
      </w:r>
      <w:r w:rsidRPr="009F16F4">
        <w:t xml:space="preserve">LSAY Y03 and Y06 cohorts. </w:t>
      </w:r>
    </w:p>
    <w:p w:rsidR="00A77F22" w:rsidRPr="003B401A" w:rsidRDefault="00D910F0" w:rsidP="003B401A">
      <w:pPr>
        <w:pStyle w:val="Textmorebefore"/>
      </w:pPr>
      <w:r>
        <w:t>Since PISA is a study of 15-year-</w:t>
      </w:r>
      <w:r w:rsidR="00A77F22" w:rsidRPr="004F0791">
        <w:t xml:space="preserve">olds, Australian students captured in the survey come from a number of grades of school. The distributions of students across grades in the two samples are shown in </w:t>
      </w:r>
      <w:r w:rsidR="003416C1" w:rsidRPr="004F0791">
        <w:t>table</w:t>
      </w:r>
      <w:r w:rsidR="003B401A">
        <w:t> </w:t>
      </w:r>
      <w:r w:rsidR="003416C1" w:rsidRPr="004F0791">
        <w:t>2. Most students (</w:t>
      </w:r>
      <w:r>
        <w:t>around 70</w:t>
      </w:r>
      <w:r w:rsidR="00D648DB">
        <w:t>%</w:t>
      </w:r>
      <w:r w:rsidR="003416C1" w:rsidRPr="004F0791">
        <w:t>)</w:t>
      </w:r>
      <w:r w:rsidR="00A77F22" w:rsidRPr="004F0791">
        <w:t xml:space="preserve"> are in Year</w:t>
      </w:r>
      <w:r>
        <w:t xml:space="preserve"> 10, with a further 20</w:t>
      </w:r>
      <w:r w:rsidR="00D648DB">
        <w:t>%</w:t>
      </w:r>
      <w:r>
        <w:t xml:space="preserve"> in Year 11 and around 10</w:t>
      </w:r>
      <w:r w:rsidR="00D648DB">
        <w:t>%</w:t>
      </w:r>
      <w:r w:rsidR="00A77F22" w:rsidRPr="004F0791">
        <w:t xml:space="preserve"> in Year 9. Small numbers of students were in Years 8 and 12. Obviously, the </w:t>
      </w:r>
      <w:proofErr w:type="gramStart"/>
      <w:r w:rsidR="00A77F22" w:rsidRPr="004F0791">
        <w:t>calendar</w:t>
      </w:r>
      <w:proofErr w:type="gramEnd"/>
      <w:r w:rsidR="00A77F22" w:rsidRPr="004F0791">
        <w:t xml:space="preserve"> years in which students complete Year 12 or might commence at university vary according to the year level students were in when first surveyed. The </w:t>
      </w:r>
      <w:r w:rsidR="00A77F22" w:rsidRPr="003B401A">
        <w:t>measure of completion of Year 12 used in this paper is based on whether individuals report they had received a Year 12 certificate from the relevant state certifying authority when surveyed.</w:t>
      </w:r>
    </w:p>
    <w:p w:rsidR="00A77F22" w:rsidRPr="004F0791" w:rsidRDefault="00A77F22" w:rsidP="003B401A">
      <w:pPr>
        <w:pStyle w:val="Text"/>
      </w:pPr>
      <w:r w:rsidRPr="003B401A">
        <w:t>In this study, completion of a Year</w:t>
      </w:r>
      <w:r w:rsidRPr="004F0791">
        <w:t xml:space="preserve"> 12 certificate is measured in any calendar year after the first year each grade cohort could have been in Year 12, given their starting level. University participation is measured in either of the first two years after each grade coho</w:t>
      </w:r>
      <w:r w:rsidR="000350FD">
        <w:t xml:space="preserve">rt would have been in Year 12. </w:t>
      </w:r>
      <w:r w:rsidRPr="004F0791">
        <w:t xml:space="preserve">This allows us to count among the university participants those members of the cohorts who take a </w:t>
      </w:r>
      <w:r w:rsidR="0077410C">
        <w:t>‘</w:t>
      </w:r>
      <w:r w:rsidRPr="004F0791">
        <w:t>gap</w:t>
      </w:r>
      <w:r w:rsidR="0077410C">
        <w:t>’</w:t>
      </w:r>
      <w:r w:rsidRPr="004F0791">
        <w:t xml:space="preserve"> yea</w:t>
      </w:r>
      <w:r w:rsidR="000350FD">
        <w:t xml:space="preserve">r before commencing university. </w:t>
      </w:r>
      <w:r w:rsidRPr="004F0791">
        <w:t xml:space="preserve">In this study we analyse data collected as part of the LSAY collections until 2009, inclusive. From </w:t>
      </w:r>
      <w:r w:rsidR="00E5170D">
        <w:t>table</w:t>
      </w:r>
      <w:r w:rsidRPr="004F0791">
        <w:t xml:space="preserve"> 2, this means we are in a position to analyse Year 12 completion effectively in both the Y03 and Y06 cohorts, as reflected in the lightly shaded cells. However, university commencement is only partially captured among the Y06 cohort (see the darkly shaded cells), so we limit our analysis of university participation to the Y03 cohort. Descriptive statistics for the data used are presented in </w:t>
      </w:r>
      <w:r w:rsidR="003416C1" w:rsidRPr="004F0791">
        <w:t>t</w:t>
      </w:r>
      <w:r w:rsidR="007502B2" w:rsidRPr="004F0791">
        <w:t>able A1</w:t>
      </w:r>
      <w:r w:rsidR="003416C1" w:rsidRPr="004F0791">
        <w:t xml:space="preserve"> in appendix A</w:t>
      </w:r>
      <w:r w:rsidRPr="004F0791">
        <w:t xml:space="preserve">. </w:t>
      </w:r>
    </w:p>
    <w:p w:rsidR="00A77F22" w:rsidRPr="004F0791" w:rsidRDefault="00A77F22" w:rsidP="004F0791">
      <w:pPr>
        <w:pStyle w:val="Heading2"/>
      </w:pPr>
      <w:bookmarkStart w:id="30" w:name="_Toc274390649"/>
      <w:bookmarkStart w:id="31" w:name="_Toc372630725"/>
      <w:r w:rsidRPr="004F0791">
        <w:t>Descriptive patterns</w:t>
      </w:r>
      <w:bookmarkEnd w:id="30"/>
      <w:bookmarkEnd w:id="31"/>
    </w:p>
    <w:p w:rsidR="00A77F22" w:rsidRPr="004F0791" w:rsidRDefault="00A77F22" w:rsidP="003B401A">
      <w:pPr>
        <w:pStyle w:val="Text"/>
      </w:pPr>
      <w:r w:rsidRPr="004F0791">
        <w:t xml:space="preserve">That aspirations are closely related to outcomes is apparent in </w:t>
      </w:r>
      <w:r w:rsidR="00E5170D">
        <w:t>table</w:t>
      </w:r>
      <w:r w:rsidRPr="004F0791">
        <w:t xml:space="preserve"> 3. It shows the proportions in the two LSAY cohorts who, when first surveyed, indicated that they intended to leave school after Year 12 and the proportion who hoped to study at </w:t>
      </w:r>
      <w:r w:rsidRPr="003B401A">
        <w:t>university</w:t>
      </w:r>
      <w:r w:rsidRPr="004F0791">
        <w:t xml:space="preserve"> after school. In both cohorts, at least 85</w:t>
      </w:r>
      <w:r w:rsidR="00D648DB">
        <w:t>%</w:t>
      </w:r>
      <w:r w:rsidRPr="004F0791">
        <w:t xml:space="preserve"> indicated when aged 15 years that they intended t</w:t>
      </w:r>
      <w:r w:rsidR="00D910F0">
        <w:t>o complete Year 12.</w:t>
      </w:r>
      <w:r w:rsidR="00DF7778">
        <w:t xml:space="preserve"> </w:t>
      </w:r>
      <w:r w:rsidR="00D910F0">
        <w:t>Around one-</w:t>
      </w:r>
      <w:r w:rsidRPr="004F0791">
        <w:t>half of respondents indicated that they intended to study at university.</w:t>
      </w:r>
      <w:r w:rsidR="00DF7778">
        <w:t xml:space="preserve"> </w:t>
      </w:r>
    </w:p>
    <w:p w:rsidR="00A77F22" w:rsidRPr="001047D7" w:rsidRDefault="00A77F22" w:rsidP="003416C1">
      <w:pPr>
        <w:pStyle w:val="Heading3"/>
      </w:pPr>
      <w:bookmarkStart w:id="32" w:name="_Toc274390650"/>
      <w:r w:rsidRPr="001047D7">
        <w:t xml:space="preserve">Year 12 </w:t>
      </w:r>
      <w:r>
        <w:t xml:space="preserve">plans and </w:t>
      </w:r>
      <w:r w:rsidRPr="001047D7">
        <w:t>completion</w:t>
      </w:r>
      <w:bookmarkEnd w:id="32"/>
      <w:r>
        <w:t xml:space="preserve"> rates</w:t>
      </w:r>
    </w:p>
    <w:p w:rsidR="00A77F22" w:rsidRDefault="00A77F22" w:rsidP="003B401A">
      <w:pPr>
        <w:pStyle w:val="Textlessbefore"/>
      </w:pPr>
      <w:r w:rsidRPr="004F0791">
        <w:t xml:space="preserve">From </w:t>
      </w:r>
      <w:r w:rsidR="004F0791" w:rsidRPr="004F0791">
        <w:t>t</w:t>
      </w:r>
      <w:r w:rsidRPr="004F0791">
        <w:t>able 3, some three-quarters of those who indicated they intended to complete Year 12 received a Year 12 certificate from their state certifying authority, with another substantial group at least commencing Year 12. In contrast, only around a quarter of those who indicated they did not intend to commence Year 12 in fact received a Year 12 certificate. Hence, plans to complete Year 12 are closely associated with actual completion.</w:t>
      </w:r>
      <w:r>
        <w:rPr>
          <w:rStyle w:val="FootnoteReference"/>
        </w:rPr>
        <w:footnoteReference w:id="3"/>
      </w:r>
      <w:r>
        <w:t xml:space="preserve"> </w:t>
      </w:r>
    </w:p>
    <w:p w:rsidR="00A10EAC" w:rsidRPr="003416C1" w:rsidRDefault="00A10EAC" w:rsidP="003B401A">
      <w:pPr>
        <w:pStyle w:val="tabletitle"/>
      </w:pPr>
      <w:bookmarkStart w:id="33" w:name="_Toc372630740"/>
      <w:r w:rsidRPr="003416C1">
        <w:t>Table 2</w:t>
      </w:r>
      <w:r w:rsidRPr="003416C1">
        <w:tab/>
        <w:t>Distribution across grades</w:t>
      </w:r>
      <w:r w:rsidR="00A82274" w:rsidRPr="003416C1">
        <w:t xml:space="preserve"> when first surveyed</w:t>
      </w:r>
      <w:r w:rsidR="00D910F0">
        <w:t xml:space="preserve"> (%</w:t>
      </w:r>
      <w:r w:rsidRPr="003416C1">
        <w:t>) and resulting calendar year</w:t>
      </w:r>
      <w:r w:rsidR="00453707" w:rsidRPr="003416C1">
        <w:t xml:space="preserve"> in which</w:t>
      </w:r>
      <w:r w:rsidRPr="003416C1">
        <w:t xml:space="preserve"> groups reach Yea</w:t>
      </w:r>
      <w:r w:rsidR="00BD237F">
        <w:t>r 12 or commence at university,</w:t>
      </w:r>
      <w:r w:rsidRPr="003416C1">
        <w:t xml:space="preserve"> LSAY Y03 and Y06</w:t>
      </w:r>
      <w:bookmarkEnd w:id="33"/>
      <w:r w:rsidRPr="003416C1">
        <w:t xml:space="preserve"> </w:t>
      </w:r>
    </w:p>
    <w:tbl>
      <w:tblPr>
        <w:tblW w:w="8789" w:type="dxa"/>
        <w:tblInd w:w="142" w:type="dxa"/>
        <w:tblLayout w:type="fixed"/>
        <w:tblCellMar>
          <w:left w:w="142" w:type="dxa"/>
          <w:right w:w="142" w:type="dxa"/>
        </w:tblCellMar>
        <w:tblLook w:val="04A0"/>
      </w:tblPr>
      <w:tblGrid>
        <w:gridCol w:w="1437"/>
        <w:gridCol w:w="1436"/>
        <w:gridCol w:w="1436"/>
        <w:gridCol w:w="1522"/>
        <w:gridCol w:w="1522"/>
        <w:gridCol w:w="1436"/>
      </w:tblGrid>
      <w:tr w:rsidR="00B1608D" w:rsidRPr="000277E7" w:rsidTr="000277E7">
        <w:trPr>
          <w:divId w:val="2143692647"/>
        </w:trPr>
        <w:tc>
          <w:tcPr>
            <w:tcW w:w="1437" w:type="dxa"/>
            <w:tcBorders>
              <w:top w:val="single" w:sz="4" w:space="0" w:color="auto"/>
              <w:left w:val="nil"/>
              <w:right w:val="nil"/>
            </w:tcBorders>
            <w:shd w:val="clear" w:color="auto" w:fill="auto"/>
            <w:noWrap/>
            <w:tcMar>
              <w:top w:w="0" w:type="dxa"/>
              <w:left w:w="142" w:type="dxa"/>
              <w:bottom w:w="0" w:type="dxa"/>
              <w:right w:w="142" w:type="dxa"/>
            </w:tcMar>
            <w:hideMark/>
          </w:tcPr>
          <w:p w:rsidR="00B1608D" w:rsidRPr="000277E7" w:rsidRDefault="00B1608D" w:rsidP="000277E7">
            <w:pPr>
              <w:pStyle w:val="Tablehead1"/>
              <w:jc w:val="center"/>
            </w:pPr>
          </w:p>
        </w:tc>
        <w:tc>
          <w:tcPr>
            <w:tcW w:w="1436" w:type="dxa"/>
            <w:tcBorders>
              <w:top w:val="single" w:sz="4" w:space="0" w:color="auto"/>
              <w:left w:val="nil"/>
              <w:right w:val="nil"/>
            </w:tcBorders>
            <w:shd w:val="clear" w:color="auto" w:fill="auto"/>
            <w:noWrap/>
            <w:tcMar>
              <w:top w:w="0" w:type="dxa"/>
              <w:left w:w="142" w:type="dxa"/>
              <w:bottom w:w="0" w:type="dxa"/>
              <w:right w:w="142" w:type="dxa"/>
            </w:tcMar>
            <w:hideMark/>
          </w:tcPr>
          <w:p w:rsidR="00B1608D" w:rsidRPr="000277E7" w:rsidRDefault="00B1608D" w:rsidP="000277E7">
            <w:pPr>
              <w:pStyle w:val="Tablehead1"/>
              <w:jc w:val="center"/>
              <w:rPr>
                <w:szCs w:val="16"/>
              </w:rPr>
            </w:pPr>
          </w:p>
        </w:tc>
        <w:tc>
          <w:tcPr>
            <w:tcW w:w="1436" w:type="dxa"/>
            <w:tcBorders>
              <w:top w:val="single" w:sz="4" w:space="0" w:color="auto"/>
              <w:left w:val="nil"/>
              <w:right w:val="nil"/>
            </w:tcBorders>
            <w:shd w:val="clear" w:color="auto" w:fill="auto"/>
            <w:noWrap/>
            <w:tcMar>
              <w:top w:w="0" w:type="dxa"/>
              <w:left w:w="142" w:type="dxa"/>
              <w:bottom w:w="0" w:type="dxa"/>
              <w:right w:w="142" w:type="dxa"/>
            </w:tcMar>
            <w:hideMark/>
          </w:tcPr>
          <w:p w:rsidR="00B1608D" w:rsidRPr="000277E7" w:rsidRDefault="00B1608D" w:rsidP="000277E7">
            <w:pPr>
              <w:pStyle w:val="Tablehead1"/>
              <w:jc w:val="center"/>
              <w:rPr>
                <w:szCs w:val="16"/>
              </w:rPr>
            </w:pPr>
          </w:p>
        </w:tc>
        <w:tc>
          <w:tcPr>
            <w:tcW w:w="1522" w:type="dxa"/>
            <w:tcBorders>
              <w:top w:val="single" w:sz="4" w:space="0" w:color="auto"/>
              <w:left w:val="nil"/>
              <w:right w:val="nil"/>
            </w:tcBorders>
            <w:shd w:val="clear" w:color="auto" w:fill="auto"/>
            <w:noWrap/>
            <w:tcMar>
              <w:top w:w="0" w:type="dxa"/>
              <w:left w:w="142" w:type="dxa"/>
              <w:bottom w:w="0" w:type="dxa"/>
              <w:right w:w="142" w:type="dxa"/>
            </w:tcMar>
            <w:hideMark/>
          </w:tcPr>
          <w:p w:rsidR="00B1608D" w:rsidRPr="000277E7" w:rsidRDefault="00B1608D" w:rsidP="000277E7">
            <w:pPr>
              <w:pStyle w:val="Tablehead1"/>
              <w:jc w:val="center"/>
              <w:rPr>
                <w:szCs w:val="16"/>
              </w:rPr>
            </w:pPr>
            <w:r w:rsidRPr="000277E7">
              <w:rPr>
                <w:szCs w:val="16"/>
              </w:rPr>
              <w:t>Grades</w:t>
            </w:r>
          </w:p>
        </w:tc>
        <w:tc>
          <w:tcPr>
            <w:tcW w:w="1522" w:type="dxa"/>
            <w:tcBorders>
              <w:top w:val="single" w:sz="4" w:space="0" w:color="auto"/>
              <w:left w:val="nil"/>
              <w:right w:val="nil"/>
            </w:tcBorders>
            <w:shd w:val="clear" w:color="auto" w:fill="auto"/>
            <w:noWrap/>
            <w:tcMar>
              <w:top w:w="0" w:type="dxa"/>
              <w:left w:w="142" w:type="dxa"/>
              <w:bottom w:w="0" w:type="dxa"/>
              <w:right w:w="142" w:type="dxa"/>
            </w:tcMar>
            <w:hideMark/>
          </w:tcPr>
          <w:p w:rsidR="00B1608D" w:rsidRPr="000277E7" w:rsidRDefault="00B1608D" w:rsidP="000277E7">
            <w:pPr>
              <w:pStyle w:val="Tablehead1"/>
              <w:jc w:val="center"/>
              <w:rPr>
                <w:szCs w:val="16"/>
              </w:rPr>
            </w:pPr>
          </w:p>
        </w:tc>
        <w:tc>
          <w:tcPr>
            <w:tcW w:w="1436" w:type="dxa"/>
            <w:tcBorders>
              <w:top w:val="single" w:sz="4" w:space="0" w:color="auto"/>
              <w:left w:val="nil"/>
              <w:right w:val="nil"/>
            </w:tcBorders>
            <w:shd w:val="clear" w:color="auto" w:fill="auto"/>
            <w:noWrap/>
            <w:tcMar>
              <w:top w:w="0" w:type="dxa"/>
              <w:left w:w="142" w:type="dxa"/>
              <w:bottom w:w="0" w:type="dxa"/>
              <w:right w:w="142" w:type="dxa"/>
            </w:tcMar>
            <w:hideMark/>
          </w:tcPr>
          <w:p w:rsidR="00B1608D" w:rsidRPr="000277E7" w:rsidRDefault="00B1608D" w:rsidP="000277E7">
            <w:pPr>
              <w:pStyle w:val="Tablehead1"/>
              <w:jc w:val="center"/>
              <w:rPr>
                <w:szCs w:val="16"/>
              </w:rPr>
            </w:pPr>
          </w:p>
        </w:tc>
      </w:tr>
      <w:tr w:rsidR="00B1608D" w:rsidRPr="00A10EAC" w:rsidTr="000277E7">
        <w:trPr>
          <w:divId w:val="2143692647"/>
        </w:trPr>
        <w:tc>
          <w:tcPr>
            <w:tcW w:w="1437" w:type="dxa"/>
            <w:tcBorders>
              <w:top w:val="nil"/>
              <w:left w:val="nil"/>
              <w:bottom w:val="single" w:sz="4" w:space="0" w:color="auto"/>
              <w:right w:val="nil"/>
            </w:tcBorders>
            <w:shd w:val="clear" w:color="auto" w:fill="auto"/>
            <w:noWrap/>
            <w:tcMar>
              <w:top w:w="0" w:type="dxa"/>
              <w:left w:w="142" w:type="dxa"/>
              <w:bottom w:w="0" w:type="dxa"/>
              <w:right w:w="142" w:type="dxa"/>
            </w:tcMar>
            <w:hideMark/>
          </w:tcPr>
          <w:p w:rsidR="00B1608D" w:rsidRPr="00B1608D" w:rsidRDefault="00B1608D" w:rsidP="000277E7">
            <w:pPr>
              <w:pStyle w:val="Tablehead2"/>
              <w:jc w:val="center"/>
              <w:rPr>
                <w:lang w:val="en-US"/>
              </w:rPr>
            </w:pPr>
          </w:p>
        </w:tc>
        <w:tc>
          <w:tcPr>
            <w:tcW w:w="1436" w:type="dxa"/>
            <w:tcBorders>
              <w:top w:val="nil"/>
              <w:left w:val="nil"/>
              <w:bottom w:val="single" w:sz="4" w:space="0" w:color="auto"/>
              <w:right w:val="nil"/>
            </w:tcBorders>
            <w:shd w:val="clear" w:color="auto" w:fill="auto"/>
            <w:noWrap/>
            <w:tcMar>
              <w:top w:w="0" w:type="dxa"/>
              <w:left w:w="142" w:type="dxa"/>
              <w:bottom w:w="0" w:type="dxa"/>
              <w:right w:w="142" w:type="dxa"/>
            </w:tcMar>
            <w:hideMark/>
          </w:tcPr>
          <w:p w:rsidR="00B1608D" w:rsidRPr="00A10EAC" w:rsidRDefault="00B1608D" w:rsidP="000277E7">
            <w:pPr>
              <w:pStyle w:val="Tablehead2"/>
              <w:jc w:val="center"/>
              <w:rPr>
                <w:rFonts w:cs="Arial"/>
                <w:sz w:val="16"/>
                <w:szCs w:val="16"/>
                <w:lang w:val="en-US"/>
              </w:rPr>
            </w:pPr>
            <w:r w:rsidRPr="00A10EAC">
              <w:rPr>
                <w:rFonts w:cs="Arial"/>
                <w:sz w:val="16"/>
                <w:szCs w:val="16"/>
                <w:lang w:val="en-US"/>
              </w:rPr>
              <w:t>8</w:t>
            </w:r>
          </w:p>
        </w:tc>
        <w:tc>
          <w:tcPr>
            <w:tcW w:w="1436" w:type="dxa"/>
            <w:tcBorders>
              <w:top w:val="nil"/>
              <w:left w:val="nil"/>
              <w:bottom w:val="single" w:sz="4" w:space="0" w:color="auto"/>
              <w:right w:val="nil"/>
            </w:tcBorders>
            <w:shd w:val="clear" w:color="auto" w:fill="auto"/>
            <w:noWrap/>
            <w:tcMar>
              <w:top w:w="0" w:type="dxa"/>
              <w:left w:w="142" w:type="dxa"/>
              <w:bottom w:w="0" w:type="dxa"/>
              <w:right w:w="142" w:type="dxa"/>
            </w:tcMar>
            <w:hideMark/>
          </w:tcPr>
          <w:p w:rsidR="00B1608D" w:rsidRPr="00A10EAC" w:rsidRDefault="00B1608D" w:rsidP="000277E7">
            <w:pPr>
              <w:pStyle w:val="Tablehead2"/>
              <w:jc w:val="center"/>
              <w:rPr>
                <w:rFonts w:cs="Arial"/>
                <w:sz w:val="16"/>
                <w:szCs w:val="16"/>
                <w:lang w:val="en-US"/>
              </w:rPr>
            </w:pPr>
            <w:r w:rsidRPr="00A10EAC">
              <w:rPr>
                <w:rFonts w:cs="Arial"/>
                <w:sz w:val="16"/>
                <w:szCs w:val="16"/>
                <w:lang w:val="en-US"/>
              </w:rPr>
              <w:t>9</w:t>
            </w:r>
          </w:p>
        </w:tc>
        <w:tc>
          <w:tcPr>
            <w:tcW w:w="1522" w:type="dxa"/>
            <w:tcBorders>
              <w:top w:val="nil"/>
              <w:left w:val="nil"/>
              <w:bottom w:val="single" w:sz="4" w:space="0" w:color="auto"/>
              <w:right w:val="nil"/>
            </w:tcBorders>
            <w:shd w:val="clear" w:color="auto" w:fill="auto"/>
            <w:noWrap/>
            <w:tcMar>
              <w:top w:w="0" w:type="dxa"/>
              <w:left w:w="142" w:type="dxa"/>
              <w:bottom w:w="0" w:type="dxa"/>
              <w:right w:w="142" w:type="dxa"/>
            </w:tcMar>
            <w:hideMark/>
          </w:tcPr>
          <w:p w:rsidR="00B1608D" w:rsidRPr="00A10EAC" w:rsidRDefault="00B1608D" w:rsidP="000277E7">
            <w:pPr>
              <w:pStyle w:val="Tablehead2"/>
              <w:jc w:val="center"/>
              <w:rPr>
                <w:rFonts w:cs="Arial"/>
                <w:sz w:val="16"/>
                <w:szCs w:val="16"/>
                <w:lang w:val="en-US"/>
              </w:rPr>
            </w:pPr>
            <w:r w:rsidRPr="00A10EAC">
              <w:rPr>
                <w:rFonts w:cs="Arial"/>
                <w:sz w:val="16"/>
                <w:szCs w:val="16"/>
                <w:lang w:val="en-US"/>
              </w:rPr>
              <w:t>10</w:t>
            </w:r>
          </w:p>
        </w:tc>
        <w:tc>
          <w:tcPr>
            <w:tcW w:w="1522" w:type="dxa"/>
            <w:tcBorders>
              <w:top w:val="nil"/>
              <w:left w:val="nil"/>
              <w:bottom w:val="single" w:sz="4" w:space="0" w:color="auto"/>
              <w:right w:val="nil"/>
            </w:tcBorders>
            <w:shd w:val="clear" w:color="auto" w:fill="auto"/>
            <w:noWrap/>
            <w:tcMar>
              <w:top w:w="0" w:type="dxa"/>
              <w:left w:w="142" w:type="dxa"/>
              <w:bottom w:w="0" w:type="dxa"/>
              <w:right w:w="142" w:type="dxa"/>
            </w:tcMar>
            <w:hideMark/>
          </w:tcPr>
          <w:p w:rsidR="00B1608D" w:rsidRPr="00A10EAC" w:rsidRDefault="00B1608D" w:rsidP="000277E7">
            <w:pPr>
              <w:pStyle w:val="Tablehead2"/>
              <w:jc w:val="center"/>
              <w:rPr>
                <w:rFonts w:cs="Arial"/>
                <w:sz w:val="16"/>
                <w:szCs w:val="16"/>
                <w:lang w:val="en-US"/>
              </w:rPr>
            </w:pPr>
            <w:r w:rsidRPr="00A10EAC">
              <w:rPr>
                <w:rFonts w:cs="Arial"/>
                <w:sz w:val="16"/>
                <w:szCs w:val="16"/>
                <w:lang w:val="en-US"/>
              </w:rPr>
              <w:t>11</w:t>
            </w:r>
          </w:p>
        </w:tc>
        <w:tc>
          <w:tcPr>
            <w:tcW w:w="1436" w:type="dxa"/>
            <w:tcBorders>
              <w:top w:val="nil"/>
              <w:left w:val="nil"/>
              <w:bottom w:val="single" w:sz="4" w:space="0" w:color="auto"/>
              <w:right w:val="nil"/>
            </w:tcBorders>
            <w:shd w:val="clear" w:color="auto" w:fill="auto"/>
            <w:noWrap/>
            <w:tcMar>
              <w:top w:w="0" w:type="dxa"/>
              <w:left w:w="142" w:type="dxa"/>
              <w:bottom w:w="0" w:type="dxa"/>
              <w:right w:w="142" w:type="dxa"/>
            </w:tcMar>
            <w:hideMark/>
          </w:tcPr>
          <w:p w:rsidR="00B1608D" w:rsidRPr="00A10EAC" w:rsidRDefault="00B1608D" w:rsidP="000277E7">
            <w:pPr>
              <w:pStyle w:val="Tablehead2"/>
              <w:jc w:val="center"/>
              <w:rPr>
                <w:rFonts w:cs="Arial"/>
                <w:sz w:val="16"/>
                <w:szCs w:val="16"/>
                <w:lang w:val="en-US"/>
              </w:rPr>
            </w:pPr>
            <w:r w:rsidRPr="00A10EAC">
              <w:rPr>
                <w:rFonts w:cs="Arial"/>
                <w:sz w:val="16"/>
                <w:szCs w:val="16"/>
                <w:lang w:val="en-US"/>
              </w:rPr>
              <w:t>12</w:t>
            </w:r>
          </w:p>
        </w:tc>
      </w:tr>
      <w:tr w:rsidR="000277E7" w:rsidRPr="00A10EAC" w:rsidTr="000277E7">
        <w:trPr>
          <w:divId w:val="2143692647"/>
        </w:trPr>
        <w:tc>
          <w:tcPr>
            <w:tcW w:w="1437" w:type="dxa"/>
            <w:tcBorders>
              <w:top w:val="single" w:sz="4" w:space="0" w:color="auto"/>
              <w:left w:val="nil"/>
              <w:right w:val="nil"/>
            </w:tcBorders>
            <w:shd w:val="clear" w:color="auto" w:fill="auto"/>
            <w:noWrap/>
            <w:tcMar>
              <w:top w:w="0" w:type="dxa"/>
              <w:left w:w="142" w:type="dxa"/>
              <w:bottom w:w="0" w:type="dxa"/>
              <w:right w:w="142" w:type="dxa"/>
            </w:tcMar>
            <w:hideMark/>
          </w:tcPr>
          <w:p w:rsidR="000277E7" w:rsidRPr="00B1608D" w:rsidRDefault="000277E7" w:rsidP="000277E7">
            <w:pPr>
              <w:pStyle w:val="Tablehead3"/>
              <w:jc w:val="center"/>
              <w:rPr>
                <w:lang w:val="en-US"/>
              </w:rPr>
            </w:pPr>
          </w:p>
        </w:tc>
        <w:tc>
          <w:tcPr>
            <w:tcW w:w="1436" w:type="dxa"/>
            <w:tcBorders>
              <w:top w:val="single" w:sz="4" w:space="0" w:color="auto"/>
              <w:left w:val="nil"/>
              <w:right w:val="nil"/>
            </w:tcBorders>
            <w:shd w:val="clear" w:color="auto" w:fill="auto"/>
            <w:noWrap/>
            <w:tcMar>
              <w:top w:w="0" w:type="dxa"/>
              <w:left w:w="142" w:type="dxa"/>
              <w:bottom w:w="0" w:type="dxa"/>
              <w:right w:w="142" w:type="dxa"/>
            </w:tcMar>
            <w:hideMark/>
          </w:tcPr>
          <w:p w:rsidR="000277E7" w:rsidRPr="00A10EAC" w:rsidRDefault="000277E7" w:rsidP="000277E7">
            <w:pPr>
              <w:pStyle w:val="Tablehead3"/>
              <w:jc w:val="center"/>
              <w:rPr>
                <w:rFonts w:cs="Arial"/>
                <w:sz w:val="16"/>
                <w:szCs w:val="16"/>
                <w:lang w:val="en-US"/>
              </w:rPr>
            </w:pPr>
          </w:p>
        </w:tc>
        <w:tc>
          <w:tcPr>
            <w:tcW w:w="4480" w:type="dxa"/>
            <w:gridSpan w:val="3"/>
            <w:tcBorders>
              <w:top w:val="single" w:sz="4" w:space="0" w:color="auto"/>
              <w:left w:val="nil"/>
              <w:right w:val="nil"/>
            </w:tcBorders>
            <w:shd w:val="clear" w:color="auto" w:fill="auto"/>
            <w:noWrap/>
            <w:tcMar>
              <w:top w:w="0" w:type="dxa"/>
              <w:left w:w="142" w:type="dxa"/>
              <w:bottom w:w="0" w:type="dxa"/>
              <w:right w:w="142" w:type="dxa"/>
            </w:tcMar>
            <w:hideMark/>
          </w:tcPr>
          <w:p w:rsidR="000277E7" w:rsidRPr="00A10EAC" w:rsidRDefault="000277E7" w:rsidP="000277E7">
            <w:pPr>
              <w:pStyle w:val="Tablehead3"/>
              <w:spacing w:before="60"/>
              <w:jc w:val="center"/>
              <w:rPr>
                <w:rFonts w:cs="Arial"/>
                <w:sz w:val="16"/>
                <w:szCs w:val="16"/>
                <w:lang w:val="en-US"/>
              </w:rPr>
            </w:pPr>
            <w:r w:rsidRPr="00A10EAC">
              <w:rPr>
                <w:rFonts w:cs="Arial"/>
                <w:sz w:val="16"/>
                <w:szCs w:val="16"/>
                <w:lang w:val="en-US"/>
              </w:rPr>
              <w:t>Y03 cohort</w:t>
            </w:r>
            <w:r>
              <w:rPr>
                <w:rFonts w:cs="Arial"/>
                <w:sz w:val="16"/>
                <w:szCs w:val="16"/>
                <w:lang w:val="en-US"/>
              </w:rPr>
              <w:t xml:space="preserve"> distribution (%)</w:t>
            </w:r>
          </w:p>
        </w:tc>
        <w:tc>
          <w:tcPr>
            <w:tcW w:w="1436" w:type="dxa"/>
            <w:tcBorders>
              <w:top w:val="single" w:sz="4" w:space="0" w:color="auto"/>
              <w:left w:val="nil"/>
              <w:right w:val="nil"/>
            </w:tcBorders>
            <w:shd w:val="clear" w:color="auto" w:fill="auto"/>
            <w:noWrap/>
            <w:tcMar>
              <w:top w:w="0" w:type="dxa"/>
              <w:left w:w="142" w:type="dxa"/>
              <w:bottom w:w="0" w:type="dxa"/>
              <w:right w:w="142" w:type="dxa"/>
            </w:tcMar>
            <w:hideMark/>
          </w:tcPr>
          <w:p w:rsidR="000277E7" w:rsidRPr="00A10EAC" w:rsidRDefault="000277E7" w:rsidP="000277E7">
            <w:pPr>
              <w:pStyle w:val="Tablehead3"/>
              <w:jc w:val="center"/>
              <w:rPr>
                <w:rFonts w:cs="Arial"/>
                <w:sz w:val="16"/>
                <w:szCs w:val="16"/>
                <w:lang w:val="en-US"/>
              </w:rPr>
            </w:pPr>
          </w:p>
        </w:tc>
      </w:tr>
      <w:tr w:rsidR="00B1608D" w:rsidRPr="00A10EAC" w:rsidTr="000277E7">
        <w:trPr>
          <w:divId w:val="2143692647"/>
        </w:trPr>
        <w:tc>
          <w:tcPr>
            <w:tcW w:w="1437" w:type="dxa"/>
            <w:tcBorders>
              <w:top w:val="nil"/>
              <w:left w:val="nil"/>
              <w:right w:val="nil"/>
            </w:tcBorders>
            <w:shd w:val="clear" w:color="auto" w:fill="auto"/>
            <w:noWrap/>
            <w:tcMar>
              <w:top w:w="0" w:type="dxa"/>
              <w:left w:w="142" w:type="dxa"/>
              <w:bottom w:w="0" w:type="dxa"/>
              <w:right w:w="142" w:type="dxa"/>
            </w:tcMar>
            <w:hideMark/>
          </w:tcPr>
          <w:p w:rsidR="00B1608D" w:rsidRPr="00B1608D" w:rsidRDefault="00B1608D" w:rsidP="000277E7">
            <w:pPr>
              <w:pStyle w:val="Tabletext"/>
              <w:jc w:val="center"/>
              <w:rPr>
                <w:lang w:val="en-US"/>
              </w:rPr>
            </w:pPr>
          </w:p>
        </w:tc>
        <w:tc>
          <w:tcPr>
            <w:tcW w:w="1436" w:type="dxa"/>
            <w:tcBorders>
              <w:top w:val="nil"/>
              <w:left w:val="nil"/>
              <w:right w:val="nil"/>
            </w:tcBorders>
            <w:shd w:val="clear" w:color="auto" w:fill="auto"/>
            <w:noWrap/>
            <w:tcMar>
              <w:top w:w="0" w:type="dxa"/>
              <w:left w:w="142" w:type="dxa"/>
              <w:bottom w:w="0" w:type="dxa"/>
              <w:right w:w="142" w:type="dxa"/>
            </w:tcMar>
            <w:hideMark/>
          </w:tcPr>
          <w:p w:rsidR="00B1608D" w:rsidRPr="00A10EAC" w:rsidRDefault="00B1608D" w:rsidP="000277E7">
            <w:pPr>
              <w:pStyle w:val="Tabletext"/>
              <w:jc w:val="center"/>
              <w:rPr>
                <w:rFonts w:cs="Arial"/>
                <w:szCs w:val="16"/>
                <w:lang w:val="en-US"/>
              </w:rPr>
            </w:pPr>
            <w:r w:rsidRPr="00A10EAC">
              <w:rPr>
                <w:rFonts w:cs="Arial"/>
                <w:szCs w:val="16"/>
                <w:lang w:val="en-US"/>
              </w:rPr>
              <w:t>0.1</w:t>
            </w:r>
          </w:p>
        </w:tc>
        <w:tc>
          <w:tcPr>
            <w:tcW w:w="1436" w:type="dxa"/>
            <w:tcBorders>
              <w:top w:val="nil"/>
              <w:left w:val="nil"/>
              <w:right w:val="nil"/>
            </w:tcBorders>
            <w:shd w:val="clear" w:color="auto" w:fill="auto"/>
            <w:noWrap/>
            <w:tcMar>
              <w:top w:w="0" w:type="dxa"/>
              <w:left w:w="142" w:type="dxa"/>
              <w:bottom w:w="0" w:type="dxa"/>
              <w:right w:w="142" w:type="dxa"/>
            </w:tcMar>
            <w:hideMark/>
          </w:tcPr>
          <w:p w:rsidR="00B1608D" w:rsidRPr="00A10EAC" w:rsidRDefault="00B1608D" w:rsidP="000277E7">
            <w:pPr>
              <w:pStyle w:val="Tabletext"/>
              <w:jc w:val="center"/>
              <w:rPr>
                <w:rFonts w:cs="Arial"/>
                <w:szCs w:val="16"/>
                <w:lang w:val="en-US"/>
              </w:rPr>
            </w:pPr>
            <w:r w:rsidRPr="00A10EAC">
              <w:rPr>
                <w:rFonts w:cs="Arial"/>
                <w:szCs w:val="16"/>
                <w:lang w:val="en-US"/>
              </w:rPr>
              <w:t>8.4</w:t>
            </w:r>
          </w:p>
        </w:tc>
        <w:tc>
          <w:tcPr>
            <w:tcW w:w="1522" w:type="dxa"/>
            <w:tcBorders>
              <w:top w:val="nil"/>
              <w:left w:val="nil"/>
              <w:right w:val="nil"/>
            </w:tcBorders>
            <w:shd w:val="clear" w:color="auto" w:fill="auto"/>
            <w:noWrap/>
            <w:tcMar>
              <w:top w:w="0" w:type="dxa"/>
              <w:left w:w="142" w:type="dxa"/>
              <w:bottom w:w="0" w:type="dxa"/>
              <w:right w:w="142" w:type="dxa"/>
            </w:tcMar>
            <w:hideMark/>
          </w:tcPr>
          <w:p w:rsidR="00B1608D" w:rsidRPr="00A10EAC" w:rsidRDefault="00B1608D" w:rsidP="000277E7">
            <w:pPr>
              <w:pStyle w:val="Tabletext"/>
              <w:jc w:val="center"/>
              <w:rPr>
                <w:rFonts w:cs="Arial"/>
                <w:szCs w:val="16"/>
                <w:lang w:val="en-US"/>
              </w:rPr>
            </w:pPr>
            <w:r w:rsidRPr="00A10EAC">
              <w:rPr>
                <w:rFonts w:cs="Arial"/>
                <w:szCs w:val="16"/>
                <w:lang w:val="en-US"/>
              </w:rPr>
              <w:t>71.2</w:t>
            </w:r>
          </w:p>
        </w:tc>
        <w:tc>
          <w:tcPr>
            <w:tcW w:w="1522" w:type="dxa"/>
            <w:tcBorders>
              <w:top w:val="nil"/>
              <w:left w:val="nil"/>
              <w:right w:val="nil"/>
            </w:tcBorders>
            <w:shd w:val="clear" w:color="auto" w:fill="auto"/>
            <w:noWrap/>
            <w:tcMar>
              <w:top w:w="0" w:type="dxa"/>
              <w:left w:w="142" w:type="dxa"/>
              <w:bottom w:w="0" w:type="dxa"/>
              <w:right w:w="142" w:type="dxa"/>
            </w:tcMar>
            <w:hideMark/>
          </w:tcPr>
          <w:p w:rsidR="00B1608D" w:rsidRPr="00A10EAC" w:rsidRDefault="00B1608D" w:rsidP="000277E7">
            <w:pPr>
              <w:pStyle w:val="Tabletext"/>
              <w:jc w:val="center"/>
              <w:rPr>
                <w:rFonts w:cs="Arial"/>
                <w:szCs w:val="16"/>
                <w:lang w:val="en-US"/>
              </w:rPr>
            </w:pPr>
            <w:r w:rsidRPr="00A10EAC">
              <w:rPr>
                <w:rFonts w:cs="Arial"/>
                <w:szCs w:val="16"/>
                <w:lang w:val="en-US"/>
              </w:rPr>
              <w:t>20.3</w:t>
            </w:r>
          </w:p>
        </w:tc>
        <w:tc>
          <w:tcPr>
            <w:tcW w:w="1436" w:type="dxa"/>
            <w:tcBorders>
              <w:top w:val="nil"/>
              <w:left w:val="nil"/>
              <w:right w:val="nil"/>
            </w:tcBorders>
            <w:shd w:val="clear" w:color="auto" w:fill="auto"/>
            <w:noWrap/>
            <w:tcMar>
              <w:top w:w="0" w:type="dxa"/>
              <w:left w:w="142" w:type="dxa"/>
              <w:bottom w:w="0" w:type="dxa"/>
              <w:right w:w="142" w:type="dxa"/>
            </w:tcMar>
            <w:hideMark/>
          </w:tcPr>
          <w:p w:rsidR="00B1608D" w:rsidRPr="00A10EAC" w:rsidRDefault="00B1608D" w:rsidP="000277E7">
            <w:pPr>
              <w:pStyle w:val="Tabletext"/>
              <w:jc w:val="center"/>
              <w:rPr>
                <w:rFonts w:cs="Arial"/>
                <w:szCs w:val="16"/>
                <w:lang w:val="en-US"/>
              </w:rPr>
            </w:pPr>
            <w:r w:rsidRPr="00A10EAC">
              <w:rPr>
                <w:rFonts w:cs="Arial"/>
                <w:szCs w:val="16"/>
                <w:lang w:val="en-US"/>
              </w:rPr>
              <w:t>0.1</w:t>
            </w:r>
          </w:p>
        </w:tc>
      </w:tr>
      <w:tr w:rsidR="00B1608D" w:rsidRPr="00B1608D" w:rsidTr="000277E7">
        <w:trPr>
          <w:divId w:val="2143692647"/>
        </w:trPr>
        <w:tc>
          <w:tcPr>
            <w:tcW w:w="1437" w:type="dxa"/>
            <w:tcBorders>
              <w:left w:val="nil"/>
              <w:bottom w:val="nil"/>
              <w:right w:val="nil"/>
            </w:tcBorders>
            <w:shd w:val="clear" w:color="auto" w:fill="auto"/>
            <w:noWrap/>
            <w:tcMar>
              <w:top w:w="0" w:type="dxa"/>
              <w:left w:w="142" w:type="dxa"/>
              <w:bottom w:w="0" w:type="dxa"/>
              <w:right w:w="142" w:type="dxa"/>
            </w:tcMar>
            <w:hideMark/>
          </w:tcPr>
          <w:p w:rsidR="00B1608D" w:rsidRPr="00A10EAC" w:rsidRDefault="00B1608D" w:rsidP="000277E7">
            <w:pPr>
              <w:pStyle w:val="Tabletext"/>
              <w:rPr>
                <w:rFonts w:cs="Arial"/>
                <w:color w:val="000000"/>
                <w:szCs w:val="16"/>
                <w:lang w:val="en-US"/>
              </w:rPr>
            </w:pPr>
            <w:r w:rsidRPr="00A10EAC">
              <w:rPr>
                <w:rFonts w:cs="Arial"/>
                <w:color w:val="000000"/>
                <w:szCs w:val="16"/>
                <w:lang w:val="en-US"/>
              </w:rPr>
              <w:t>2003</w:t>
            </w:r>
          </w:p>
        </w:tc>
        <w:tc>
          <w:tcPr>
            <w:tcW w:w="1436" w:type="dxa"/>
            <w:tcBorders>
              <w:left w:val="nil"/>
              <w:bottom w:val="nil"/>
              <w:right w:val="nil"/>
            </w:tcBorders>
            <w:shd w:val="clear" w:color="auto" w:fill="auto"/>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p>
        </w:tc>
        <w:tc>
          <w:tcPr>
            <w:tcW w:w="1436" w:type="dxa"/>
            <w:tcBorders>
              <w:left w:val="nil"/>
              <w:bottom w:val="nil"/>
              <w:right w:val="nil"/>
            </w:tcBorders>
            <w:shd w:val="clear" w:color="auto" w:fill="auto"/>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p>
        </w:tc>
        <w:tc>
          <w:tcPr>
            <w:tcW w:w="1522" w:type="dxa"/>
            <w:tcBorders>
              <w:left w:val="nil"/>
              <w:bottom w:val="nil"/>
              <w:right w:val="nil"/>
            </w:tcBorders>
            <w:shd w:val="clear" w:color="auto" w:fill="auto"/>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p>
        </w:tc>
        <w:tc>
          <w:tcPr>
            <w:tcW w:w="1522" w:type="dxa"/>
            <w:tcBorders>
              <w:left w:val="nil"/>
              <w:bottom w:val="nil"/>
              <w:right w:val="nil"/>
            </w:tcBorders>
            <w:shd w:val="clear" w:color="auto" w:fill="auto"/>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p>
        </w:tc>
        <w:tc>
          <w:tcPr>
            <w:tcW w:w="1436" w:type="dxa"/>
            <w:tcBorders>
              <w:left w:val="nil"/>
              <w:bottom w:val="nil"/>
              <w:right w:val="nil"/>
            </w:tcBorders>
            <w:shd w:val="clear" w:color="000000" w:fill="93CDDD"/>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r w:rsidRPr="00B1608D">
              <w:rPr>
                <w:rFonts w:ascii="Calibri" w:hAnsi="Calibri"/>
                <w:color w:val="000000"/>
                <w:sz w:val="22"/>
                <w:szCs w:val="22"/>
                <w:lang w:val="en-US"/>
              </w:rPr>
              <w:t> </w:t>
            </w:r>
          </w:p>
        </w:tc>
      </w:tr>
      <w:tr w:rsidR="00B1608D" w:rsidRPr="00B1608D" w:rsidTr="000277E7">
        <w:trPr>
          <w:divId w:val="2143692647"/>
        </w:trPr>
        <w:tc>
          <w:tcPr>
            <w:tcW w:w="1437" w:type="dxa"/>
            <w:tcBorders>
              <w:top w:val="nil"/>
              <w:left w:val="nil"/>
              <w:bottom w:val="nil"/>
              <w:right w:val="nil"/>
            </w:tcBorders>
            <w:shd w:val="clear" w:color="auto" w:fill="auto"/>
            <w:noWrap/>
            <w:tcMar>
              <w:top w:w="0" w:type="dxa"/>
              <w:left w:w="142" w:type="dxa"/>
              <w:bottom w:w="0" w:type="dxa"/>
              <w:right w:w="142" w:type="dxa"/>
            </w:tcMar>
            <w:hideMark/>
          </w:tcPr>
          <w:p w:rsidR="00B1608D" w:rsidRPr="00A10EAC" w:rsidRDefault="00B1608D" w:rsidP="000277E7">
            <w:pPr>
              <w:pStyle w:val="Tabletext"/>
              <w:rPr>
                <w:rFonts w:cs="Arial"/>
                <w:color w:val="000000"/>
                <w:szCs w:val="16"/>
                <w:lang w:val="en-US"/>
              </w:rPr>
            </w:pPr>
            <w:r w:rsidRPr="00A10EAC">
              <w:rPr>
                <w:rFonts w:cs="Arial"/>
                <w:color w:val="000000"/>
                <w:szCs w:val="16"/>
                <w:lang w:val="en-US"/>
              </w:rPr>
              <w:t>2004</w:t>
            </w:r>
          </w:p>
        </w:tc>
        <w:tc>
          <w:tcPr>
            <w:tcW w:w="1436" w:type="dxa"/>
            <w:tcBorders>
              <w:top w:val="nil"/>
              <w:left w:val="nil"/>
              <w:bottom w:val="nil"/>
              <w:right w:val="nil"/>
            </w:tcBorders>
            <w:shd w:val="clear" w:color="auto" w:fill="auto"/>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p>
        </w:tc>
        <w:tc>
          <w:tcPr>
            <w:tcW w:w="1436" w:type="dxa"/>
            <w:tcBorders>
              <w:top w:val="nil"/>
              <w:left w:val="nil"/>
              <w:bottom w:val="nil"/>
              <w:right w:val="nil"/>
            </w:tcBorders>
            <w:shd w:val="clear" w:color="auto" w:fill="auto"/>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p>
        </w:tc>
        <w:tc>
          <w:tcPr>
            <w:tcW w:w="1522" w:type="dxa"/>
            <w:tcBorders>
              <w:top w:val="nil"/>
              <w:left w:val="nil"/>
              <w:bottom w:val="nil"/>
              <w:right w:val="nil"/>
            </w:tcBorders>
            <w:shd w:val="clear" w:color="auto" w:fill="auto"/>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p>
        </w:tc>
        <w:tc>
          <w:tcPr>
            <w:tcW w:w="1522" w:type="dxa"/>
            <w:tcBorders>
              <w:top w:val="nil"/>
              <w:left w:val="nil"/>
              <w:bottom w:val="nil"/>
              <w:right w:val="nil"/>
            </w:tcBorders>
            <w:shd w:val="clear" w:color="000000" w:fill="93CDDD"/>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r w:rsidRPr="00B1608D">
              <w:rPr>
                <w:rFonts w:ascii="Calibri" w:hAnsi="Calibri"/>
                <w:color w:val="000000"/>
                <w:sz w:val="22"/>
                <w:szCs w:val="22"/>
                <w:lang w:val="en-US"/>
              </w:rPr>
              <w:t> </w:t>
            </w:r>
          </w:p>
        </w:tc>
        <w:tc>
          <w:tcPr>
            <w:tcW w:w="1436" w:type="dxa"/>
            <w:tcBorders>
              <w:top w:val="nil"/>
              <w:left w:val="nil"/>
              <w:bottom w:val="nil"/>
              <w:right w:val="nil"/>
            </w:tcBorders>
            <w:shd w:val="clear" w:color="000000" w:fill="17375D"/>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r w:rsidRPr="00B1608D">
              <w:rPr>
                <w:rFonts w:ascii="Calibri" w:hAnsi="Calibri"/>
                <w:color w:val="000000"/>
                <w:sz w:val="22"/>
                <w:szCs w:val="22"/>
                <w:lang w:val="en-US"/>
              </w:rPr>
              <w:t> </w:t>
            </w:r>
          </w:p>
        </w:tc>
      </w:tr>
      <w:tr w:rsidR="00B1608D" w:rsidRPr="00B1608D" w:rsidTr="000277E7">
        <w:trPr>
          <w:divId w:val="2143692647"/>
        </w:trPr>
        <w:tc>
          <w:tcPr>
            <w:tcW w:w="1437" w:type="dxa"/>
            <w:tcBorders>
              <w:top w:val="nil"/>
              <w:left w:val="nil"/>
              <w:bottom w:val="nil"/>
              <w:right w:val="nil"/>
            </w:tcBorders>
            <w:shd w:val="clear" w:color="auto" w:fill="auto"/>
            <w:noWrap/>
            <w:tcMar>
              <w:top w:w="0" w:type="dxa"/>
              <w:left w:w="142" w:type="dxa"/>
              <w:bottom w:w="0" w:type="dxa"/>
              <w:right w:w="142" w:type="dxa"/>
            </w:tcMar>
            <w:hideMark/>
          </w:tcPr>
          <w:p w:rsidR="00B1608D" w:rsidRPr="00A10EAC" w:rsidRDefault="00B1608D" w:rsidP="000277E7">
            <w:pPr>
              <w:pStyle w:val="Tabletext"/>
              <w:rPr>
                <w:rFonts w:cs="Arial"/>
                <w:color w:val="000000"/>
                <w:szCs w:val="16"/>
                <w:lang w:val="en-US"/>
              </w:rPr>
            </w:pPr>
            <w:r w:rsidRPr="00A10EAC">
              <w:rPr>
                <w:rFonts w:cs="Arial"/>
                <w:color w:val="000000"/>
                <w:szCs w:val="16"/>
                <w:lang w:val="en-US"/>
              </w:rPr>
              <w:t>2005</w:t>
            </w:r>
          </w:p>
        </w:tc>
        <w:tc>
          <w:tcPr>
            <w:tcW w:w="1436" w:type="dxa"/>
            <w:tcBorders>
              <w:top w:val="nil"/>
              <w:left w:val="nil"/>
              <w:bottom w:val="nil"/>
              <w:right w:val="nil"/>
            </w:tcBorders>
            <w:shd w:val="clear" w:color="auto" w:fill="auto"/>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p>
        </w:tc>
        <w:tc>
          <w:tcPr>
            <w:tcW w:w="1436" w:type="dxa"/>
            <w:tcBorders>
              <w:top w:val="nil"/>
              <w:left w:val="nil"/>
              <w:bottom w:val="nil"/>
              <w:right w:val="nil"/>
            </w:tcBorders>
            <w:shd w:val="clear" w:color="auto" w:fill="auto"/>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p>
        </w:tc>
        <w:tc>
          <w:tcPr>
            <w:tcW w:w="1522" w:type="dxa"/>
            <w:tcBorders>
              <w:top w:val="nil"/>
              <w:left w:val="nil"/>
              <w:bottom w:val="nil"/>
              <w:right w:val="nil"/>
            </w:tcBorders>
            <w:shd w:val="clear" w:color="000000" w:fill="93CDDD"/>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r w:rsidRPr="00B1608D">
              <w:rPr>
                <w:rFonts w:ascii="Calibri" w:hAnsi="Calibri"/>
                <w:color w:val="000000"/>
                <w:sz w:val="22"/>
                <w:szCs w:val="22"/>
                <w:lang w:val="en-US"/>
              </w:rPr>
              <w:t> </w:t>
            </w:r>
          </w:p>
        </w:tc>
        <w:tc>
          <w:tcPr>
            <w:tcW w:w="1522" w:type="dxa"/>
            <w:tcBorders>
              <w:top w:val="nil"/>
              <w:left w:val="nil"/>
              <w:bottom w:val="nil"/>
              <w:right w:val="nil"/>
            </w:tcBorders>
            <w:shd w:val="clear" w:color="000000" w:fill="17375D"/>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r w:rsidRPr="00B1608D">
              <w:rPr>
                <w:rFonts w:ascii="Calibri" w:hAnsi="Calibri"/>
                <w:color w:val="000000"/>
                <w:sz w:val="22"/>
                <w:szCs w:val="22"/>
                <w:lang w:val="en-US"/>
              </w:rPr>
              <w:t> </w:t>
            </w:r>
          </w:p>
        </w:tc>
        <w:tc>
          <w:tcPr>
            <w:tcW w:w="1436" w:type="dxa"/>
            <w:tcBorders>
              <w:top w:val="nil"/>
              <w:left w:val="nil"/>
              <w:bottom w:val="nil"/>
              <w:right w:val="nil"/>
            </w:tcBorders>
            <w:shd w:val="clear" w:color="000000" w:fill="17375D"/>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r w:rsidRPr="00B1608D">
              <w:rPr>
                <w:rFonts w:ascii="Calibri" w:hAnsi="Calibri"/>
                <w:color w:val="000000"/>
                <w:sz w:val="22"/>
                <w:szCs w:val="22"/>
                <w:lang w:val="en-US"/>
              </w:rPr>
              <w:t> </w:t>
            </w:r>
          </w:p>
        </w:tc>
      </w:tr>
      <w:tr w:rsidR="00B1608D" w:rsidRPr="00B1608D" w:rsidTr="000277E7">
        <w:trPr>
          <w:divId w:val="2143692647"/>
        </w:trPr>
        <w:tc>
          <w:tcPr>
            <w:tcW w:w="1437" w:type="dxa"/>
            <w:tcBorders>
              <w:top w:val="nil"/>
              <w:left w:val="nil"/>
              <w:bottom w:val="nil"/>
              <w:right w:val="nil"/>
            </w:tcBorders>
            <w:shd w:val="clear" w:color="auto" w:fill="auto"/>
            <w:noWrap/>
            <w:tcMar>
              <w:top w:w="0" w:type="dxa"/>
              <w:left w:w="142" w:type="dxa"/>
              <w:bottom w:w="0" w:type="dxa"/>
              <w:right w:w="142" w:type="dxa"/>
            </w:tcMar>
            <w:hideMark/>
          </w:tcPr>
          <w:p w:rsidR="00B1608D" w:rsidRPr="00A10EAC" w:rsidRDefault="00B1608D" w:rsidP="000277E7">
            <w:pPr>
              <w:pStyle w:val="Tabletext"/>
              <w:rPr>
                <w:rFonts w:cs="Arial"/>
                <w:color w:val="000000"/>
                <w:szCs w:val="16"/>
                <w:lang w:val="en-US"/>
              </w:rPr>
            </w:pPr>
            <w:r w:rsidRPr="00A10EAC">
              <w:rPr>
                <w:rFonts w:cs="Arial"/>
                <w:color w:val="000000"/>
                <w:szCs w:val="16"/>
                <w:lang w:val="en-US"/>
              </w:rPr>
              <w:t>2006</w:t>
            </w:r>
          </w:p>
        </w:tc>
        <w:tc>
          <w:tcPr>
            <w:tcW w:w="1436" w:type="dxa"/>
            <w:tcBorders>
              <w:top w:val="nil"/>
              <w:left w:val="nil"/>
              <w:bottom w:val="nil"/>
              <w:right w:val="nil"/>
            </w:tcBorders>
            <w:shd w:val="clear" w:color="auto" w:fill="auto"/>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p>
        </w:tc>
        <w:tc>
          <w:tcPr>
            <w:tcW w:w="1436" w:type="dxa"/>
            <w:tcBorders>
              <w:top w:val="nil"/>
              <w:left w:val="nil"/>
              <w:bottom w:val="nil"/>
              <w:right w:val="nil"/>
            </w:tcBorders>
            <w:shd w:val="clear" w:color="000000" w:fill="93CDDD"/>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r w:rsidRPr="00B1608D">
              <w:rPr>
                <w:rFonts w:ascii="Calibri" w:hAnsi="Calibri"/>
                <w:color w:val="000000"/>
                <w:sz w:val="22"/>
                <w:szCs w:val="22"/>
                <w:lang w:val="en-US"/>
              </w:rPr>
              <w:t> </w:t>
            </w:r>
          </w:p>
        </w:tc>
        <w:tc>
          <w:tcPr>
            <w:tcW w:w="1522" w:type="dxa"/>
            <w:tcBorders>
              <w:top w:val="nil"/>
              <w:left w:val="nil"/>
              <w:bottom w:val="nil"/>
              <w:right w:val="nil"/>
            </w:tcBorders>
            <w:shd w:val="clear" w:color="000000" w:fill="17375D"/>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r w:rsidRPr="00B1608D">
              <w:rPr>
                <w:rFonts w:ascii="Calibri" w:hAnsi="Calibri"/>
                <w:color w:val="000000"/>
                <w:sz w:val="22"/>
                <w:szCs w:val="22"/>
                <w:lang w:val="en-US"/>
              </w:rPr>
              <w:t> </w:t>
            </w:r>
          </w:p>
        </w:tc>
        <w:tc>
          <w:tcPr>
            <w:tcW w:w="1522" w:type="dxa"/>
            <w:tcBorders>
              <w:top w:val="nil"/>
              <w:left w:val="nil"/>
              <w:bottom w:val="nil"/>
              <w:right w:val="nil"/>
            </w:tcBorders>
            <w:shd w:val="clear" w:color="000000" w:fill="17375D"/>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r w:rsidRPr="00B1608D">
              <w:rPr>
                <w:rFonts w:ascii="Calibri" w:hAnsi="Calibri"/>
                <w:color w:val="000000"/>
                <w:sz w:val="22"/>
                <w:szCs w:val="22"/>
                <w:lang w:val="en-US"/>
              </w:rPr>
              <w:t> </w:t>
            </w:r>
          </w:p>
        </w:tc>
        <w:tc>
          <w:tcPr>
            <w:tcW w:w="1436" w:type="dxa"/>
            <w:tcBorders>
              <w:top w:val="nil"/>
              <w:left w:val="nil"/>
              <w:bottom w:val="nil"/>
              <w:right w:val="nil"/>
            </w:tcBorders>
            <w:shd w:val="clear" w:color="auto" w:fill="auto"/>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p>
        </w:tc>
      </w:tr>
      <w:tr w:rsidR="00B1608D" w:rsidRPr="00B1608D" w:rsidTr="000277E7">
        <w:trPr>
          <w:divId w:val="2143692647"/>
        </w:trPr>
        <w:tc>
          <w:tcPr>
            <w:tcW w:w="1437" w:type="dxa"/>
            <w:tcBorders>
              <w:top w:val="nil"/>
              <w:left w:val="nil"/>
              <w:bottom w:val="nil"/>
              <w:right w:val="nil"/>
            </w:tcBorders>
            <w:shd w:val="clear" w:color="auto" w:fill="auto"/>
            <w:noWrap/>
            <w:tcMar>
              <w:top w:w="0" w:type="dxa"/>
              <w:left w:w="142" w:type="dxa"/>
              <w:bottom w:w="0" w:type="dxa"/>
              <w:right w:w="142" w:type="dxa"/>
            </w:tcMar>
            <w:hideMark/>
          </w:tcPr>
          <w:p w:rsidR="00B1608D" w:rsidRPr="00A10EAC" w:rsidRDefault="00B1608D" w:rsidP="000277E7">
            <w:pPr>
              <w:pStyle w:val="Tabletext"/>
              <w:rPr>
                <w:rFonts w:cs="Arial"/>
                <w:color w:val="000000"/>
                <w:szCs w:val="16"/>
                <w:lang w:val="en-US"/>
              </w:rPr>
            </w:pPr>
            <w:r w:rsidRPr="00A10EAC">
              <w:rPr>
                <w:rFonts w:cs="Arial"/>
                <w:color w:val="000000"/>
                <w:szCs w:val="16"/>
                <w:lang w:val="en-US"/>
              </w:rPr>
              <w:t>2007</w:t>
            </w:r>
          </w:p>
        </w:tc>
        <w:tc>
          <w:tcPr>
            <w:tcW w:w="1436" w:type="dxa"/>
            <w:tcBorders>
              <w:top w:val="nil"/>
              <w:left w:val="nil"/>
              <w:bottom w:val="nil"/>
              <w:right w:val="nil"/>
            </w:tcBorders>
            <w:shd w:val="clear" w:color="000000" w:fill="93CDDD"/>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r w:rsidRPr="00B1608D">
              <w:rPr>
                <w:rFonts w:ascii="Calibri" w:hAnsi="Calibri"/>
                <w:color w:val="000000"/>
                <w:sz w:val="22"/>
                <w:szCs w:val="22"/>
                <w:lang w:val="en-US"/>
              </w:rPr>
              <w:t> </w:t>
            </w:r>
          </w:p>
        </w:tc>
        <w:tc>
          <w:tcPr>
            <w:tcW w:w="1436" w:type="dxa"/>
            <w:tcBorders>
              <w:top w:val="nil"/>
              <w:left w:val="nil"/>
              <w:bottom w:val="nil"/>
              <w:right w:val="nil"/>
            </w:tcBorders>
            <w:shd w:val="clear" w:color="000000" w:fill="17375D"/>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r w:rsidRPr="00B1608D">
              <w:rPr>
                <w:rFonts w:ascii="Calibri" w:hAnsi="Calibri"/>
                <w:color w:val="000000"/>
                <w:sz w:val="22"/>
                <w:szCs w:val="22"/>
                <w:lang w:val="en-US"/>
              </w:rPr>
              <w:t> </w:t>
            </w:r>
          </w:p>
        </w:tc>
        <w:tc>
          <w:tcPr>
            <w:tcW w:w="1522" w:type="dxa"/>
            <w:tcBorders>
              <w:top w:val="nil"/>
              <w:left w:val="nil"/>
              <w:bottom w:val="nil"/>
              <w:right w:val="nil"/>
            </w:tcBorders>
            <w:shd w:val="clear" w:color="000000" w:fill="17375D"/>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r w:rsidRPr="00B1608D">
              <w:rPr>
                <w:rFonts w:ascii="Calibri" w:hAnsi="Calibri"/>
                <w:color w:val="000000"/>
                <w:sz w:val="22"/>
                <w:szCs w:val="22"/>
                <w:lang w:val="en-US"/>
              </w:rPr>
              <w:t> </w:t>
            </w:r>
          </w:p>
        </w:tc>
        <w:tc>
          <w:tcPr>
            <w:tcW w:w="1522" w:type="dxa"/>
            <w:tcBorders>
              <w:top w:val="nil"/>
              <w:left w:val="nil"/>
              <w:bottom w:val="nil"/>
              <w:right w:val="nil"/>
            </w:tcBorders>
            <w:shd w:val="clear" w:color="auto" w:fill="auto"/>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p>
        </w:tc>
        <w:tc>
          <w:tcPr>
            <w:tcW w:w="1436" w:type="dxa"/>
            <w:tcBorders>
              <w:top w:val="nil"/>
              <w:left w:val="nil"/>
              <w:bottom w:val="nil"/>
              <w:right w:val="nil"/>
            </w:tcBorders>
            <w:shd w:val="clear" w:color="auto" w:fill="auto"/>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p>
        </w:tc>
      </w:tr>
      <w:tr w:rsidR="00B1608D" w:rsidRPr="00B1608D" w:rsidTr="000277E7">
        <w:trPr>
          <w:divId w:val="2143692647"/>
        </w:trPr>
        <w:tc>
          <w:tcPr>
            <w:tcW w:w="1437" w:type="dxa"/>
            <w:tcBorders>
              <w:top w:val="nil"/>
              <w:left w:val="nil"/>
              <w:right w:val="nil"/>
            </w:tcBorders>
            <w:shd w:val="clear" w:color="auto" w:fill="auto"/>
            <w:noWrap/>
            <w:tcMar>
              <w:top w:w="0" w:type="dxa"/>
              <w:left w:w="142" w:type="dxa"/>
              <w:bottom w:w="0" w:type="dxa"/>
              <w:right w:w="142" w:type="dxa"/>
            </w:tcMar>
            <w:hideMark/>
          </w:tcPr>
          <w:p w:rsidR="00B1608D" w:rsidRPr="00A10EAC" w:rsidRDefault="00B1608D" w:rsidP="000277E7">
            <w:pPr>
              <w:pStyle w:val="Tabletext"/>
              <w:rPr>
                <w:rFonts w:cs="Arial"/>
                <w:color w:val="000000"/>
                <w:szCs w:val="16"/>
                <w:lang w:val="en-US"/>
              </w:rPr>
            </w:pPr>
            <w:r w:rsidRPr="00A10EAC">
              <w:rPr>
                <w:rFonts w:cs="Arial"/>
                <w:color w:val="000000"/>
                <w:szCs w:val="16"/>
                <w:lang w:val="en-US"/>
              </w:rPr>
              <w:t>2008</w:t>
            </w:r>
          </w:p>
        </w:tc>
        <w:tc>
          <w:tcPr>
            <w:tcW w:w="1436" w:type="dxa"/>
            <w:tcBorders>
              <w:top w:val="nil"/>
              <w:left w:val="nil"/>
              <w:right w:val="nil"/>
            </w:tcBorders>
            <w:shd w:val="clear" w:color="000000" w:fill="17375D"/>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r w:rsidRPr="00B1608D">
              <w:rPr>
                <w:rFonts w:ascii="Calibri" w:hAnsi="Calibri"/>
                <w:color w:val="000000"/>
                <w:sz w:val="22"/>
                <w:szCs w:val="22"/>
                <w:lang w:val="en-US"/>
              </w:rPr>
              <w:t> </w:t>
            </w:r>
          </w:p>
        </w:tc>
        <w:tc>
          <w:tcPr>
            <w:tcW w:w="1436" w:type="dxa"/>
            <w:tcBorders>
              <w:top w:val="nil"/>
              <w:left w:val="nil"/>
              <w:right w:val="nil"/>
            </w:tcBorders>
            <w:shd w:val="clear" w:color="000000" w:fill="17375D"/>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r w:rsidRPr="00B1608D">
              <w:rPr>
                <w:rFonts w:ascii="Calibri" w:hAnsi="Calibri"/>
                <w:color w:val="000000"/>
                <w:sz w:val="22"/>
                <w:szCs w:val="22"/>
                <w:lang w:val="en-US"/>
              </w:rPr>
              <w:t> </w:t>
            </w:r>
          </w:p>
        </w:tc>
        <w:tc>
          <w:tcPr>
            <w:tcW w:w="1522" w:type="dxa"/>
            <w:tcBorders>
              <w:top w:val="nil"/>
              <w:left w:val="nil"/>
              <w:right w:val="nil"/>
            </w:tcBorders>
            <w:shd w:val="clear" w:color="auto" w:fill="auto"/>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p>
        </w:tc>
        <w:tc>
          <w:tcPr>
            <w:tcW w:w="1522" w:type="dxa"/>
            <w:tcBorders>
              <w:top w:val="nil"/>
              <w:left w:val="nil"/>
              <w:right w:val="nil"/>
            </w:tcBorders>
            <w:shd w:val="clear" w:color="auto" w:fill="auto"/>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p>
        </w:tc>
        <w:tc>
          <w:tcPr>
            <w:tcW w:w="1436" w:type="dxa"/>
            <w:tcBorders>
              <w:top w:val="nil"/>
              <w:left w:val="nil"/>
              <w:right w:val="nil"/>
            </w:tcBorders>
            <w:shd w:val="clear" w:color="auto" w:fill="auto"/>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p>
        </w:tc>
      </w:tr>
      <w:tr w:rsidR="00B1608D" w:rsidRPr="00B1608D" w:rsidTr="000277E7">
        <w:trPr>
          <w:divId w:val="2143692647"/>
        </w:trPr>
        <w:tc>
          <w:tcPr>
            <w:tcW w:w="1437" w:type="dxa"/>
            <w:tcBorders>
              <w:top w:val="nil"/>
              <w:left w:val="nil"/>
              <w:bottom w:val="single" w:sz="4" w:space="0" w:color="auto"/>
              <w:right w:val="nil"/>
            </w:tcBorders>
            <w:shd w:val="clear" w:color="auto" w:fill="auto"/>
            <w:noWrap/>
            <w:tcMar>
              <w:top w:w="0" w:type="dxa"/>
              <w:left w:w="142" w:type="dxa"/>
              <w:bottom w:w="0" w:type="dxa"/>
              <w:right w:w="142" w:type="dxa"/>
            </w:tcMar>
            <w:hideMark/>
          </w:tcPr>
          <w:p w:rsidR="00B1608D" w:rsidRPr="00A10EAC" w:rsidRDefault="00B1608D" w:rsidP="000277E7">
            <w:pPr>
              <w:pStyle w:val="Tabletext"/>
              <w:rPr>
                <w:rFonts w:cs="Arial"/>
                <w:color w:val="000000"/>
                <w:szCs w:val="16"/>
                <w:lang w:val="en-US"/>
              </w:rPr>
            </w:pPr>
            <w:r w:rsidRPr="00A10EAC">
              <w:rPr>
                <w:rFonts w:cs="Arial"/>
                <w:color w:val="000000"/>
                <w:szCs w:val="16"/>
                <w:lang w:val="en-US"/>
              </w:rPr>
              <w:t>2009</w:t>
            </w:r>
          </w:p>
        </w:tc>
        <w:tc>
          <w:tcPr>
            <w:tcW w:w="1436" w:type="dxa"/>
            <w:tcBorders>
              <w:top w:val="nil"/>
              <w:left w:val="nil"/>
              <w:bottom w:val="single" w:sz="4" w:space="0" w:color="auto"/>
              <w:right w:val="nil"/>
            </w:tcBorders>
            <w:shd w:val="clear" w:color="000000" w:fill="17375D"/>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r w:rsidRPr="00B1608D">
              <w:rPr>
                <w:rFonts w:ascii="Calibri" w:hAnsi="Calibri"/>
                <w:color w:val="000000"/>
                <w:sz w:val="22"/>
                <w:szCs w:val="22"/>
                <w:lang w:val="en-US"/>
              </w:rPr>
              <w:t> </w:t>
            </w:r>
          </w:p>
        </w:tc>
        <w:tc>
          <w:tcPr>
            <w:tcW w:w="1436" w:type="dxa"/>
            <w:tcBorders>
              <w:top w:val="nil"/>
              <w:left w:val="nil"/>
              <w:bottom w:val="single" w:sz="4" w:space="0" w:color="auto"/>
              <w:right w:val="nil"/>
            </w:tcBorders>
            <w:shd w:val="clear" w:color="auto" w:fill="auto"/>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p>
        </w:tc>
        <w:tc>
          <w:tcPr>
            <w:tcW w:w="1522" w:type="dxa"/>
            <w:tcBorders>
              <w:top w:val="nil"/>
              <w:left w:val="nil"/>
              <w:bottom w:val="single" w:sz="4" w:space="0" w:color="auto"/>
              <w:right w:val="nil"/>
            </w:tcBorders>
            <w:shd w:val="clear" w:color="auto" w:fill="auto"/>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p>
        </w:tc>
        <w:tc>
          <w:tcPr>
            <w:tcW w:w="1522" w:type="dxa"/>
            <w:tcBorders>
              <w:top w:val="nil"/>
              <w:left w:val="nil"/>
              <w:bottom w:val="single" w:sz="4" w:space="0" w:color="auto"/>
              <w:right w:val="nil"/>
            </w:tcBorders>
            <w:shd w:val="clear" w:color="auto" w:fill="auto"/>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p>
        </w:tc>
        <w:tc>
          <w:tcPr>
            <w:tcW w:w="1436" w:type="dxa"/>
            <w:tcBorders>
              <w:top w:val="nil"/>
              <w:left w:val="nil"/>
              <w:bottom w:val="single" w:sz="4" w:space="0" w:color="auto"/>
              <w:right w:val="nil"/>
            </w:tcBorders>
            <w:shd w:val="clear" w:color="auto" w:fill="auto"/>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p>
        </w:tc>
      </w:tr>
      <w:tr w:rsidR="000277E7" w:rsidRPr="003416C1" w:rsidTr="000277E7">
        <w:trPr>
          <w:divId w:val="2143692647"/>
        </w:trPr>
        <w:tc>
          <w:tcPr>
            <w:tcW w:w="1437" w:type="dxa"/>
            <w:tcBorders>
              <w:top w:val="single" w:sz="4" w:space="0" w:color="auto"/>
              <w:left w:val="nil"/>
              <w:right w:val="nil"/>
            </w:tcBorders>
            <w:shd w:val="clear" w:color="auto" w:fill="auto"/>
            <w:noWrap/>
            <w:tcMar>
              <w:top w:w="0" w:type="dxa"/>
              <w:left w:w="142" w:type="dxa"/>
              <w:bottom w:w="0" w:type="dxa"/>
              <w:right w:w="142" w:type="dxa"/>
            </w:tcMar>
            <w:hideMark/>
          </w:tcPr>
          <w:p w:rsidR="000277E7" w:rsidRPr="003416C1" w:rsidRDefault="000277E7" w:rsidP="000277E7">
            <w:pPr>
              <w:pStyle w:val="Tablehead3"/>
              <w:jc w:val="center"/>
              <w:rPr>
                <w:lang w:val="en-US"/>
              </w:rPr>
            </w:pPr>
          </w:p>
        </w:tc>
        <w:tc>
          <w:tcPr>
            <w:tcW w:w="1436" w:type="dxa"/>
            <w:tcBorders>
              <w:top w:val="single" w:sz="4" w:space="0" w:color="auto"/>
              <w:left w:val="nil"/>
              <w:right w:val="nil"/>
            </w:tcBorders>
            <w:shd w:val="clear" w:color="auto" w:fill="auto"/>
            <w:noWrap/>
            <w:tcMar>
              <w:top w:w="0" w:type="dxa"/>
              <w:left w:w="142" w:type="dxa"/>
              <w:bottom w:w="0" w:type="dxa"/>
              <w:right w:w="142" w:type="dxa"/>
            </w:tcMar>
            <w:hideMark/>
          </w:tcPr>
          <w:p w:rsidR="000277E7" w:rsidRPr="003416C1" w:rsidRDefault="000277E7" w:rsidP="000277E7">
            <w:pPr>
              <w:pStyle w:val="Tablehead3"/>
              <w:jc w:val="center"/>
              <w:rPr>
                <w:lang w:val="en-US"/>
              </w:rPr>
            </w:pPr>
          </w:p>
        </w:tc>
        <w:tc>
          <w:tcPr>
            <w:tcW w:w="4480" w:type="dxa"/>
            <w:gridSpan w:val="3"/>
            <w:tcBorders>
              <w:top w:val="single" w:sz="4" w:space="0" w:color="auto"/>
              <w:left w:val="nil"/>
              <w:right w:val="nil"/>
            </w:tcBorders>
            <w:shd w:val="clear" w:color="auto" w:fill="auto"/>
            <w:noWrap/>
            <w:tcMar>
              <w:top w:w="0" w:type="dxa"/>
              <w:left w:w="142" w:type="dxa"/>
              <w:bottom w:w="0" w:type="dxa"/>
              <w:right w:w="142" w:type="dxa"/>
            </w:tcMar>
            <w:hideMark/>
          </w:tcPr>
          <w:p w:rsidR="000277E7" w:rsidRPr="003416C1" w:rsidRDefault="000277E7" w:rsidP="000277E7">
            <w:pPr>
              <w:pStyle w:val="Tablehead3"/>
              <w:spacing w:before="60"/>
              <w:jc w:val="center"/>
              <w:rPr>
                <w:lang w:val="en-US"/>
              </w:rPr>
            </w:pPr>
            <w:r w:rsidRPr="003416C1">
              <w:rPr>
                <w:lang w:val="en-US"/>
              </w:rPr>
              <w:t>Y06 cohort distribution (%)</w:t>
            </w:r>
          </w:p>
        </w:tc>
        <w:tc>
          <w:tcPr>
            <w:tcW w:w="1436" w:type="dxa"/>
            <w:tcBorders>
              <w:top w:val="single" w:sz="4" w:space="0" w:color="auto"/>
              <w:left w:val="nil"/>
              <w:right w:val="nil"/>
            </w:tcBorders>
            <w:shd w:val="clear" w:color="auto" w:fill="auto"/>
            <w:noWrap/>
            <w:tcMar>
              <w:top w:w="0" w:type="dxa"/>
              <w:left w:w="142" w:type="dxa"/>
              <w:bottom w:w="0" w:type="dxa"/>
              <w:right w:w="142" w:type="dxa"/>
            </w:tcMar>
            <w:hideMark/>
          </w:tcPr>
          <w:p w:rsidR="000277E7" w:rsidRPr="003416C1" w:rsidRDefault="000277E7" w:rsidP="000277E7">
            <w:pPr>
              <w:pStyle w:val="Tablehead3"/>
              <w:jc w:val="center"/>
              <w:rPr>
                <w:lang w:val="en-US"/>
              </w:rPr>
            </w:pPr>
          </w:p>
        </w:tc>
      </w:tr>
      <w:tr w:rsidR="00B1608D" w:rsidRPr="00A10EAC" w:rsidTr="000277E7">
        <w:trPr>
          <w:divId w:val="2143692647"/>
        </w:trPr>
        <w:tc>
          <w:tcPr>
            <w:tcW w:w="1437" w:type="dxa"/>
            <w:tcBorders>
              <w:top w:val="nil"/>
              <w:left w:val="nil"/>
              <w:right w:val="nil"/>
            </w:tcBorders>
            <w:shd w:val="clear" w:color="auto" w:fill="auto"/>
            <w:noWrap/>
            <w:tcMar>
              <w:top w:w="0" w:type="dxa"/>
              <w:left w:w="142" w:type="dxa"/>
              <w:bottom w:w="0" w:type="dxa"/>
              <w:right w:w="142" w:type="dxa"/>
            </w:tcMar>
            <w:hideMark/>
          </w:tcPr>
          <w:p w:rsidR="00B1608D" w:rsidRPr="00A10EAC" w:rsidRDefault="00B1608D" w:rsidP="000277E7">
            <w:pPr>
              <w:pStyle w:val="Tabletext"/>
              <w:jc w:val="center"/>
              <w:rPr>
                <w:lang w:val="en-US"/>
              </w:rPr>
            </w:pPr>
          </w:p>
        </w:tc>
        <w:tc>
          <w:tcPr>
            <w:tcW w:w="1436" w:type="dxa"/>
            <w:tcBorders>
              <w:top w:val="nil"/>
              <w:left w:val="nil"/>
              <w:right w:val="nil"/>
            </w:tcBorders>
            <w:shd w:val="clear" w:color="auto" w:fill="auto"/>
            <w:noWrap/>
            <w:tcMar>
              <w:top w:w="0" w:type="dxa"/>
              <w:left w:w="142" w:type="dxa"/>
              <w:bottom w:w="0" w:type="dxa"/>
              <w:right w:w="142" w:type="dxa"/>
            </w:tcMar>
            <w:hideMark/>
          </w:tcPr>
          <w:p w:rsidR="00B1608D" w:rsidRPr="00A10EAC" w:rsidRDefault="00B1608D" w:rsidP="000277E7">
            <w:pPr>
              <w:pStyle w:val="Tabletext"/>
              <w:jc w:val="center"/>
              <w:rPr>
                <w:lang w:val="en-US"/>
              </w:rPr>
            </w:pPr>
            <w:r w:rsidRPr="00A10EAC">
              <w:rPr>
                <w:lang w:val="en-US"/>
              </w:rPr>
              <w:t>0.1</w:t>
            </w:r>
          </w:p>
        </w:tc>
        <w:tc>
          <w:tcPr>
            <w:tcW w:w="1436" w:type="dxa"/>
            <w:tcBorders>
              <w:top w:val="nil"/>
              <w:left w:val="nil"/>
              <w:right w:val="nil"/>
            </w:tcBorders>
            <w:shd w:val="clear" w:color="auto" w:fill="auto"/>
            <w:noWrap/>
            <w:tcMar>
              <w:top w:w="0" w:type="dxa"/>
              <w:left w:w="142" w:type="dxa"/>
              <w:bottom w:w="0" w:type="dxa"/>
              <w:right w:w="142" w:type="dxa"/>
            </w:tcMar>
            <w:hideMark/>
          </w:tcPr>
          <w:p w:rsidR="00B1608D" w:rsidRPr="00A10EAC" w:rsidRDefault="00B1608D" w:rsidP="000277E7">
            <w:pPr>
              <w:pStyle w:val="Tabletext"/>
              <w:jc w:val="center"/>
              <w:rPr>
                <w:lang w:val="en-US"/>
              </w:rPr>
            </w:pPr>
            <w:r w:rsidRPr="00A10EAC">
              <w:rPr>
                <w:lang w:val="en-US"/>
              </w:rPr>
              <w:t>9.4</w:t>
            </w:r>
          </w:p>
        </w:tc>
        <w:tc>
          <w:tcPr>
            <w:tcW w:w="1522" w:type="dxa"/>
            <w:tcBorders>
              <w:top w:val="nil"/>
              <w:left w:val="nil"/>
              <w:right w:val="nil"/>
            </w:tcBorders>
            <w:shd w:val="clear" w:color="auto" w:fill="auto"/>
            <w:noWrap/>
            <w:tcMar>
              <w:top w:w="0" w:type="dxa"/>
              <w:left w:w="142" w:type="dxa"/>
              <w:bottom w:w="0" w:type="dxa"/>
              <w:right w:w="142" w:type="dxa"/>
            </w:tcMar>
            <w:hideMark/>
          </w:tcPr>
          <w:p w:rsidR="00B1608D" w:rsidRPr="00A10EAC" w:rsidRDefault="00B1608D" w:rsidP="000277E7">
            <w:pPr>
              <w:pStyle w:val="Tabletext"/>
              <w:jc w:val="center"/>
              <w:rPr>
                <w:lang w:val="en-US"/>
              </w:rPr>
            </w:pPr>
            <w:r w:rsidRPr="00A10EAC">
              <w:rPr>
                <w:lang w:val="en-US"/>
              </w:rPr>
              <w:t>71.7</w:t>
            </w:r>
          </w:p>
        </w:tc>
        <w:tc>
          <w:tcPr>
            <w:tcW w:w="1522" w:type="dxa"/>
            <w:tcBorders>
              <w:top w:val="nil"/>
              <w:left w:val="nil"/>
              <w:right w:val="nil"/>
            </w:tcBorders>
            <w:shd w:val="clear" w:color="auto" w:fill="auto"/>
            <w:noWrap/>
            <w:tcMar>
              <w:top w:w="0" w:type="dxa"/>
              <w:left w:w="142" w:type="dxa"/>
              <w:bottom w:w="0" w:type="dxa"/>
              <w:right w:w="142" w:type="dxa"/>
            </w:tcMar>
            <w:hideMark/>
          </w:tcPr>
          <w:p w:rsidR="00B1608D" w:rsidRPr="00A10EAC" w:rsidRDefault="00B1608D" w:rsidP="000277E7">
            <w:pPr>
              <w:pStyle w:val="Tabletext"/>
              <w:jc w:val="center"/>
              <w:rPr>
                <w:lang w:val="en-US"/>
              </w:rPr>
            </w:pPr>
            <w:r w:rsidRPr="00A10EAC">
              <w:rPr>
                <w:lang w:val="en-US"/>
              </w:rPr>
              <w:t>18.8</w:t>
            </w:r>
          </w:p>
        </w:tc>
        <w:tc>
          <w:tcPr>
            <w:tcW w:w="1436" w:type="dxa"/>
            <w:tcBorders>
              <w:top w:val="nil"/>
              <w:left w:val="nil"/>
              <w:right w:val="nil"/>
            </w:tcBorders>
            <w:shd w:val="clear" w:color="auto" w:fill="auto"/>
            <w:noWrap/>
            <w:tcMar>
              <w:top w:w="0" w:type="dxa"/>
              <w:left w:w="142" w:type="dxa"/>
              <w:bottom w:w="0" w:type="dxa"/>
              <w:right w:w="142" w:type="dxa"/>
            </w:tcMar>
            <w:hideMark/>
          </w:tcPr>
          <w:p w:rsidR="00B1608D" w:rsidRPr="00A10EAC" w:rsidRDefault="00B1608D" w:rsidP="000277E7">
            <w:pPr>
              <w:pStyle w:val="Tabletext"/>
              <w:jc w:val="center"/>
              <w:rPr>
                <w:lang w:val="en-US"/>
              </w:rPr>
            </w:pPr>
            <w:r w:rsidRPr="00A10EAC">
              <w:rPr>
                <w:lang w:val="en-US"/>
              </w:rPr>
              <w:t>0.1</w:t>
            </w:r>
          </w:p>
        </w:tc>
      </w:tr>
      <w:tr w:rsidR="00B1608D" w:rsidRPr="00B1608D" w:rsidTr="000277E7">
        <w:trPr>
          <w:divId w:val="2143692647"/>
        </w:trPr>
        <w:tc>
          <w:tcPr>
            <w:tcW w:w="1437" w:type="dxa"/>
            <w:tcBorders>
              <w:left w:val="nil"/>
              <w:bottom w:val="nil"/>
              <w:right w:val="nil"/>
            </w:tcBorders>
            <w:shd w:val="clear" w:color="auto" w:fill="auto"/>
            <w:noWrap/>
            <w:tcMar>
              <w:top w:w="0" w:type="dxa"/>
              <w:left w:w="142" w:type="dxa"/>
              <w:bottom w:w="0" w:type="dxa"/>
              <w:right w:w="142" w:type="dxa"/>
            </w:tcMar>
            <w:hideMark/>
          </w:tcPr>
          <w:p w:rsidR="00B1608D" w:rsidRPr="00A10EAC" w:rsidRDefault="00B1608D" w:rsidP="000277E7">
            <w:pPr>
              <w:pStyle w:val="Tabletext"/>
              <w:rPr>
                <w:rFonts w:cs="Arial"/>
                <w:color w:val="000000"/>
                <w:szCs w:val="16"/>
                <w:lang w:val="en-US"/>
              </w:rPr>
            </w:pPr>
            <w:r w:rsidRPr="00A10EAC">
              <w:rPr>
                <w:rFonts w:cs="Arial"/>
                <w:color w:val="000000"/>
                <w:szCs w:val="16"/>
                <w:lang w:val="en-US"/>
              </w:rPr>
              <w:t>2006</w:t>
            </w:r>
          </w:p>
        </w:tc>
        <w:tc>
          <w:tcPr>
            <w:tcW w:w="1436" w:type="dxa"/>
            <w:tcBorders>
              <w:left w:val="nil"/>
              <w:bottom w:val="nil"/>
              <w:right w:val="nil"/>
            </w:tcBorders>
            <w:shd w:val="clear" w:color="auto" w:fill="auto"/>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p>
        </w:tc>
        <w:tc>
          <w:tcPr>
            <w:tcW w:w="1436" w:type="dxa"/>
            <w:tcBorders>
              <w:left w:val="nil"/>
              <w:bottom w:val="nil"/>
              <w:right w:val="nil"/>
            </w:tcBorders>
            <w:shd w:val="clear" w:color="auto" w:fill="auto"/>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p>
        </w:tc>
        <w:tc>
          <w:tcPr>
            <w:tcW w:w="1522" w:type="dxa"/>
            <w:tcBorders>
              <w:left w:val="nil"/>
              <w:bottom w:val="nil"/>
              <w:right w:val="nil"/>
            </w:tcBorders>
            <w:shd w:val="clear" w:color="auto" w:fill="auto"/>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p>
        </w:tc>
        <w:tc>
          <w:tcPr>
            <w:tcW w:w="1522" w:type="dxa"/>
            <w:tcBorders>
              <w:left w:val="nil"/>
              <w:bottom w:val="nil"/>
              <w:right w:val="nil"/>
            </w:tcBorders>
            <w:shd w:val="clear" w:color="auto" w:fill="auto"/>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p>
        </w:tc>
        <w:tc>
          <w:tcPr>
            <w:tcW w:w="1436" w:type="dxa"/>
            <w:tcBorders>
              <w:left w:val="nil"/>
              <w:bottom w:val="nil"/>
              <w:right w:val="nil"/>
            </w:tcBorders>
            <w:shd w:val="clear" w:color="000000" w:fill="93CDDD"/>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r w:rsidRPr="00B1608D">
              <w:rPr>
                <w:rFonts w:ascii="Calibri" w:hAnsi="Calibri"/>
                <w:color w:val="000000"/>
                <w:sz w:val="22"/>
                <w:szCs w:val="22"/>
                <w:lang w:val="en-US"/>
              </w:rPr>
              <w:t> </w:t>
            </w:r>
          </w:p>
        </w:tc>
      </w:tr>
      <w:tr w:rsidR="00B1608D" w:rsidRPr="00B1608D" w:rsidTr="000277E7">
        <w:trPr>
          <w:divId w:val="2143692647"/>
        </w:trPr>
        <w:tc>
          <w:tcPr>
            <w:tcW w:w="1437" w:type="dxa"/>
            <w:tcBorders>
              <w:top w:val="nil"/>
              <w:left w:val="nil"/>
              <w:bottom w:val="nil"/>
              <w:right w:val="nil"/>
            </w:tcBorders>
            <w:shd w:val="clear" w:color="auto" w:fill="auto"/>
            <w:noWrap/>
            <w:tcMar>
              <w:top w:w="0" w:type="dxa"/>
              <w:left w:w="142" w:type="dxa"/>
              <w:bottom w:w="0" w:type="dxa"/>
              <w:right w:w="142" w:type="dxa"/>
            </w:tcMar>
            <w:hideMark/>
          </w:tcPr>
          <w:p w:rsidR="00B1608D" w:rsidRPr="00A10EAC" w:rsidRDefault="00B1608D" w:rsidP="000277E7">
            <w:pPr>
              <w:pStyle w:val="Tabletext"/>
              <w:rPr>
                <w:rFonts w:cs="Arial"/>
                <w:color w:val="000000"/>
                <w:szCs w:val="16"/>
                <w:lang w:val="en-US"/>
              </w:rPr>
            </w:pPr>
            <w:r w:rsidRPr="00A10EAC">
              <w:rPr>
                <w:rFonts w:cs="Arial"/>
                <w:color w:val="000000"/>
                <w:szCs w:val="16"/>
                <w:lang w:val="en-US"/>
              </w:rPr>
              <w:t>2007</w:t>
            </w:r>
          </w:p>
        </w:tc>
        <w:tc>
          <w:tcPr>
            <w:tcW w:w="1436" w:type="dxa"/>
            <w:tcBorders>
              <w:top w:val="nil"/>
              <w:left w:val="nil"/>
              <w:bottom w:val="nil"/>
              <w:right w:val="nil"/>
            </w:tcBorders>
            <w:shd w:val="clear" w:color="auto" w:fill="auto"/>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p>
        </w:tc>
        <w:tc>
          <w:tcPr>
            <w:tcW w:w="1436" w:type="dxa"/>
            <w:tcBorders>
              <w:top w:val="nil"/>
              <w:left w:val="nil"/>
              <w:bottom w:val="nil"/>
              <w:right w:val="nil"/>
            </w:tcBorders>
            <w:shd w:val="clear" w:color="auto" w:fill="auto"/>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p>
        </w:tc>
        <w:tc>
          <w:tcPr>
            <w:tcW w:w="1522" w:type="dxa"/>
            <w:tcBorders>
              <w:top w:val="nil"/>
              <w:left w:val="nil"/>
              <w:bottom w:val="nil"/>
              <w:right w:val="nil"/>
            </w:tcBorders>
            <w:shd w:val="clear" w:color="auto" w:fill="auto"/>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p>
        </w:tc>
        <w:tc>
          <w:tcPr>
            <w:tcW w:w="1522" w:type="dxa"/>
            <w:tcBorders>
              <w:top w:val="nil"/>
              <w:left w:val="nil"/>
              <w:bottom w:val="nil"/>
              <w:right w:val="nil"/>
            </w:tcBorders>
            <w:shd w:val="clear" w:color="000000" w:fill="93CDDD"/>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r w:rsidRPr="00B1608D">
              <w:rPr>
                <w:rFonts w:ascii="Calibri" w:hAnsi="Calibri"/>
                <w:color w:val="000000"/>
                <w:sz w:val="22"/>
                <w:szCs w:val="22"/>
                <w:lang w:val="en-US"/>
              </w:rPr>
              <w:t> </w:t>
            </w:r>
          </w:p>
        </w:tc>
        <w:tc>
          <w:tcPr>
            <w:tcW w:w="1436" w:type="dxa"/>
            <w:tcBorders>
              <w:top w:val="nil"/>
              <w:left w:val="nil"/>
              <w:bottom w:val="nil"/>
              <w:right w:val="nil"/>
            </w:tcBorders>
            <w:shd w:val="clear" w:color="000000" w:fill="17375D"/>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r w:rsidRPr="00B1608D">
              <w:rPr>
                <w:rFonts w:ascii="Calibri" w:hAnsi="Calibri"/>
                <w:color w:val="000000"/>
                <w:sz w:val="22"/>
                <w:szCs w:val="22"/>
                <w:lang w:val="en-US"/>
              </w:rPr>
              <w:t> </w:t>
            </w:r>
          </w:p>
        </w:tc>
      </w:tr>
      <w:tr w:rsidR="00B1608D" w:rsidRPr="00B1608D" w:rsidTr="000277E7">
        <w:trPr>
          <w:divId w:val="2143692647"/>
        </w:trPr>
        <w:tc>
          <w:tcPr>
            <w:tcW w:w="1437" w:type="dxa"/>
            <w:tcBorders>
              <w:top w:val="nil"/>
              <w:left w:val="nil"/>
              <w:bottom w:val="nil"/>
              <w:right w:val="nil"/>
            </w:tcBorders>
            <w:shd w:val="clear" w:color="auto" w:fill="auto"/>
            <w:noWrap/>
            <w:tcMar>
              <w:top w:w="0" w:type="dxa"/>
              <w:left w:w="142" w:type="dxa"/>
              <w:bottom w:w="0" w:type="dxa"/>
              <w:right w:w="142" w:type="dxa"/>
            </w:tcMar>
            <w:hideMark/>
          </w:tcPr>
          <w:p w:rsidR="00B1608D" w:rsidRPr="00A10EAC" w:rsidRDefault="00B1608D" w:rsidP="000277E7">
            <w:pPr>
              <w:pStyle w:val="Tabletext"/>
              <w:rPr>
                <w:rFonts w:cs="Arial"/>
                <w:color w:val="000000"/>
                <w:szCs w:val="16"/>
                <w:lang w:val="en-US"/>
              </w:rPr>
            </w:pPr>
            <w:r w:rsidRPr="00A10EAC">
              <w:rPr>
                <w:rFonts w:cs="Arial"/>
                <w:color w:val="000000"/>
                <w:szCs w:val="16"/>
                <w:lang w:val="en-US"/>
              </w:rPr>
              <w:t>2008</w:t>
            </w:r>
          </w:p>
        </w:tc>
        <w:tc>
          <w:tcPr>
            <w:tcW w:w="1436" w:type="dxa"/>
            <w:tcBorders>
              <w:top w:val="nil"/>
              <w:left w:val="nil"/>
              <w:bottom w:val="nil"/>
              <w:right w:val="nil"/>
            </w:tcBorders>
            <w:shd w:val="clear" w:color="auto" w:fill="auto"/>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p>
        </w:tc>
        <w:tc>
          <w:tcPr>
            <w:tcW w:w="1436" w:type="dxa"/>
            <w:tcBorders>
              <w:top w:val="nil"/>
              <w:left w:val="nil"/>
              <w:bottom w:val="nil"/>
              <w:right w:val="nil"/>
            </w:tcBorders>
            <w:shd w:val="clear" w:color="auto" w:fill="auto"/>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p>
        </w:tc>
        <w:tc>
          <w:tcPr>
            <w:tcW w:w="1522" w:type="dxa"/>
            <w:tcBorders>
              <w:top w:val="nil"/>
              <w:left w:val="nil"/>
              <w:bottom w:val="nil"/>
              <w:right w:val="nil"/>
            </w:tcBorders>
            <w:shd w:val="clear" w:color="000000" w:fill="93CDDD"/>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r w:rsidRPr="00B1608D">
              <w:rPr>
                <w:rFonts w:ascii="Calibri" w:hAnsi="Calibri"/>
                <w:color w:val="000000"/>
                <w:sz w:val="22"/>
                <w:szCs w:val="22"/>
                <w:lang w:val="en-US"/>
              </w:rPr>
              <w:t> </w:t>
            </w:r>
          </w:p>
        </w:tc>
        <w:tc>
          <w:tcPr>
            <w:tcW w:w="1522" w:type="dxa"/>
            <w:tcBorders>
              <w:top w:val="nil"/>
              <w:left w:val="nil"/>
              <w:bottom w:val="nil"/>
              <w:right w:val="nil"/>
            </w:tcBorders>
            <w:shd w:val="clear" w:color="000000" w:fill="17375D"/>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r w:rsidRPr="00B1608D">
              <w:rPr>
                <w:rFonts w:ascii="Calibri" w:hAnsi="Calibri"/>
                <w:color w:val="000000"/>
                <w:sz w:val="22"/>
                <w:szCs w:val="22"/>
                <w:lang w:val="en-US"/>
              </w:rPr>
              <w:t> </w:t>
            </w:r>
          </w:p>
        </w:tc>
        <w:tc>
          <w:tcPr>
            <w:tcW w:w="1436" w:type="dxa"/>
            <w:tcBorders>
              <w:top w:val="nil"/>
              <w:left w:val="nil"/>
              <w:bottom w:val="nil"/>
              <w:right w:val="nil"/>
            </w:tcBorders>
            <w:shd w:val="clear" w:color="000000" w:fill="17375D"/>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r w:rsidRPr="00B1608D">
              <w:rPr>
                <w:rFonts w:ascii="Calibri" w:hAnsi="Calibri"/>
                <w:color w:val="000000"/>
                <w:sz w:val="22"/>
                <w:szCs w:val="22"/>
                <w:lang w:val="en-US"/>
              </w:rPr>
              <w:t> </w:t>
            </w:r>
          </w:p>
        </w:tc>
      </w:tr>
      <w:tr w:rsidR="00B1608D" w:rsidRPr="00B1608D" w:rsidTr="000277E7">
        <w:trPr>
          <w:divId w:val="2143692647"/>
        </w:trPr>
        <w:tc>
          <w:tcPr>
            <w:tcW w:w="1437" w:type="dxa"/>
            <w:tcBorders>
              <w:top w:val="nil"/>
              <w:left w:val="nil"/>
              <w:bottom w:val="nil"/>
              <w:right w:val="nil"/>
            </w:tcBorders>
            <w:shd w:val="clear" w:color="auto" w:fill="auto"/>
            <w:noWrap/>
            <w:tcMar>
              <w:top w:w="0" w:type="dxa"/>
              <w:left w:w="142" w:type="dxa"/>
              <w:bottom w:w="0" w:type="dxa"/>
              <w:right w:w="142" w:type="dxa"/>
            </w:tcMar>
            <w:hideMark/>
          </w:tcPr>
          <w:p w:rsidR="00B1608D" w:rsidRPr="00A10EAC" w:rsidRDefault="00B1608D" w:rsidP="000277E7">
            <w:pPr>
              <w:pStyle w:val="Tabletext"/>
              <w:rPr>
                <w:rFonts w:cs="Arial"/>
                <w:color w:val="000000"/>
                <w:szCs w:val="16"/>
                <w:lang w:val="en-US"/>
              </w:rPr>
            </w:pPr>
            <w:r w:rsidRPr="00A10EAC">
              <w:rPr>
                <w:rFonts w:cs="Arial"/>
                <w:color w:val="000000"/>
                <w:szCs w:val="16"/>
                <w:lang w:val="en-US"/>
              </w:rPr>
              <w:t>2009</w:t>
            </w:r>
          </w:p>
        </w:tc>
        <w:tc>
          <w:tcPr>
            <w:tcW w:w="1436" w:type="dxa"/>
            <w:tcBorders>
              <w:top w:val="nil"/>
              <w:left w:val="nil"/>
              <w:bottom w:val="nil"/>
              <w:right w:val="nil"/>
            </w:tcBorders>
            <w:shd w:val="clear" w:color="auto" w:fill="auto"/>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p>
        </w:tc>
        <w:tc>
          <w:tcPr>
            <w:tcW w:w="1436" w:type="dxa"/>
            <w:tcBorders>
              <w:top w:val="nil"/>
              <w:left w:val="nil"/>
              <w:bottom w:val="nil"/>
              <w:right w:val="nil"/>
            </w:tcBorders>
            <w:shd w:val="clear" w:color="000000" w:fill="93CDDD"/>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r w:rsidRPr="00B1608D">
              <w:rPr>
                <w:rFonts w:ascii="Calibri" w:hAnsi="Calibri"/>
                <w:color w:val="000000"/>
                <w:sz w:val="22"/>
                <w:szCs w:val="22"/>
                <w:lang w:val="en-US"/>
              </w:rPr>
              <w:t> </w:t>
            </w:r>
          </w:p>
        </w:tc>
        <w:tc>
          <w:tcPr>
            <w:tcW w:w="1522" w:type="dxa"/>
            <w:tcBorders>
              <w:top w:val="nil"/>
              <w:left w:val="nil"/>
              <w:bottom w:val="nil"/>
              <w:right w:val="nil"/>
            </w:tcBorders>
            <w:shd w:val="clear" w:color="000000" w:fill="17375D"/>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r w:rsidRPr="00B1608D">
              <w:rPr>
                <w:rFonts w:ascii="Calibri" w:hAnsi="Calibri"/>
                <w:color w:val="000000"/>
                <w:sz w:val="22"/>
                <w:szCs w:val="22"/>
                <w:lang w:val="en-US"/>
              </w:rPr>
              <w:t> </w:t>
            </w:r>
          </w:p>
        </w:tc>
        <w:tc>
          <w:tcPr>
            <w:tcW w:w="1522" w:type="dxa"/>
            <w:tcBorders>
              <w:top w:val="nil"/>
              <w:left w:val="nil"/>
              <w:bottom w:val="nil"/>
              <w:right w:val="nil"/>
            </w:tcBorders>
            <w:shd w:val="clear" w:color="000000" w:fill="17375D"/>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r w:rsidRPr="00B1608D">
              <w:rPr>
                <w:rFonts w:ascii="Calibri" w:hAnsi="Calibri"/>
                <w:color w:val="000000"/>
                <w:sz w:val="22"/>
                <w:szCs w:val="22"/>
                <w:lang w:val="en-US"/>
              </w:rPr>
              <w:t> </w:t>
            </w:r>
          </w:p>
        </w:tc>
        <w:tc>
          <w:tcPr>
            <w:tcW w:w="1436" w:type="dxa"/>
            <w:tcBorders>
              <w:top w:val="nil"/>
              <w:left w:val="nil"/>
              <w:bottom w:val="nil"/>
              <w:right w:val="nil"/>
            </w:tcBorders>
            <w:shd w:val="clear" w:color="auto" w:fill="auto"/>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p>
        </w:tc>
      </w:tr>
      <w:tr w:rsidR="00B1608D" w:rsidRPr="00B1608D" w:rsidTr="000277E7">
        <w:trPr>
          <w:divId w:val="2143692647"/>
        </w:trPr>
        <w:tc>
          <w:tcPr>
            <w:tcW w:w="1437" w:type="dxa"/>
            <w:tcBorders>
              <w:top w:val="nil"/>
              <w:left w:val="nil"/>
              <w:bottom w:val="nil"/>
              <w:right w:val="nil"/>
            </w:tcBorders>
            <w:shd w:val="clear" w:color="auto" w:fill="auto"/>
            <w:noWrap/>
            <w:tcMar>
              <w:top w:w="0" w:type="dxa"/>
              <w:left w:w="142" w:type="dxa"/>
              <w:bottom w:w="0" w:type="dxa"/>
              <w:right w:w="142" w:type="dxa"/>
            </w:tcMar>
            <w:hideMark/>
          </w:tcPr>
          <w:p w:rsidR="00B1608D" w:rsidRPr="00A10EAC" w:rsidRDefault="00B1608D" w:rsidP="000277E7">
            <w:pPr>
              <w:pStyle w:val="Tabletext"/>
              <w:rPr>
                <w:rFonts w:cs="Arial"/>
                <w:color w:val="000000"/>
                <w:szCs w:val="16"/>
                <w:lang w:val="en-US"/>
              </w:rPr>
            </w:pPr>
            <w:r w:rsidRPr="00A10EAC">
              <w:rPr>
                <w:rFonts w:cs="Arial"/>
                <w:color w:val="000000"/>
                <w:szCs w:val="16"/>
                <w:lang w:val="en-US"/>
              </w:rPr>
              <w:t>2010</w:t>
            </w:r>
          </w:p>
        </w:tc>
        <w:tc>
          <w:tcPr>
            <w:tcW w:w="1436" w:type="dxa"/>
            <w:tcBorders>
              <w:top w:val="nil"/>
              <w:left w:val="nil"/>
              <w:bottom w:val="nil"/>
              <w:right w:val="nil"/>
            </w:tcBorders>
            <w:shd w:val="clear" w:color="000000" w:fill="93CDDD"/>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r w:rsidRPr="00B1608D">
              <w:rPr>
                <w:rFonts w:ascii="Calibri" w:hAnsi="Calibri"/>
                <w:color w:val="000000"/>
                <w:sz w:val="22"/>
                <w:szCs w:val="22"/>
                <w:lang w:val="en-US"/>
              </w:rPr>
              <w:t> </w:t>
            </w:r>
          </w:p>
        </w:tc>
        <w:tc>
          <w:tcPr>
            <w:tcW w:w="1436" w:type="dxa"/>
            <w:tcBorders>
              <w:top w:val="nil"/>
              <w:left w:val="nil"/>
              <w:bottom w:val="nil"/>
              <w:right w:val="nil"/>
            </w:tcBorders>
            <w:shd w:val="clear" w:color="000000" w:fill="17375D"/>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r w:rsidRPr="00B1608D">
              <w:rPr>
                <w:rFonts w:ascii="Calibri" w:hAnsi="Calibri"/>
                <w:color w:val="000000"/>
                <w:sz w:val="22"/>
                <w:szCs w:val="22"/>
                <w:lang w:val="en-US"/>
              </w:rPr>
              <w:t> </w:t>
            </w:r>
          </w:p>
        </w:tc>
        <w:tc>
          <w:tcPr>
            <w:tcW w:w="1522" w:type="dxa"/>
            <w:tcBorders>
              <w:top w:val="nil"/>
              <w:left w:val="nil"/>
              <w:bottom w:val="nil"/>
              <w:right w:val="nil"/>
            </w:tcBorders>
            <w:shd w:val="clear" w:color="000000" w:fill="17375D"/>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r w:rsidRPr="00B1608D">
              <w:rPr>
                <w:rFonts w:ascii="Calibri" w:hAnsi="Calibri"/>
                <w:color w:val="000000"/>
                <w:sz w:val="22"/>
                <w:szCs w:val="22"/>
                <w:lang w:val="en-US"/>
              </w:rPr>
              <w:t> </w:t>
            </w:r>
          </w:p>
        </w:tc>
        <w:tc>
          <w:tcPr>
            <w:tcW w:w="1522" w:type="dxa"/>
            <w:tcBorders>
              <w:top w:val="nil"/>
              <w:left w:val="nil"/>
              <w:bottom w:val="nil"/>
              <w:right w:val="nil"/>
            </w:tcBorders>
            <w:shd w:val="clear" w:color="auto" w:fill="auto"/>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p>
        </w:tc>
        <w:tc>
          <w:tcPr>
            <w:tcW w:w="1436" w:type="dxa"/>
            <w:tcBorders>
              <w:top w:val="nil"/>
              <w:left w:val="nil"/>
              <w:bottom w:val="nil"/>
              <w:right w:val="nil"/>
            </w:tcBorders>
            <w:shd w:val="clear" w:color="auto" w:fill="auto"/>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p>
        </w:tc>
      </w:tr>
      <w:tr w:rsidR="00B1608D" w:rsidRPr="00B1608D" w:rsidTr="000277E7">
        <w:trPr>
          <w:divId w:val="2143692647"/>
        </w:trPr>
        <w:tc>
          <w:tcPr>
            <w:tcW w:w="1437" w:type="dxa"/>
            <w:tcBorders>
              <w:top w:val="nil"/>
              <w:left w:val="nil"/>
              <w:right w:val="nil"/>
            </w:tcBorders>
            <w:shd w:val="clear" w:color="auto" w:fill="auto"/>
            <w:noWrap/>
            <w:tcMar>
              <w:top w:w="0" w:type="dxa"/>
              <w:left w:w="142" w:type="dxa"/>
              <w:bottom w:w="0" w:type="dxa"/>
              <w:right w:w="142" w:type="dxa"/>
            </w:tcMar>
            <w:hideMark/>
          </w:tcPr>
          <w:p w:rsidR="00B1608D" w:rsidRPr="00A10EAC" w:rsidRDefault="00B1608D" w:rsidP="000277E7">
            <w:pPr>
              <w:pStyle w:val="Tabletext"/>
              <w:rPr>
                <w:rFonts w:cs="Arial"/>
                <w:color w:val="000000"/>
                <w:szCs w:val="16"/>
                <w:lang w:val="en-US"/>
              </w:rPr>
            </w:pPr>
            <w:r w:rsidRPr="00A10EAC">
              <w:rPr>
                <w:rFonts w:cs="Arial"/>
                <w:color w:val="000000"/>
                <w:szCs w:val="16"/>
                <w:lang w:val="en-US"/>
              </w:rPr>
              <w:t>2011</w:t>
            </w:r>
          </w:p>
        </w:tc>
        <w:tc>
          <w:tcPr>
            <w:tcW w:w="1436" w:type="dxa"/>
            <w:tcBorders>
              <w:top w:val="nil"/>
              <w:left w:val="nil"/>
              <w:right w:val="nil"/>
            </w:tcBorders>
            <w:shd w:val="clear" w:color="000000" w:fill="17375D"/>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r w:rsidRPr="00B1608D">
              <w:rPr>
                <w:rFonts w:ascii="Calibri" w:hAnsi="Calibri"/>
                <w:color w:val="000000"/>
                <w:sz w:val="22"/>
                <w:szCs w:val="22"/>
                <w:lang w:val="en-US"/>
              </w:rPr>
              <w:t> </w:t>
            </w:r>
          </w:p>
        </w:tc>
        <w:tc>
          <w:tcPr>
            <w:tcW w:w="1436" w:type="dxa"/>
            <w:tcBorders>
              <w:top w:val="nil"/>
              <w:left w:val="nil"/>
              <w:right w:val="nil"/>
            </w:tcBorders>
            <w:shd w:val="clear" w:color="000000" w:fill="17375D"/>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r w:rsidRPr="00B1608D">
              <w:rPr>
                <w:rFonts w:ascii="Calibri" w:hAnsi="Calibri"/>
                <w:color w:val="000000"/>
                <w:sz w:val="22"/>
                <w:szCs w:val="22"/>
                <w:lang w:val="en-US"/>
              </w:rPr>
              <w:t> </w:t>
            </w:r>
          </w:p>
        </w:tc>
        <w:tc>
          <w:tcPr>
            <w:tcW w:w="1522" w:type="dxa"/>
            <w:tcBorders>
              <w:top w:val="nil"/>
              <w:left w:val="nil"/>
              <w:right w:val="nil"/>
            </w:tcBorders>
            <w:shd w:val="clear" w:color="auto" w:fill="auto"/>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p>
        </w:tc>
        <w:tc>
          <w:tcPr>
            <w:tcW w:w="1522" w:type="dxa"/>
            <w:tcBorders>
              <w:top w:val="nil"/>
              <w:left w:val="nil"/>
              <w:right w:val="nil"/>
            </w:tcBorders>
            <w:shd w:val="clear" w:color="auto" w:fill="auto"/>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p>
        </w:tc>
        <w:tc>
          <w:tcPr>
            <w:tcW w:w="1436" w:type="dxa"/>
            <w:tcBorders>
              <w:top w:val="nil"/>
              <w:left w:val="nil"/>
              <w:right w:val="nil"/>
            </w:tcBorders>
            <w:shd w:val="clear" w:color="auto" w:fill="auto"/>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p>
        </w:tc>
      </w:tr>
      <w:tr w:rsidR="00B1608D" w:rsidRPr="00B1608D" w:rsidTr="000277E7">
        <w:trPr>
          <w:divId w:val="2143692647"/>
        </w:trPr>
        <w:tc>
          <w:tcPr>
            <w:tcW w:w="1437" w:type="dxa"/>
            <w:tcBorders>
              <w:top w:val="nil"/>
              <w:left w:val="nil"/>
              <w:bottom w:val="single" w:sz="4" w:space="0" w:color="auto"/>
              <w:right w:val="nil"/>
            </w:tcBorders>
            <w:shd w:val="clear" w:color="auto" w:fill="auto"/>
            <w:noWrap/>
            <w:tcMar>
              <w:top w:w="0" w:type="dxa"/>
              <w:left w:w="142" w:type="dxa"/>
              <w:bottom w:w="0" w:type="dxa"/>
              <w:right w:w="142" w:type="dxa"/>
            </w:tcMar>
            <w:hideMark/>
          </w:tcPr>
          <w:p w:rsidR="00B1608D" w:rsidRPr="00A10EAC" w:rsidRDefault="00B1608D" w:rsidP="000277E7">
            <w:pPr>
              <w:pStyle w:val="Tabletext"/>
              <w:rPr>
                <w:rFonts w:cs="Arial"/>
                <w:color w:val="000000"/>
                <w:szCs w:val="16"/>
                <w:lang w:val="en-US"/>
              </w:rPr>
            </w:pPr>
            <w:r w:rsidRPr="00A10EAC">
              <w:rPr>
                <w:rFonts w:cs="Arial"/>
                <w:color w:val="000000"/>
                <w:szCs w:val="16"/>
                <w:lang w:val="en-US"/>
              </w:rPr>
              <w:t>2012</w:t>
            </w:r>
          </w:p>
        </w:tc>
        <w:tc>
          <w:tcPr>
            <w:tcW w:w="1436" w:type="dxa"/>
            <w:tcBorders>
              <w:top w:val="nil"/>
              <w:left w:val="nil"/>
              <w:bottom w:val="single" w:sz="4" w:space="0" w:color="auto"/>
              <w:right w:val="nil"/>
            </w:tcBorders>
            <w:shd w:val="clear" w:color="000000" w:fill="17375D"/>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r w:rsidRPr="00B1608D">
              <w:rPr>
                <w:rFonts w:ascii="Calibri" w:hAnsi="Calibri"/>
                <w:color w:val="000000"/>
                <w:sz w:val="22"/>
                <w:szCs w:val="22"/>
                <w:lang w:val="en-US"/>
              </w:rPr>
              <w:t> </w:t>
            </w:r>
          </w:p>
        </w:tc>
        <w:tc>
          <w:tcPr>
            <w:tcW w:w="1436" w:type="dxa"/>
            <w:tcBorders>
              <w:top w:val="nil"/>
              <w:left w:val="nil"/>
              <w:bottom w:val="single" w:sz="4" w:space="0" w:color="auto"/>
              <w:right w:val="nil"/>
            </w:tcBorders>
            <w:shd w:val="clear" w:color="auto" w:fill="auto"/>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p>
        </w:tc>
        <w:tc>
          <w:tcPr>
            <w:tcW w:w="1522" w:type="dxa"/>
            <w:tcBorders>
              <w:top w:val="nil"/>
              <w:left w:val="nil"/>
              <w:bottom w:val="single" w:sz="4" w:space="0" w:color="auto"/>
              <w:right w:val="nil"/>
            </w:tcBorders>
            <w:shd w:val="clear" w:color="auto" w:fill="auto"/>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p>
        </w:tc>
        <w:tc>
          <w:tcPr>
            <w:tcW w:w="1522" w:type="dxa"/>
            <w:tcBorders>
              <w:top w:val="nil"/>
              <w:left w:val="nil"/>
              <w:bottom w:val="single" w:sz="4" w:space="0" w:color="auto"/>
              <w:right w:val="nil"/>
            </w:tcBorders>
            <w:shd w:val="clear" w:color="auto" w:fill="auto"/>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p>
        </w:tc>
        <w:tc>
          <w:tcPr>
            <w:tcW w:w="1436" w:type="dxa"/>
            <w:tcBorders>
              <w:top w:val="nil"/>
              <w:left w:val="nil"/>
              <w:bottom w:val="single" w:sz="4" w:space="0" w:color="auto"/>
              <w:right w:val="nil"/>
            </w:tcBorders>
            <w:shd w:val="clear" w:color="auto" w:fill="auto"/>
            <w:noWrap/>
            <w:tcMar>
              <w:top w:w="0" w:type="dxa"/>
              <w:left w:w="142" w:type="dxa"/>
              <w:bottom w:w="0" w:type="dxa"/>
              <w:right w:w="142" w:type="dxa"/>
            </w:tcMar>
            <w:hideMark/>
          </w:tcPr>
          <w:p w:rsidR="00B1608D" w:rsidRPr="00B1608D" w:rsidRDefault="00B1608D" w:rsidP="000277E7">
            <w:pPr>
              <w:pStyle w:val="Tabletext"/>
              <w:rPr>
                <w:rFonts w:ascii="Calibri" w:hAnsi="Calibri"/>
                <w:color w:val="000000"/>
                <w:sz w:val="22"/>
                <w:szCs w:val="22"/>
                <w:lang w:val="en-US"/>
              </w:rPr>
            </w:pPr>
          </w:p>
        </w:tc>
      </w:tr>
    </w:tbl>
    <w:p w:rsidR="00744E61" w:rsidRDefault="003B401A" w:rsidP="003416C1">
      <w:pPr>
        <w:pStyle w:val="Source"/>
      </w:pPr>
      <w:r>
        <w:t>Note</w:t>
      </w:r>
      <w:r w:rsidR="00744E61" w:rsidRPr="009F16F4">
        <w:t>:</w:t>
      </w:r>
      <w:r>
        <w:tab/>
      </w:r>
      <w:r w:rsidR="003416C1">
        <w:t>L</w:t>
      </w:r>
      <w:r w:rsidR="00744E61">
        <w:t xml:space="preserve">ight shading indicates calendar year </w:t>
      </w:r>
      <w:proofErr w:type="spellStart"/>
      <w:r w:rsidR="00744E61">
        <w:t>Year</w:t>
      </w:r>
      <w:proofErr w:type="spellEnd"/>
      <w:r w:rsidR="00744E61">
        <w:t xml:space="preserve"> 12 com</w:t>
      </w:r>
      <w:r w:rsidR="00EE48C3">
        <w:t xml:space="preserve">pletion is measured, given year </w:t>
      </w:r>
      <w:r w:rsidR="00744E61">
        <w:t>level when first surveyed in LSAY</w:t>
      </w:r>
      <w:r w:rsidR="003416C1">
        <w:t xml:space="preserve">. </w:t>
      </w:r>
      <w:r>
        <w:br/>
      </w:r>
      <w:r w:rsidR="003416C1">
        <w:t>D</w:t>
      </w:r>
      <w:r w:rsidR="00744E61">
        <w:t>ark shading indicates calendar years university pa</w:t>
      </w:r>
      <w:r w:rsidR="00EE48C3">
        <w:t xml:space="preserve">rticipation is measured, given year </w:t>
      </w:r>
      <w:r w:rsidR="00744E61">
        <w:t>level when first surveyed in LSAY</w:t>
      </w:r>
      <w:r w:rsidR="00744E61" w:rsidRPr="009F16F4">
        <w:t xml:space="preserve">. </w:t>
      </w:r>
    </w:p>
    <w:p w:rsidR="00A77F22" w:rsidRPr="00210E3C" w:rsidRDefault="00A77F22" w:rsidP="000277E7">
      <w:pPr>
        <w:pStyle w:val="Heading3"/>
        <w:rPr>
          <w:rFonts w:ascii="Garamond" w:hAnsi="Garamond"/>
        </w:rPr>
      </w:pPr>
      <w:r>
        <w:t xml:space="preserve">University participation plans </w:t>
      </w:r>
      <w:r w:rsidRPr="000277E7">
        <w:t>and</w:t>
      </w:r>
      <w:r>
        <w:t xml:space="preserve"> realisations</w:t>
      </w:r>
    </w:p>
    <w:p w:rsidR="00A77F22" w:rsidRPr="004F0791" w:rsidRDefault="00A77F22" w:rsidP="000277E7">
      <w:pPr>
        <w:pStyle w:val="Textlessbefore"/>
        <w:ind w:right="-151"/>
      </w:pPr>
      <w:r w:rsidRPr="004F0791">
        <w:t>Similar patterns are apparent in the Y03 cohort for university participation</w:t>
      </w:r>
      <w:r w:rsidR="003416C1" w:rsidRPr="004F0791">
        <w:t xml:space="preserve"> (see table 3)</w:t>
      </w:r>
      <w:r w:rsidRPr="004F0791">
        <w:t xml:space="preserve">. While a lower proportion of those who planned to attend university actually commenced university compared </w:t>
      </w:r>
      <w:r w:rsidR="00EE48C3">
        <w:t>with</w:t>
      </w:r>
      <w:r w:rsidRPr="004F0791">
        <w:t xml:space="preserve"> those who received a Year 12 certificate and planned to undertake Year 12, participation rates were much higher than among the group who never intended to go to university.</w:t>
      </w:r>
      <w:r w:rsidR="00D648DB">
        <w:t xml:space="preserve"> Close to 60%</w:t>
      </w:r>
      <w:r w:rsidRPr="004F0791">
        <w:t xml:space="preserve"> of those who planned to go to university did so, compared with less than </w:t>
      </w:r>
      <w:r w:rsidR="00D648DB">
        <w:t>15%</w:t>
      </w:r>
      <w:r w:rsidRPr="004F0791">
        <w:t xml:space="preserve"> of those who did not intend to go.</w:t>
      </w:r>
      <w:r w:rsidR="00DF7778">
        <w:t xml:space="preserve"> </w:t>
      </w:r>
    </w:p>
    <w:p w:rsidR="00A77F22" w:rsidRPr="003416C1" w:rsidRDefault="00A77F22" w:rsidP="003416C1">
      <w:pPr>
        <w:pStyle w:val="Heading2"/>
      </w:pPr>
      <w:bookmarkStart w:id="34" w:name="_Toc372630726"/>
      <w:r w:rsidRPr="003416C1">
        <w:t>Methodology</w:t>
      </w:r>
      <w:bookmarkEnd w:id="34"/>
    </w:p>
    <w:p w:rsidR="00A77F22" w:rsidRDefault="00A77F22" w:rsidP="000277E7">
      <w:pPr>
        <w:pStyle w:val="Text"/>
        <w:ind w:right="-151"/>
      </w:pPr>
      <w:r w:rsidRPr="009271CE">
        <w:t xml:space="preserve">The </w:t>
      </w:r>
      <w:r>
        <w:t xml:space="preserve">approach </w:t>
      </w:r>
      <w:proofErr w:type="gramStart"/>
      <w:r>
        <w:t>adopted</w:t>
      </w:r>
      <w:proofErr w:type="gramEnd"/>
      <w:r>
        <w:t xml:space="preserve"> to assessing the impact of the attainment plans of individuals on their educational outcomes is quite straightforward. It involves the use of multiple regression analysis of the outcome variable (or </w:t>
      </w:r>
      <w:r w:rsidRPr="000277E7">
        <w:t>realisation</w:t>
      </w:r>
      <w:r>
        <w:t>) on a set of variables</w:t>
      </w:r>
      <w:r w:rsidR="00D3134A">
        <w:t>,</w:t>
      </w:r>
      <w:r>
        <w:t xml:space="preserve"> including the plan/expectation/aspirations that an individual would complete that level of education</w:t>
      </w:r>
      <w:r w:rsidR="003416C1">
        <w:t xml:space="preserve">. </w:t>
      </w:r>
      <w:r w:rsidR="00BD237F">
        <w:t>(</w:t>
      </w:r>
      <w:r w:rsidR="003416C1">
        <w:t>S</w:t>
      </w:r>
      <w:r w:rsidR="00CC7889">
        <w:t>ee appendix B for further information on the variables</w:t>
      </w:r>
      <w:r>
        <w:t>.</w:t>
      </w:r>
      <w:r w:rsidR="00BD237F">
        <w:t>)</w:t>
      </w:r>
      <w:r>
        <w:t xml:space="preserve"> The parameter on this plan/expectation/aspiration variable is t</w:t>
      </w:r>
      <w:r w:rsidR="000D473F">
        <w:t>he key parameter for this paper</w:t>
      </w:r>
      <w:r w:rsidR="00D3134A">
        <w:t>,</w:t>
      </w:r>
      <w:r w:rsidR="000D473F">
        <w:t xml:space="preserve"> </w:t>
      </w:r>
      <w:r w:rsidR="00EE48C3">
        <w:t>al</w:t>
      </w:r>
      <w:r>
        <w:t xml:space="preserve">though it uses mostly the same variables as those used to explain outcomes or realisations. </w:t>
      </w:r>
    </w:p>
    <w:p w:rsidR="00ED4F24" w:rsidRPr="005B2223" w:rsidRDefault="00ED4F24" w:rsidP="000277E7">
      <w:pPr>
        <w:pStyle w:val="tabletitle"/>
      </w:pPr>
      <w:bookmarkStart w:id="35" w:name="_Toc372630741"/>
      <w:r w:rsidRPr="00140E84">
        <w:t>Table 3</w:t>
      </w:r>
      <w:r w:rsidRPr="00140E84">
        <w:tab/>
      </w:r>
      <w:r w:rsidRPr="000277E7">
        <w:t>Summary</w:t>
      </w:r>
      <w:r w:rsidRPr="00140E84">
        <w:t xml:space="preserve"> of plans </w:t>
      </w:r>
      <w:r w:rsidRPr="003B401A">
        <w:t>and</w:t>
      </w:r>
      <w:r w:rsidRPr="00140E84">
        <w:t xml:space="preserve"> </w:t>
      </w:r>
      <w:r w:rsidR="009B701F" w:rsidRPr="00140E84">
        <w:t>realisation</w:t>
      </w:r>
      <w:r w:rsidR="00140E84">
        <w:t>s, LSAY Y03 and Y06 (%)</w:t>
      </w:r>
      <w:bookmarkEnd w:id="35"/>
    </w:p>
    <w:tbl>
      <w:tblPr>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702"/>
        <w:gridCol w:w="2043"/>
        <w:gridCol w:w="2044"/>
      </w:tblGrid>
      <w:tr w:rsidR="00ED4F24" w:rsidRPr="00D41A46" w:rsidTr="00803714">
        <w:tc>
          <w:tcPr>
            <w:tcW w:w="4702" w:type="dxa"/>
            <w:tcBorders>
              <w:top w:val="single" w:sz="4" w:space="0" w:color="auto"/>
              <w:left w:val="nil"/>
              <w:bottom w:val="single" w:sz="4" w:space="0" w:color="auto"/>
              <w:right w:val="nil"/>
            </w:tcBorders>
          </w:tcPr>
          <w:p w:rsidR="00ED4F24" w:rsidRPr="0031761A" w:rsidRDefault="00ED4F24" w:rsidP="000277E7">
            <w:pPr>
              <w:pStyle w:val="Tablehead1"/>
            </w:pPr>
          </w:p>
        </w:tc>
        <w:tc>
          <w:tcPr>
            <w:tcW w:w="2043" w:type="dxa"/>
            <w:tcBorders>
              <w:top w:val="single" w:sz="4" w:space="0" w:color="auto"/>
              <w:left w:val="nil"/>
              <w:bottom w:val="single" w:sz="4" w:space="0" w:color="auto"/>
              <w:right w:val="nil"/>
            </w:tcBorders>
          </w:tcPr>
          <w:p w:rsidR="00ED4F24" w:rsidRPr="0031761A" w:rsidRDefault="00ED4F24" w:rsidP="00803714">
            <w:pPr>
              <w:pStyle w:val="Tablehead1"/>
              <w:jc w:val="center"/>
            </w:pPr>
            <w:r>
              <w:t>LSAY Y03</w:t>
            </w:r>
          </w:p>
        </w:tc>
        <w:tc>
          <w:tcPr>
            <w:tcW w:w="2044" w:type="dxa"/>
            <w:tcBorders>
              <w:top w:val="single" w:sz="4" w:space="0" w:color="auto"/>
              <w:left w:val="nil"/>
              <w:bottom w:val="single" w:sz="4" w:space="0" w:color="auto"/>
              <w:right w:val="nil"/>
            </w:tcBorders>
          </w:tcPr>
          <w:p w:rsidR="00ED4F24" w:rsidRPr="0031761A" w:rsidRDefault="00ED4F24" w:rsidP="00803714">
            <w:pPr>
              <w:pStyle w:val="Tablehead1"/>
              <w:jc w:val="center"/>
            </w:pPr>
            <w:r>
              <w:t>LSAY Y06</w:t>
            </w:r>
          </w:p>
        </w:tc>
      </w:tr>
      <w:tr w:rsidR="00ED4F24" w:rsidRPr="00D41A46" w:rsidTr="00803714">
        <w:tc>
          <w:tcPr>
            <w:tcW w:w="4702" w:type="dxa"/>
            <w:tcBorders>
              <w:top w:val="single" w:sz="4" w:space="0" w:color="auto"/>
              <w:left w:val="nil"/>
              <w:bottom w:val="nil"/>
              <w:right w:val="nil"/>
            </w:tcBorders>
          </w:tcPr>
          <w:p w:rsidR="00ED4F24" w:rsidRPr="00803714" w:rsidRDefault="00ED4F24" w:rsidP="00803714">
            <w:pPr>
              <w:pStyle w:val="Tabletext"/>
              <w:spacing w:before="120"/>
              <w:rPr>
                <w:b/>
              </w:rPr>
            </w:pPr>
            <w:r w:rsidRPr="00803714">
              <w:rPr>
                <w:b/>
              </w:rPr>
              <w:t>When first surveyed in LSAY</w:t>
            </w:r>
          </w:p>
        </w:tc>
        <w:tc>
          <w:tcPr>
            <w:tcW w:w="2043" w:type="dxa"/>
            <w:tcBorders>
              <w:top w:val="single" w:sz="4" w:space="0" w:color="auto"/>
              <w:left w:val="nil"/>
              <w:bottom w:val="nil"/>
              <w:right w:val="nil"/>
            </w:tcBorders>
          </w:tcPr>
          <w:p w:rsidR="00ED4F24" w:rsidRPr="00A54282" w:rsidRDefault="00ED4F24" w:rsidP="000277E7">
            <w:pPr>
              <w:pStyle w:val="Tabletext"/>
            </w:pPr>
            <w:r>
              <w:t xml:space="preserve"> </w:t>
            </w:r>
          </w:p>
        </w:tc>
        <w:tc>
          <w:tcPr>
            <w:tcW w:w="2044" w:type="dxa"/>
            <w:tcBorders>
              <w:top w:val="single" w:sz="4" w:space="0" w:color="auto"/>
              <w:left w:val="nil"/>
              <w:bottom w:val="nil"/>
              <w:right w:val="nil"/>
            </w:tcBorders>
          </w:tcPr>
          <w:p w:rsidR="00ED4F24" w:rsidRPr="00A54282" w:rsidRDefault="00ED4F24" w:rsidP="000277E7">
            <w:pPr>
              <w:pStyle w:val="Tabletext"/>
            </w:pPr>
          </w:p>
        </w:tc>
      </w:tr>
      <w:tr w:rsidR="00ED4F24" w:rsidTr="00803714">
        <w:tc>
          <w:tcPr>
            <w:tcW w:w="4702" w:type="dxa"/>
            <w:tcBorders>
              <w:top w:val="nil"/>
              <w:left w:val="nil"/>
              <w:bottom w:val="nil"/>
              <w:right w:val="nil"/>
            </w:tcBorders>
          </w:tcPr>
          <w:p w:rsidR="00ED4F24" w:rsidRPr="009B7BDF" w:rsidRDefault="00ED4F24" w:rsidP="000277E7">
            <w:pPr>
              <w:pStyle w:val="Tabletext"/>
              <w:rPr>
                <w:i/>
              </w:rPr>
            </w:pPr>
            <w:r w:rsidRPr="009B7BDF">
              <w:rPr>
                <w:i/>
              </w:rPr>
              <w:t>Planned to leave school after Year 12</w:t>
            </w:r>
          </w:p>
        </w:tc>
        <w:tc>
          <w:tcPr>
            <w:tcW w:w="2043" w:type="dxa"/>
            <w:tcBorders>
              <w:top w:val="nil"/>
              <w:left w:val="nil"/>
              <w:bottom w:val="nil"/>
              <w:right w:val="nil"/>
            </w:tcBorders>
          </w:tcPr>
          <w:p w:rsidR="00ED4F24" w:rsidRPr="009B7BDF" w:rsidRDefault="00ED4F24" w:rsidP="00803714">
            <w:pPr>
              <w:pStyle w:val="Tabletext"/>
              <w:tabs>
                <w:tab w:val="decimal" w:pos="907"/>
              </w:tabs>
            </w:pPr>
            <w:r w:rsidRPr="009B7BDF">
              <w:t>91.7</w:t>
            </w:r>
          </w:p>
        </w:tc>
        <w:tc>
          <w:tcPr>
            <w:tcW w:w="2044" w:type="dxa"/>
            <w:tcBorders>
              <w:top w:val="nil"/>
              <w:left w:val="nil"/>
              <w:bottom w:val="nil"/>
              <w:right w:val="nil"/>
            </w:tcBorders>
          </w:tcPr>
          <w:p w:rsidR="00ED4F24" w:rsidRPr="009B7BDF" w:rsidRDefault="00ED4F24" w:rsidP="00803714">
            <w:pPr>
              <w:pStyle w:val="Tabletext"/>
              <w:tabs>
                <w:tab w:val="decimal" w:pos="907"/>
              </w:tabs>
            </w:pPr>
            <w:r w:rsidRPr="009B7BDF">
              <w:t>85.2</w:t>
            </w:r>
          </w:p>
        </w:tc>
      </w:tr>
      <w:tr w:rsidR="00ED4F24" w:rsidTr="00803714">
        <w:tc>
          <w:tcPr>
            <w:tcW w:w="4702" w:type="dxa"/>
            <w:tcBorders>
              <w:top w:val="nil"/>
              <w:left w:val="nil"/>
              <w:bottom w:val="nil"/>
              <w:right w:val="nil"/>
            </w:tcBorders>
          </w:tcPr>
          <w:p w:rsidR="00ED4F24" w:rsidRPr="009B7BDF" w:rsidRDefault="00E1045C" w:rsidP="000277E7">
            <w:pPr>
              <w:pStyle w:val="Tabletext"/>
            </w:pPr>
            <w:r>
              <w:t>Completed a Year 12 c</w:t>
            </w:r>
            <w:r w:rsidR="00ED4F24" w:rsidRPr="009B7BDF">
              <w:t>ertificate</w:t>
            </w:r>
          </w:p>
        </w:tc>
        <w:tc>
          <w:tcPr>
            <w:tcW w:w="2043" w:type="dxa"/>
            <w:tcBorders>
              <w:top w:val="nil"/>
              <w:left w:val="nil"/>
              <w:bottom w:val="nil"/>
              <w:right w:val="nil"/>
            </w:tcBorders>
          </w:tcPr>
          <w:p w:rsidR="00ED4F24" w:rsidRPr="009B7BDF" w:rsidRDefault="00ED4F24" w:rsidP="00803714">
            <w:pPr>
              <w:pStyle w:val="Tabletext"/>
              <w:tabs>
                <w:tab w:val="decimal" w:pos="907"/>
              </w:tabs>
            </w:pPr>
            <w:r w:rsidRPr="009B7BDF">
              <w:t>71.7</w:t>
            </w:r>
          </w:p>
        </w:tc>
        <w:tc>
          <w:tcPr>
            <w:tcW w:w="2044" w:type="dxa"/>
            <w:tcBorders>
              <w:top w:val="nil"/>
              <w:left w:val="nil"/>
              <w:bottom w:val="nil"/>
              <w:right w:val="nil"/>
            </w:tcBorders>
          </w:tcPr>
          <w:p w:rsidR="00ED4F24" w:rsidRPr="009B7BDF" w:rsidRDefault="00ED4F24" w:rsidP="00803714">
            <w:pPr>
              <w:pStyle w:val="Tabletext"/>
              <w:tabs>
                <w:tab w:val="decimal" w:pos="907"/>
              </w:tabs>
            </w:pPr>
            <w:r w:rsidRPr="009B7BDF">
              <w:t>62.6</w:t>
            </w:r>
          </w:p>
        </w:tc>
      </w:tr>
      <w:tr w:rsidR="00ED4F24" w:rsidTr="00803714">
        <w:tc>
          <w:tcPr>
            <w:tcW w:w="4702" w:type="dxa"/>
            <w:tcBorders>
              <w:top w:val="nil"/>
              <w:left w:val="nil"/>
              <w:bottom w:val="nil"/>
              <w:right w:val="nil"/>
            </w:tcBorders>
          </w:tcPr>
          <w:p w:rsidR="00ED4F24" w:rsidRPr="009B7BDF" w:rsidRDefault="00ED4F24" w:rsidP="000277E7">
            <w:pPr>
              <w:pStyle w:val="Tabletext"/>
            </w:pPr>
            <w:r w:rsidRPr="009B7BDF">
              <w:t>Participated in Year 12</w:t>
            </w:r>
          </w:p>
        </w:tc>
        <w:tc>
          <w:tcPr>
            <w:tcW w:w="2043" w:type="dxa"/>
            <w:tcBorders>
              <w:top w:val="nil"/>
              <w:left w:val="nil"/>
              <w:bottom w:val="nil"/>
              <w:right w:val="nil"/>
            </w:tcBorders>
          </w:tcPr>
          <w:p w:rsidR="00ED4F24" w:rsidRPr="009B7BDF" w:rsidRDefault="00ED4F24" w:rsidP="00803714">
            <w:pPr>
              <w:pStyle w:val="Tabletext"/>
              <w:tabs>
                <w:tab w:val="decimal" w:pos="907"/>
              </w:tabs>
            </w:pPr>
            <w:r w:rsidRPr="009B7BDF">
              <w:t>13.4</w:t>
            </w:r>
          </w:p>
        </w:tc>
        <w:tc>
          <w:tcPr>
            <w:tcW w:w="2044" w:type="dxa"/>
            <w:tcBorders>
              <w:top w:val="nil"/>
              <w:left w:val="nil"/>
              <w:bottom w:val="nil"/>
              <w:right w:val="nil"/>
            </w:tcBorders>
          </w:tcPr>
          <w:p w:rsidR="00ED4F24" w:rsidRPr="009B7BDF" w:rsidRDefault="00ED4F24" w:rsidP="00803714">
            <w:pPr>
              <w:pStyle w:val="Tabletext"/>
              <w:tabs>
                <w:tab w:val="decimal" w:pos="907"/>
              </w:tabs>
            </w:pPr>
            <w:r w:rsidRPr="009B7BDF">
              <w:t>17.3</w:t>
            </w:r>
          </w:p>
        </w:tc>
      </w:tr>
      <w:tr w:rsidR="00ED4F24" w:rsidTr="00803714">
        <w:tc>
          <w:tcPr>
            <w:tcW w:w="4702" w:type="dxa"/>
            <w:tcBorders>
              <w:top w:val="nil"/>
              <w:left w:val="nil"/>
              <w:bottom w:val="nil"/>
              <w:right w:val="nil"/>
            </w:tcBorders>
          </w:tcPr>
          <w:p w:rsidR="00ED4F24" w:rsidRPr="009B7BDF" w:rsidRDefault="00ED4F24" w:rsidP="000277E7">
            <w:pPr>
              <w:pStyle w:val="Tabletext"/>
            </w:pPr>
            <w:r w:rsidRPr="009B7BDF">
              <w:t>Left before Year 12</w:t>
            </w:r>
          </w:p>
        </w:tc>
        <w:tc>
          <w:tcPr>
            <w:tcW w:w="2043" w:type="dxa"/>
            <w:tcBorders>
              <w:top w:val="nil"/>
              <w:left w:val="nil"/>
              <w:bottom w:val="nil"/>
              <w:right w:val="nil"/>
            </w:tcBorders>
          </w:tcPr>
          <w:p w:rsidR="00ED4F24" w:rsidRPr="009B7BDF" w:rsidRDefault="00ED4F24" w:rsidP="00803714">
            <w:pPr>
              <w:pStyle w:val="Tabletext"/>
              <w:tabs>
                <w:tab w:val="decimal" w:pos="907"/>
              </w:tabs>
            </w:pPr>
            <w:r w:rsidRPr="009B7BDF">
              <w:t>6.6</w:t>
            </w:r>
          </w:p>
        </w:tc>
        <w:tc>
          <w:tcPr>
            <w:tcW w:w="2044" w:type="dxa"/>
            <w:tcBorders>
              <w:top w:val="nil"/>
              <w:left w:val="nil"/>
              <w:bottom w:val="nil"/>
              <w:right w:val="nil"/>
            </w:tcBorders>
          </w:tcPr>
          <w:p w:rsidR="00ED4F24" w:rsidRPr="009B7BDF" w:rsidRDefault="00ED4F24" w:rsidP="00803714">
            <w:pPr>
              <w:pStyle w:val="Tabletext"/>
              <w:tabs>
                <w:tab w:val="decimal" w:pos="907"/>
              </w:tabs>
            </w:pPr>
            <w:r w:rsidRPr="009B7BDF">
              <w:t>5.3</w:t>
            </w:r>
          </w:p>
        </w:tc>
      </w:tr>
      <w:tr w:rsidR="00ED4F24" w:rsidTr="00803714">
        <w:tc>
          <w:tcPr>
            <w:tcW w:w="4702" w:type="dxa"/>
            <w:tcBorders>
              <w:top w:val="nil"/>
              <w:left w:val="nil"/>
              <w:bottom w:val="nil"/>
              <w:right w:val="nil"/>
            </w:tcBorders>
          </w:tcPr>
          <w:p w:rsidR="00ED4F24" w:rsidRPr="009B7BDF" w:rsidRDefault="00ED4F24" w:rsidP="00803714">
            <w:pPr>
              <w:pStyle w:val="Tabletext"/>
              <w:spacing w:before="120"/>
              <w:rPr>
                <w:i/>
              </w:rPr>
            </w:pPr>
            <w:r w:rsidRPr="009B7BDF">
              <w:rPr>
                <w:i/>
              </w:rPr>
              <w:t>Planned to leave school before Year 12</w:t>
            </w:r>
          </w:p>
        </w:tc>
        <w:tc>
          <w:tcPr>
            <w:tcW w:w="2043" w:type="dxa"/>
            <w:tcBorders>
              <w:top w:val="nil"/>
              <w:left w:val="nil"/>
              <w:bottom w:val="nil"/>
              <w:right w:val="nil"/>
            </w:tcBorders>
          </w:tcPr>
          <w:p w:rsidR="00ED4F24" w:rsidRPr="009B7BDF" w:rsidRDefault="00ED4F24" w:rsidP="00803714">
            <w:pPr>
              <w:pStyle w:val="Tabletext"/>
              <w:tabs>
                <w:tab w:val="decimal" w:pos="907"/>
              </w:tabs>
              <w:spacing w:before="120"/>
            </w:pPr>
            <w:r w:rsidRPr="009B7BDF">
              <w:t>8.3</w:t>
            </w:r>
          </w:p>
        </w:tc>
        <w:tc>
          <w:tcPr>
            <w:tcW w:w="2044" w:type="dxa"/>
            <w:tcBorders>
              <w:top w:val="nil"/>
              <w:left w:val="nil"/>
              <w:bottom w:val="nil"/>
              <w:right w:val="nil"/>
            </w:tcBorders>
          </w:tcPr>
          <w:p w:rsidR="00ED4F24" w:rsidRPr="009B7BDF" w:rsidRDefault="00ED4F24" w:rsidP="00803714">
            <w:pPr>
              <w:pStyle w:val="Tabletext"/>
              <w:tabs>
                <w:tab w:val="decimal" w:pos="907"/>
              </w:tabs>
              <w:spacing w:before="120"/>
            </w:pPr>
            <w:r w:rsidRPr="009B7BDF">
              <w:t>14.8</w:t>
            </w:r>
          </w:p>
        </w:tc>
      </w:tr>
      <w:tr w:rsidR="00ED4F24" w:rsidTr="00803714">
        <w:tc>
          <w:tcPr>
            <w:tcW w:w="4702" w:type="dxa"/>
            <w:tcBorders>
              <w:top w:val="nil"/>
              <w:left w:val="nil"/>
              <w:bottom w:val="nil"/>
              <w:right w:val="nil"/>
            </w:tcBorders>
          </w:tcPr>
          <w:p w:rsidR="00ED4F24" w:rsidRPr="009B7BDF" w:rsidRDefault="00E1045C" w:rsidP="000277E7">
            <w:pPr>
              <w:pStyle w:val="Tabletext"/>
            </w:pPr>
            <w:r>
              <w:t>Completed a Year 12 c</w:t>
            </w:r>
            <w:r w:rsidR="00ED4F24" w:rsidRPr="009B7BDF">
              <w:t>ertificate</w:t>
            </w:r>
          </w:p>
        </w:tc>
        <w:tc>
          <w:tcPr>
            <w:tcW w:w="2043" w:type="dxa"/>
            <w:tcBorders>
              <w:top w:val="nil"/>
              <w:left w:val="nil"/>
              <w:bottom w:val="nil"/>
              <w:right w:val="nil"/>
            </w:tcBorders>
          </w:tcPr>
          <w:p w:rsidR="00ED4F24" w:rsidRPr="009B7BDF" w:rsidRDefault="00ED4F24" w:rsidP="00803714">
            <w:pPr>
              <w:pStyle w:val="Tabletext"/>
              <w:tabs>
                <w:tab w:val="decimal" w:pos="907"/>
              </w:tabs>
            </w:pPr>
            <w:r w:rsidRPr="009B7BDF">
              <w:t>1.2</w:t>
            </w:r>
          </w:p>
        </w:tc>
        <w:tc>
          <w:tcPr>
            <w:tcW w:w="2044" w:type="dxa"/>
            <w:tcBorders>
              <w:top w:val="nil"/>
              <w:left w:val="nil"/>
              <w:bottom w:val="nil"/>
              <w:right w:val="nil"/>
            </w:tcBorders>
          </w:tcPr>
          <w:p w:rsidR="00ED4F24" w:rsidRPr="009B7BDF" w:rsidRDefault="00ED4F24" w:rsidP="00803714">
            <w:pPr>
              <w:pStyle w:val="Tabletext"/>
              <w:tabs>
                <w:tab w:val="decimal" w:pos="907"/>
              </w:tabs>
            </w:pPr>
            <w:r w:rsidRPr="009B7BDF">
              <w:t>4.1</w:t>
            </w:r>
          </w:p>
        </w:tc>
      </w:tr>
      <w:tr w:rsidR="00ED4F24" w:rsidTr="00803714">
        <w:tc>
          <w:tcPr>
            <w:tcW w:w="4702" w:type="dxa"/>
            <w:tcBorders>
              <w:top w:val="nil"/>
              <w:left w:val="nil"/>
              <w:bottom w:val="nil"/>
              <w:right w:val="nil"/>
            </w:tcBorders>
          </w:tcPr>
          <w:p w:rsidR="00ED4F24" w:rsidRPr="009B7BDF" w:rsidRDefault="00ED4F24" w:rsidP="000277E7">
            <w:pPr>
              <w:pStyle w:val="Tabletext"/>
            </w:pPr>
            <w:r w:rsidRPr="009B7BDF">
              <w:t>Participated in Year 12</w:t>
            </w:r>
          </w:p>
        </w:tc>
        <w:tc>
          <w:tcPr>
            <w:tcW w:w="2043" w:type="dxa"/>
            <w:tcBorders>
              <w:top w:val="nil"/>
              <w:left w:val="nil"/>
              <w:bottom w:val="nil"/>
              <w:right w:val="nil"/>
            </w:tcBorders>
          </w:tcPr>
          <w:p w:rsidR="00ED4F24" w:rsidRPr="009B7BDF" w:rsidRDefault="00ED4F24" w:rsidP="00803714">
            <w:pPr>
              <w:pStyle w:val="Tabletext"/>
              <w:tabs>
                <w:tab w:val="decimal" w:pos="907"/>
              </w:tabs>
            </w:pPr>
            <w:r w:rsidRPr="009B7BDF">
              <w:t>0.6</w:t>
            </w:r>
          </w:p>
        </w:tc>
        <w:tc>
          <w:tcPr>
            <w:tcW w:w="2044" w:type="dxa"/>
            <w:tcBorders>
              <w:top w:val="nil"/>
              <w:left w:val="nil"/>
              <w:bottom w:val="nil"/>
              <w:right w:val="nil"/>
            </w:tcBorders>
          </w:tcPr>
          <w:p w:rsidR="00ED4F24" w:rsidRPr="009B7BDF" w:rsidRDefault="00ED4F24" w:rsidP="00803714">
            <w:pPr>
              <w:pStyle w:val="Tabletext"/>
              <w:tabs>
                <w:tab w:val="decimal" w:pos="907"/>
              </w:tabs>
            </w:pPr>
            <w:r w:rsidRPr="009B7BDF">
              <w:t>2.5</w:t>
            </w:r>
          </w:p>
        </w:tc>
      </w:tr>
      <w:tr w:rsidR="00ED4F24" w:rsidTr="00803714">
        <w:tc>
          <w:tcPr>
            <w:tcW w:w="4702" w:type="dxa"/>
            <w:tcBorders>
              <w:top w:val="nil"/>
              <w:left w:val="nil"/>
              <w:bottom w:val="nil"/>
              <w:right w:val="nil"/>
            </w:tcBorders>
          </w:tcPr>
          <w:p w:rsidR="00ED4F24" w:rsidRPr="009B7BDF" w:rsidRDefault="00ED4F24" w:rsidP="000277E7">
            <w:pPr>
              <w:pStyle w:val="Tabletext"/>
            </w:pPr>
            <w:r w:rsidRPr="009B7BDF">
              <w:t>Left before Year 12</w:t>
            </w:r>
          </w:p>
        </w:tc>
        <w:tc>
          <w:tcPr>
            <w:tcW w:w="2043" w:type="dxa"/>
            <w:tcBorders>
              <w:top w:val="nil"/>
              <w:left w:val="nil"/>
              <w:bottom w:val="nil"/>
              <w:right w:val="nil"/>
            </w:tcBorders>
          </w:tcPr>
          <w:p w:rsidR="00ED4F24" w:rsidRPr="009B7BDF" w:rsidRDefault="00ED4F24" w:rsidP="00803714">
            <w:pPr>
              <w:pStyle w:val="Tabletext"/>
              <w:tabs>
                <w:tab w:val="decimal" w:pos="907"/>
              </w:tabs>
            </w:pPr>
            <w:r w:rsidRPr="009B7BDF">
              <w:t>6.5</w:t>
            </w:r>
          </w:p>
        </w:tc>
        <w:tc>
          <w:tcPr>
            <w:tcW w:w="2044" w:type="dxa"/>
            <w:tcBorders>
              <w:top w:val="nil"/>
              <w:left w:val="nil"/>
              <w:bottom w:val="nil"/>
              <w:right w:val="nil"/>
            </w:tcBorders>
          </w:tcPr>
          <w:p w:rsidR="00ED4F24" w:rsidRPr="009B7BDF" w:rsidRDefault="00ED4F24" w:rsidP="00803714">
            <w:pPr>
              <w:pStyle w:val="Tabletext"/>
              <w:tabs>
                <w:tab w:val="decimal" w:pos="907"/>
              </w:tabs>
            </w:pPr>
            <w:r w:rsidRPr="009B7BDF">
              <w:t>8.3</w:t>
            </w:r>
          </w:p>
        </w:tc>
      </w:tr>
      <w:tr w:rsidR="00ED4F24" w:rsidTr="00803714">
        <w:tc>
          <w:tcPr>
            <w:tcW w:w="4702" w:type="dxa"/>
            <w:tcBorders>
              <w:top w:val="nil"/>
              <w:left w:val="nil"/>
              <w:bottom w:val="nil"/>
              <w:right w:val="nil"/>
            </w:tcBorders>
          </w:tcPr>
          <w:p w:rsidR="00ED4F24" w:rsidRPr="00803714" w:rsidRDefault="00ED4F24" w:rsidP="00803714">
            <w:pPr>
              <w:pStyle w:val="Tabletext"/>
              <w:spacing w:before="120"/>
              <w:rPr>
                <w:b/>
              </w:rPr>
            </w:pPr>
            <w:r w:rsidRPr="00803714">
              <w:rPr>
                <w:b/>
              </w:rPr>
              <w:t>When first surveyed in LSAY</w:t>
            </w:r>
          </w:p>
        </w:tc>
        <w:tc>
          <w:tcPr>
            <w:tcW w:w="2043" w:type="dxa"/>
            <w:tcBorders>
              <w:top w:val="nil"/>
              <w:left w:val="nil"/>
              <w:bottom w:val="nil"/>
              <w:right w:val="nil"/>
            </w:tcBorders>
          </w:tcPr>
          <w:p w:rsidR="00ED4F24" w:rsidRDefault="00ED4F24" w:rsidP="00803714">
            <w:pPr>
              <w:pStyle w:val="Tabletext"/>
              <w:tabs>
                <w:tab w:val="decimal" w:pos="907"/>
              </w:tabs>
            </w:pPr>
          </w:p>
        </w:tc>
        <w:tc>
          <w:tcPr>
            <w:tcW w:w="2044" w:type="dxa"/>
            <w:tcBorders>
              <w:top w:val="nil"/>
              <w:left w:val="nil"/>
              <w:bottom w:val="nil"/>
              <w:right w:val="nil"/>
            </w:tcBorders>
          </w:tcPr>
          <w:p w:rsidR="00ED4F24" w:rsidRDefault="00ED4F24" w:rsidP="00803714">
            <w:pPr>
              <w:pStyle w:val="Tabletext"/>
              <w:tabs>
                <w:tab w:val="decimal" w:pos="907"/>
              </w:tabs>
            </w:pPr>
          </w:p>
        </w:tc>
      </w:tr>
      <w:tr w:rsidR="00ED4F24" w:rsidTr="00803714">
        <w:tc>
          <w:tcPr>
            <w:tcW w:w="4702" w:type="dxa"/>
            <w:tcBorders>
              <w:top w:val="nil"/>
              <w:left w:val="nil"/>
              <w:bottom w:val="nil"/>
              <w:right w:val="nil"/>
            </w:tcBorders>
          </w:tcPr>
          <w:p w:rsidR="00ED4F24" w:rsidRPr="009B7BDF" w:rsidRDefault="00ED4F24" w:rsidP="000277E7">
            <w:pPr>
              <w:pStyle w:val="Tabletext"/>
              <w:rPr>
                <w:i/>
              </w:rPr>
            </w:pPr>
            <w:r w:rsidRPr="009B7BDF">
              <w:rPr>
                <w:i/>
              </w:rPr>
              <w:t>Planned to study at university after Year 12</w:t>
            </w:r>
          </w:p>
        </w:tc>
        <w:tc>
          <w:tcPr>
            <w:tcW w:w="2043" w:type="dxa"/>
            <w:tcBorders>
              <w:top w:val="nil"/>
              <w:left w:val="nil"/>
              <w:bottom w:val="nil"/>
              <w:right w:val="nil"/>
            </w:tcBorders>
          </w:tcPr>
          <w:p w:rsidR="00ED4F24" w:rsidRPr="009B7BDF" w:rsidRDefault="00ED4F24" w:rsidP="00803714">
            <w:pPr>
              <w:pStyle w:val="Tabletext"/>
              <w:tabs>
                <w:tab w:val="decimal" w:pos="907"/>
              </w:tabs>
            </w:pPr>
            <w:r w:rsidRPr="009B7BDF">
              <w:t>54.8</w:t>
            </w:r>
          </w:p>
        </w:tc>
        <w:tc>
          <w:tcPr>
            <w:tcW w:w="2044" w:type="dxa"/>
            <w:tcBorders>
              <w:top w:val="nil"/>
              <w:left w:val="nil"/>
              <w:bottom w:val="nil"/>
              <w:right w:val="nil"/>
            </w:tcBorders>
          </w:tcPr>
          <w:p w:rsidR="00ED4F24" w:rsidRPr="009B7BDF" w:rsidRDefault="00ED4F24" w:rsidP="00803714">
            <w:pPr>
              <w:pStyle w:val="Tabletext"/>
              <w:tabs>
                <w:tab w:val="decimal" w:pos="907"/>
              </w:tabs>
            </w:pPr>
            <w:r w:rsidRPr="009B7BDF">
              <w:t>48.0</w:t>
            </w:r>
          </w:p>
        </w:tc>
      </w:tr>
      <w:tr w:rsidR="00ED4F24" w:rsidTr="00803714">
        <w:tc>
          <w:tcPr>
            <w:tcW w:w="4702" w:type="dxa"/>
            <w:tcBorders>
              <w:top w:val="nil"/>
              <w:left w:val="nil"/>
              <w:bottom w:val="nil"/>
              <w:right w:val="nil"/>
            </w:tcBorders>
          </w:tcPr>
          <w:p w:rsidR="00ED4F24" w:rsidRPr="009B7BDF" w:rsidRDefault="00ED4F24" w:rsidP="000277E7">
            <w:pPr>
              <w:pStyle w:val="Tabletext"/>
            </w:pPr>
            <w:r w:rsidRPr="009B7BDF">
              <w:t>Commenced study at university</w:t>
            </w:r>
          </w:p>
        </w:tc>
        <w:tc>
          <w:tcPr>
            <w:tcW w:w="2043" w:type="dxa"/>
            <w:tcBorders>
              <w:top w:val="nil"/>
              <w:left w:val="nil"/>
              <w:bottom w:val="nil"/>
              <w:right w:val="nil"/>
            </w:tcBorders>
          </w:tcPr>
          <w:p w:rsidR="00ED4F24" w:rsidRPr="009B7BDF" w:rsidRDefault="00ED4F24" w:rsidP="00803714">
            <w:pPr>
              <w:pStyle w:val="Tabletext"/>
              <w:tabs>
                <w:tab w:val="decimal" w:pos="907"/>
              </w:tabs>
            </w:pPr>
            <w:r w:rsidRPr="009B7BDF">
              <w:t>32.1</w:t>
            </w:r>
          </w:p>
        </w:tc>
        <w:tc>
          <w:tcPr>
            <w:tcW w:w="2044" w:type="dxa"/>
            <w:tcBorders>
              <w:top w:val="nil"/>
              <w:left w:val="nil"/>
              <w:bottom w:val="nil"/>
              <w:right w:val="nil"/>
            </w:tcBorders>
          </w:tcPr>
          <w:p w:rsidR="00ED4F24" w:rsidRPr="009B7BDF" w:rsidRDefault="00ED4F24" w:rsidP="00803714">
            <w:pPr>
              <w:pStyle w:val="Tabletext"/>
              <w:tabs>
                <w:tab w:val="decimal" w:pos="907"/>
              </w:tabs>
            </w:pPr>
            <w:r w:rsidRPr="009B7BDF">
              <w:t>-</w:t>
            </w:r>
          </w:p>
        </w:tc>
      </w:tr>
      <w:tr w:rsidR="00ED4F24" w:rsidTr="00803714">
        <w:tc>
          <w:tcPr>
            <w:tcW w:w="4702" w:type="dxa"/>
            <w:tcBorders>
              <w:top w:val="nil"/>
              <w:left w:val="nil"/>
              <w:bottom w:val="nil"/>
              <w:right w:val="nil"/>
            </w:tcBorders>
          </w:tcPr>
          <w:p w:rsidR="00ED4F24" w:rsidRPr="009B7BDF" w:rsidRDefault="00ED4F24" w:rsidP="000277E7">
            <w:pPr>
              <w:pStyle w:val="Tabletext"/>
            </w:pPr>
            <w:r w:rsidRPr="009B7BDF">
              <w:t>Not studying at university</w:t>
            </w:r>
          </w:p>
        </w:tc>
        <w:tc>
          <w:tcPr>
            <w:tcW w:w="2043" w:type="dxa"/>
            <w:tcBorders>
              <w:top w:val="nil"/>
              <w:left w:val="nil"/>
              <w:bottom w:val="nil"/>
              <w:right w:val="nil"/>
            </w:tcBorders>
          </w:tcPr>
          <w:p w:rsidR="00ED4F24" w:rsidRPr="009B7BDF" w:rsidRDefault="00ED4F24" w:rsidP="00803714">
            <w:pPr>
              <w:pStyle w:val="Tabletext"/>
              <w:tabs>
                <w:tab w:val="decimal" w:pos="907"/>
              </w:tabs>
            </w:pPr>
            <w:r w:rsidRPr="009B7BDF">
              <w:t>22.7</w:t>
            </w:r>
          </w:p>
        </w:tc>
        <w:tc>
          <w:tcPr>
            <w:tcW w:w="2044" w:type="dxa"/>
            <w:tcBorders>
              <w:top w:val="nil"/>
              <w:left w:val="nil"/>
              <w:bottom w:val="nil"/>
              <w:right w:val="nil"/>
            </w:tcBorders>
          </w:tcPr>
          <w:p w:rsidR="00ED4F24" w:rsidRPr="009B7BDF" w:rsidRDefault="00D84F9C" w:rsidP="00803714">
            <w:pPr>
              <w:pStyle w:val="Tabletext"/>
              <w:tabs>
                <w:tab w:val="decimal" w:pos="907"/>
              </w:tabs>
            </w:pPr>
            <w:r>
              <w:t>-</w:t>
            </w:r>
          </w:p>
        </w:tc>
      </w:tr>
      <w:tr w:rsidR="00ED4F24" w:rsidTr="00803714">
        <w:tc>
          <w:tcPr>
            <w:tcW w:w="4702" w:type="dxa"/>
            <w:tcBorders>
              <w:top w:val="nil"/>
              <w:left w:val="nil"/>
              <w:bottom w:val="nil"/>
              <w:right w:val="nil"/>
            </w:tcBorders>
          </w:tcPr>
          <w:p w:rsidR="00ED4F24" w:rsidRPr="009B7BDF" w:rsidRDefault="00E1045C" w:rsidP="00803714">
            <w:pPr>
              <w:pStyle w:val="Tabletext"/>
              <w:spacing w:before="120"/>
              <w:rPr>
                <w:i/>
              </w:rPr>
            </w:pPr>
            <w:r>
              <w:rPr>
                <w:i/>
              </w:rPr>
              <w:t>Did not pl</w:t>
            </w:r>
            <w:r w:rsidR="00ED4F24" w:rsidRPr="009B7BDF">
              <w:rPr>
                <w:i/>
              </w:rPr>
              <w:t>an to study at university</w:t>
            </w:r>
            <w:r w:rsidR="00DF7778">
              <w:rPr>
                <w:i/>
              </w:rPr>
              <w:t xml:space="preserve"> </w:t>
            </w:r>
          </w:p>
        </w:tc>
        <w:tc>
          <w:tcPr>
            <w:tcW w:w="2043" w:type="dxa"/>
            <w:tcBorders>
              <w:top w:val="nil"/>
              <w:left w:val="nil"/>
              <w:bottom w:val="nil"/>
              <w:right w:val="nil"/>
            </w:tcBorders>
          </w:tcPr>
          <w:p w:rsidR="00ED4F24" w:rsidRPr="009B7BDF" w:rsidRDefault="00ED4F24" w:rsidP="00803714">
            <w:pPr>
              <w:pStyle w:val="Tabletext"/>
              <w:tabs>
                <w:tab w:val="decimal" w:pos="907"/>
              </w:tabs>
              <w:spacing w:before="120"/>
            </w:pPr>
            <w:r w:rsidRPr="009B7BDF">
              <w:t>45.2</w:t>
            </w:r>
          </w:p>
        </w:tc>
        <w:tc>
          <w:tcPr>
            <w:tcW w:w="2044" w:type="dxa"/>
            <w:tcBorders>
              <w:top w:val="nil"/>
              <w:left w:val="nil"/>
              <w:bottom w:val="nil"/>
              <w:right w:val="nil"/>
            </w:tcBorders>
          </w:tcPr>
          <w:p w:rsidR="00ED4F24" w:rsidRPr="009B7BDF" w:rsidRDefault="00ED4F24" w:rsidP="00803714">
            <w:pPr>
              <w:pStyle w:val="Tabletext"/>
              <w:tabs>
                <w:tab w:val="decimal" w:pos="907"/>
              </w:tabs>
              <w:spacing w:before="120"/>
            </w:pPr>
            <w:r w:rsidRPr="009B7BDF">
              <w:t>52.0</w:t>
            </w:r>
          </w:p>
        </w:tc>
      </w:tr>
      <w:tr w:rsidR="00ED4F24" w:rsidTr="00803714">
        <w:tc>
          <w:tcPr>
            <w:tcW w:w="4702" w:type="dxa"/>
            <w:tcBorders>
              <w:top w:val="nil"/>
              <w:left w:val="nil"/>
              <w:bottom w:val="nil"/>
              <w:right w:val="nil"/>
            </w:tcBorders>
          </w:tcPr>
          <w:p w:rsidR="00ED4F24" w:rsidRPr="009B7BDF" w:rsidRDefault="00ED4F24" w:rsidP="000277E7">
            <w:pPr>
              <w:pStyle w:val="Tabletext"/>
            </w:pPr>
            <w:r w:rsidRPr="009B7BDF">
              <w:t>Commenced study at university</w:t>
            </w:r>
          </w:p>
        </w:tc>
        <w:tc>
          <w:tcPr>
            <w:tcW w:w="2043" w:type="dxa"/>
            <w:tcBorders>
              <w:top w:val="nil"/>
              <w:left w:val="nil"/>
              <w:bottom w:val="nil"/>
              <w:right w:val="nil"/>
            </w:tcBorders>
          </w:tcPr>
          <w:p w:rsidR="00ED4F24" w:rsidRPr="009B7BDF" w:rsidRDefault="00ED4F24" w:rsidP="00803714">
            <w:pPr>
              <w:pStyle w:val="Tabletext"/>
              <w:tabs>
                <w:tab w:val="decimal" w:pos="907"/>
              </w:tabs>
            </w:pPr>
            <w:r w:rsidRPr="009B7BDF">
              <w:t>6.0</w:t>
            </w:r>
          </w:p>
        </w:tc>
        <w:tc>
          <w:tcPr>
            <w:tcW w:w="2044" w:type="dxa"/>
            <w:tcBorders>
              <w:top w:val="nil"/>
              <w:left w:val="nil"/>
              <w:bottom w:val="nil"/>
              <w:right w:val="nil"/>
            </w:tcBorders>
          </w:tcPr>
          <w:p w:rsidR="00ED4F24" w:rsidRPr="009B7BDF" w:rsidRDefault="00ED4F24" w:rsidP="00803714">
            <w:pPr>
              <w:pStyle w:val="Tabletext"/>
              <w:tabs>
                <w:tab w:val="decimal" w:pos="907"/>
              </w:tabs>
            </w:pPr>
            <w:r w:rsidRPr="009B7BDF">
              <w:t>-</w:t>
            </w:r>
          </w:p>
        </w:tc>
      </w:tr>
      <w:tr w:rsidR="00ED4F24" w:rsidTr="00803714">
        <w:tc>
          <w:tcPr>
            <w:tcW w:w="4702" w:type="dxa"/>
            <w:tcBorders>
              <w:top w:val="nil"/>
              <w:left w:val="nil"/>
              <w:bottom w:val="single" w:sz="4" w:space="0" w:color="auto"/>
              <w:right w:val="nil"/>
            </w:tcBorders>
          </w:tcPr>
          <w:p w:rsidR="00ED4F24" w:rsidRPr="009B7BDF" w:rsidRDefault="00ED4F24" w:rsidP="000277E7">
            <w:pPr>
              <w:pStyle w:val="Tabletext"/>
            </w:pPr>
            <w:r w:rsidRPr="009B7BDF">
              <w:t>Not studying at university</w:t>
            </w:r>
          </w:p>
        </w:tc>
        <w:tc>
          <w:tcPr>
            <w:tcW w:w="2043" w:type="dxa"/>
            <w:tcBorders>
              <w:top w:val="nil"/>
              <w:left w:val="nil"/>
              <w:bottom w:val="single" w:sz="4" w:space="0" w:color="auto"/>
              <w:right w:val="nil"/>
            </w:tcBorders>
          </w:tcPr>
          <w:p w:rsidR="00ED4F24" w:rsidRPr="009B7BDF" w:rsidRDefault="00ED4F24" w:rsidP="00803714">
            <w:pPr>
              <w:pStyle w:val="Tabletext"/>
              <w:tabs>
                <w:tab w:val="decimal" w:pos="907"/>
              </w:tabs>
            </w:pPr>
            <w:r w:rsidRPr="009B7BDF">
              <w:t>39.2</w:t>
            </w:r>
          </w:p>
        </w:tc>
        <w:tc>
          <w:tcPr>
            <w:tcW w:w="2044" w:type="dxa"/>
            <w:tcBorders>
              <w:top w:val="nil"/>
              <w:left w:val="nil"/>
              <w:bottom w:val="single" w:sz="4" w:space="0" w:color="auto"/>
              <w:right w:val="nil"/>
            </w:tcBorders>
          </w:tcPr>
          <w:p w:rsidR="00ED4F24" w:rsidRPr="009B7BDF" w:rsidRDefault="00ED4F24" w:rsidP="00803714">
            <w:pPr>
              <w:pStyle w:val="Tabletext"/>
              <w:tabs>
                <w:tab w:val="decimal" w:pos="907"/>
              </w:tabs>
            </w:pPr>
            <w:r w:rsidRPr="009B7BDF">
              <w:t>-</w:t>
            </w:r>
          </w:p>
        </w:tc>
      </w:tr>
    </w:tbl>
    <w:p w:rsidR="00F4218A" w:rsidRDefault="003B401A" w:rsidP="003B401A">
      <w:pPr>
        <w:pStyle w:val="Source"/>
      </w:pPr>
      <w:r w:rsidRPr="009F16F4">
        <w:t>Source:</w:t>
      </w:r>
      <w:r>
        <w:tab/>
      </w:r>
      <w:r w:rsidRPr="009F16F4">
        <w:t>LSAY Y03 and Y06 cohorts</w:t>
      </w:r>
      <w:r>
        <w:t>, w</w:t>
      </w:r>
      <w:r w:rsidRPr="009F16F4">
        <w:t>eighted estimates</w:t>
      </w:r>
      <w:r>
        <w:t xml:space="preserve">. </w:t>
      </w:r>
      <w:proofErr w:type="gramStart"/>
      <w:r>
        <w:t>Includes respondents to 2008 for the Y03 cohort and to 2009 for the Y06</w:t>
      </w:r>
      <w:r w:rsidR="00803714">
        <w:t> </w:t>
      </w:r>
      <w:r>
        <w:t>cohort.</w:t>
      </w:r>
      <w:proofErr w:type="gramEnd"/>
    </w:p>
    <w:p w:rsidR="009271CE" w:rsidRDefault="006609BC" w:rsidP="009B7BDF">
      <w:pPr>
        <w:pStyle w:val="Heading2"/>
      </w:pPr>
      <w:bookmarkStart w:id="36" w:name="_Toc372630727"/>
      <w:r>
        <w:t>Will</w:t>
      </w:r>
      <w:r w:rsidR="009271CE">
        <w:t xml:space="preserve"> estimates of the aspirations parameter </w:t>
      </w:r>
      <w:r w:rsidR="00485D04">
        <w:t xml:space="preserve">be </w:t>
      </w:r>
      <w:r w:rsidR="009271CE">
        <w:t>reliable?</w:t>
      </w:r>
      <w:bookmarkEnd w:id="36"/>
    </w:p>
    <w:p w:rsidR="002C1075" w:rsidRPr="00803714" w:rsidRDefault="00823A23" w:rsidP="00803714">
      <w:pPr>
        <w:pStyle w:val="Text"/>
      </w:pPr>
      <w:r>
        <w:t xml:space="preserve">As foreshadowed, the main </w:t>
      </w:r>
      <w:r w:rsidRPr="009271CE">
        <w:t xml:space="preserve">problem for the analysis is that educational plans may be endogenous in the equation explaining </w:t>
      </w:r>
      <w:r w:rsidR="009B701F">
        <w:t>realisation</w:t>
      </w:r>
      <w:r w:rsidRPr="009271CE">
        <w:t>s</w:t>
      </w:r>
      <w:r w:rsidR="00A77F22">
        <w:t>, so their true effect will not be measured accurately</w:t>
      </w:r>
      <w:r w:rsidRPr="009271CE">
        <w:t xml:space="preserve">. </w:t>
      </w:r>
      <w:r>
        <w:t>For example</w:t>
      </w:r>
      <w:r w:rsidR="00E1045C">
        <w:t>, because unobserved factors such as motivation</w:t>
      </w:r>
      <w:r w:rsidRPr="009271CE">
        <w:t xml:space="preserve"> may affect both educational aspirations and </w:t>
      </w:r>
      <w:r w:rsidR="009B701F">
        <w:t>realisation</w:t>
      </w:r>
      <w:r w:rsidRPr="009271CE">
        <w:t xml:space="preserve">s, aspirations may be correlated with the error term in models where the dependent variables are actual educational outcomes. The consequence of this </w:t>
      </w:r>
      <w:proofErr w:type="spellStart"/>
      <w:r w:rsidRPr="009271CE">
        <w:t>endogeneity</w:t>
      </w:r>
      <w:proofErr w:type="spellEnd"/>
      <w:r w:rsidRPr="009271CE">
        <w:t xml:space="preserve"> will be to bias up the aspirations parameter, and </w:t>
      </w:r>
      <w:r w:rsidR="00D3134A">
        <w:t xml:space="preserve">bias </w:t>
      </w:r>
      <w:r w:rsidRPr="009271CE">
        <w:t>down the parameters on the background variables.</w:t>
      </w:r>
      <w:r w:rsidR="00DF7778">
        <w:t xml:space="preserve"> </w:t>
      </w:r>
      <w:r>
        <w:t>Therefore, we</w:t>
      </w:r>
      <w:r w:rsidR="009271CE" w:rsidRPr="00823A23">
        <w:t xml:space="preserve"> adopt four approaches to assess the potential bias in the aspirations parameter</w:t>
      </w:r>
      <w:r>
        <w:t>, all described in more detail below</w:t>
      </w:r>
      <w:r w:rsidR="009271CE" w:rsidRPr="00823A23">
        <w:t>:</w:t>
      </w:r>
      <w:r>
        <w:t xml:space="preserve"> simulation; </w:t>
      </w:r>
      <w:r w:rsidR="007C49EA">
        <w:t>i</w:t>
      </w:r>
      <w:r>
        <w:t>nstrumental variables</w:t>
      </w:r>
      <w:r w:rsidR="007C49EA">
        <w:t>;</w:t>
      </w:r>
      <w:r>
        <w:t xml:space="preserve"> using regression approaches that allow for some unknown dependence structure between </w:t>
      </w:r>
      <w:r w:rsidRPr="00823A23">
        <w:t xml:space="preserve">the errors of the </w:t>
      </w:r>
      <w:r w:rsidRPr="00803714">
        <w:t xml:space="preserve">aspirations and </w:t>
      </w:r>
      <w:r w:rsidR="009B701F" w:rsidRPr="00803714">
        <w:t>realisation</w:t>
      </w:r>
      <w:r w:rsidRPr="00803714">
        <w:t xml:space="preserve">s equations; and the inclusion of additional variables likely to pick up some of the correlation between the errors. </w:t>
      </w:r>
    </w:p>
    <w:p w:rsidR="002C1075" w:rsidRPr="00803714" w:rsidRDefault="002C1075" w:rsidP="00803714">
      <w:pPr>
        <w:pStyle w:val="Text"/>
      </w:pPr>
      <w:r w:rsidRPr="00803714">
        <w:t xml:space="preserve">First, </w:t>
      </w:r>
      <w:r w:rsidR="00823A23" w:rsidRPr="00803714">
        <w:t>we use simulated data</w:t>
      </w:r>
      <w:r w:rsidR="009271CE" w:rsidRPr="00803714">
        <w:t xml:space="preserve"> to estimate how changes in the degree of correlation in the errors of aspirations and </w:t>
      </w:r>
      <w:r w:rsidR="009B701F" w:rsidRPr="00803714">
        <w:t>realisation</w:t>
      </w:r>
      <w:r w:rsidR="009271CE" w:rsidRPr="00803714">
        <w:t xml:space="preserve">s </w:t>
      </w:r>
      <w:r w:rsidR="00823A23" w:rsidRPr="00803714">
        <w:t xml:space="preserve">might </w:t>
      </w:r>
      <w:r w:rsidR="009271CE" w:rsidRPr="00803714">
        <w:t>affect the estimated parameters on aspirations and family background variables. This analysis suggested</w:t>
      </w:r>
      <w:r w:rsidR="00D3134A">
        <w:t xml:space="preserve"> that</w:t>
      </w:r>
      <w:r w:rsidR="009271CE" w:rsidRPr="00803714">
        <w:t xml:space="preserve"> the potential biases could be quite large. </w:t>
      </w:r>
      <w:r w:rsidR="00823A23" w:rsidRPr="00803714">
        <w:t>This work is described in the next sub-section.</w:t>
      </w:r>
    </w:p>
    <w:p w:rsidR="002C1075" w:rsidRPr="002C1075" w:rsidRDefault="002C1075" w:rsidP="00803714">
      <w:pPr>
        <w:pStyle w:val="Text"/>
      </w:pPr>
      <w:r w:rsidRPr="00803714">
        <w:t>Second, we estimate</w:t>
      </w:r>
      <w:r w:rsidR="006D3B71" w:rsidRPr="00803714">
        <w:t>d</w:t>
      </w:r>
      <w:r w:rsidRPr="00803714">
        <w:t xml:space="preserve"> the equation by instrument</w:t>
      </w:r>
      <w:r w:rsidRPr="002C1075">
        <w:t xml:space="preserve">al variables, </w:t>
      </w:r>
      <w:r w:rsidR="002264C7">
        <w:t xml:space="preserve">first </w:t>
      </w:r>
      <w:r w:rsidRPr="002C1075">
        <w:t xml:space="preserve">using </w:t>
      </w:r>
      <w:r w:rsidR="00AA208F" w:rsidRPr="002C1075">
        <w:t xml:space="preserve">the plans of the students at the same school when they were first surveyed </w:t>
      </w:r>
      <w:r w:rsidRPr="002C1075">
        <w:t>as an instrument for an individual</w:t>
      </w:r>
      <w:r w:rsidR="0077410C">
        <w:t>’</w:t>
      </w:r>
      <w:r w:rsidRPr="002C1075">
        <w:t>s own plans. The equations were estimated for data principally from the A</w:t>
      </w:r>
      <w:r w:rsidR="006C20F5">
        <w:t>ustralian Capital Territory</w:t>
      </w:r>
      <w:r w:rsidRPr="002C1075">
        <w:t xml:space="preserve"> and Tasmania, where at least government school students must change schools to complete Year 12, given the structure of schooling in those states. The argument is that the plans of others at </w:t>
      </w:r>
      <w:r w:rsidR="00AA208F" w:rsidRPr="002C1075">
        <w:t>individuals</w:t>
      </w:r>
      <w:r w:rsidR="0077410C">
        <w:t>’</w:t>
      </w:r>
      <w:r w:rsidRPr="002C1075">
        <w:t xml:space="preserve"> previous schools </w:t>
      </w:r>
      <w:r>
        <w:t>will only influence</w:t>
      </w:r>
      <w:r w:rsidRPr="002C1075">
        <w:t xml:space="preserve"> what the young people actually do</w:t>
      </w:r>
      <w:r>
        <w:t xml:space="preserve"> via their </w:t>
      </w:r>
      <w:r w:rsidR="005D0D79">
        <w:t>aspiration</w:t>
      </w:r>
      <w:r>
        <w:t>s and cann</w:t>
      </w:r>
      <w:r w:rsidRPr="000D473F">
        <w:t xml:space="preserve">ot have any direct impact on their later </w:t>
      </w:r>
      <w:r w:rsidR="009B701F" w:rsidRPr="000D473F">
        <w:t>realisation</w:t>
      </w:r>
      <w:r w:rsidRPr="000D473F">
        <w:t xml:space="preserve">s. </w:t>
      </w:r>
      <w:r w:rsidR="002264C7" w:rsidRPr="000D473F">
        <w:t xml:space="preserve">A second approach uses methods set out in </w:t>
      </w:r>
      <w:proofErr w:type="spellStart"/>
      <w:r w:rsidR="002264C7" w:rsidRPr="000D473F">
        <w:t>Lewbel</w:t>
      </w:r>
      <w:proofErr w:type="spellEnd"/>
      <w:r w:rsidR="002264C7" w:rsidRPr="000D473F">
        <w:t xml:space="preserve"> </w:t>
      </w:r>
      <w:r w:rsidR="009B7BDF" w:rsidRPr="000D473F">
        <w:t>(</w:t>
      </w:r>
      <w:r w:rsidR="002264C7" w:rsidRPr="000D473F">
        <w:t>2012</w:t>
      </w:r>
      <w:r w:rsidR="009B7BDF" w:rsidRPr="000D473F">
        <w:t>)</w:t>
      </w:r>
      <w:r w:rsidR="00BF3464" w:rsidRPr="000D473F">
        <w:t>, which do</w:t>
      </w:r>
      <w:r w:rsidR="002264C7" w:rsidRPr="000D473F">
        <w:t xml:space="preserve"> not rely on </w:t>
      </w:r>
      <w:r w:rsidR="000D473F" w:rsidRPr="000D473F">
        <w:t xml:space="preserve">being able to exclude variables from the realisations equation that were included in the expectations equation. </w:t>
      </w:r>
      <w:r w:rsidR="00146081">
        <w:t>With t</w:t>
      </w:r>
      <w:r w:rsidR="002264C7">
        <w:t>his approach</w:t>
      </w:r>
      <w:r w:rsidR="00146081">
        <w:t xml:space="preserve">, the equation of interest </w:t>
      </w:r>
      <w:r w:rsidR="002264C7">
        <w:t>can be estimated over the entire available sample</w:t>
      </w:r>
      <w:r w:rsidR="00146081">
        <w:t>.</w:t>
      </w:r>
      <w:r w:rsidR="002264C7">
        <w:t xml:space="preserve"> </w:t>
      </w:r>
    </w:p>
    <w:p w:rsidR="002C1075" w:rsidRPr="00803714" w:rsidRDefault="002C1075" w:rsidP="00803714">
      <w:pPr>
        <w:pStyle w:val="Text"/>
      </w:pPr>
      <w:r>
        <w:t>Third, we al</w:t>
      </w:r>
      <w:r w:rsidR="009271CE" w:rsidRPr="002C1075">
        <w:t>lo</w:t>
      </w:r>
      <w:r>
        <w:t>w</w:t>
      </w:r>
      <w:r w:rsidR="009271CE" w:rsidRPr="002C1075">
        <w:t xml:space="preserve"> for the correlation</w:t>
      </w:r>
      <w:r w:rsidR="00823A23" w:rsidRPr="002C1075">
        <w:t>, or more generally dependence, between the</w:t>
      </w:r>
      <w:r w:rsidR="009271CE" w:rsidRPr="002C1075">
        <w:t xml:space="preserve"> errors of the aspirations and </w:t>
      </w:r>
      <w:r w:rsidR="009B701F">
        <w:t>realisation</w:t>
      </w:r>
      <w:r w:rsidR="009271CE" w:rsidRPr="002C1075">
        <w:t xml:space="preserve">s equations (via </w:t>
      </w:r>
      <w:r w:rsidR="00823A23" w:rsidRPr="002C1075">
        <w:t xml:space="preserve">a number of approaches, including </w:t>
      </w:r>
      <w:proofErr w:type="spellStart"/>
      <w:r w:rsidR="009271CE" w:rsidRPr="002C1075">
        <w:t>bivariate</w:t>
      </w:r>
      <w:proofErr w:type="spellEnd"/>
      <w:r w:rsidR="009271CE" w:rsidRPr="002C1075">
        <w:t xml:space="preserve"> </w:t>
      </w:r>
      <w:proofErr w:type="spellStart"/>
      <w:r w:rsidR="009271CE" w:rsidRPr="002C1075">
        <w:t>probit</w:t>
      </w:r>
      <w:proofErr w:type="spellEnd"/>
      <w:r w:rsidR="009271CE" w:rsidRPr="002C1075">
        <w:t xml:space="preserve">), and in </w:t>
      </w:r>
      <w:r w:rsidR="00823A23" w:rsidRPr="002C1075">
        <w:t>some instances</w:t>
      </w:r>
      <w:r w:rsidR="009271CE" w:rsidRPr="002C1075">
        <w:t xml:space="preserve">, imposing differing degrees of correlation to see by how much the estimate on the aspirations variable changes in the </w:t>
      </w:r>
      <w:r w:rsidR="009B701F">
        <w:t>realisation</w:t>
      </w:r>
      <w:r w:rsidR="009271CE" w:rsidRPr="002C1075">
        <w:t xml:space="preserve">s equation as the degree of assumed correlation changes. </w:t>
      </w:r>
      <w:r>
        <w:t xml:space="preserve">In addition to estimating the relationship via </w:t>
      </w:r>
      <w:proofErr w:type="spellStart"/>
      <w:r>
        <w:t>bivariate</w:t>
      </w:r>
      <w:proofErr w:type="spellEnd"/>
      <w:r>
        <w:t xml:space="preserve"> </w:t>
      </w:r>
      <w:proofErr w:type="spellStart"/>
      <w:r>
        <w:t>probit</w:t>
      </w:r>
      <w:proofErr w:type="spellEnd"/>
      <w:r>
        <w:t xml:space="preserve">, we also estimate the relationship between </w:t>
      </w:r>
      <w:r w:rsidRPr="002C1075">
        <w:t xml:space="preserve">aspirations and </w:t>
      </w:r>
      <w:r w:rsidR="009B701F">
        <w:t>realisation</w:t>
      </w:r>
      <w:r w:rsidRPr="002C1075">
        <w:t>s</w:t>
      </w:r>
      <w:r w:rsidR="006C20F5">
        <w:t>,</w:t>
      </w:r>
      <w:r>
        <w:t xml:space="preserve"> taking account of less specific forms of dependency between the errors of the two equations</w:t>
      </w:r>
      <w:r w:rsidR="006D3B71">
        <w:t xml:space="preserve">. We </w:t>
      </w:r>
      <w:r>
        <w:t xml:space="preserve">account for this dependency via </w:t>
      </w:r>
      <w:r w:rsidR="00B83694">
        <w:t>two</w:t>
      </w:r>
      <w:r>
        <w:t xml:space="preserve"> alternative </w:t>
      </w:r>
      <w:r w:rsidRPr="002C1075">
        <w:rPr>
          <w:i/>
        </w:rPr>
        <w:t>copula</w:t>
      </w:r>
      <w:r>
        <w:t xml:space="preserve"> functions</w:t>
      </w:r>
      <w:r w:rsidR="00B83694">
        <w:t xml:space="preserve">, the </w:t>
      </w:r>
      <w:proofErr w:type="spellStart"/>
      <w:r w:rsidR="00B83694" w:rsidRPr="00B83694">
        <w:t>Farlie</w:t>
      </w:r>
      <w:proofErr w:type="spellEnd"/>
      <w:r w:rsidR="00B83694">
        <w:t>-</w:t>
      </w:r>
      <w:proofErr w:type="spellStart"/>
      <w:r w:rsidR="00B83694" w:rsidRPr="00B83694">
        <w:t>Gumbel</w:t>
      </w:r>
      <w:proofErr w:type="spellEnd"/>
      <w:r w:rsidR="00B83694">
        <w:t>-</w:t>
      </w:r>
      <w:r w:rsidR="00B83694" w:rsidRPr="00B83694">
        <w:t>Morgenstern (FGM)</w:t>
      </w:r>
      <w:r w:rsidR="006C20F5">
        <w:t xml:space="preserve"> </w:t>
      </w:r>
      <w:r w:rsidR="00B83694">
        <w:t>and Frank copulas</w:t>
      </w:r>
      <w:r w:rsidR="006C20F5">
        <w:t>. (S</w:t>
      </w:r>
      <w:r>
        <w:t xml:space="preserve">ee </w:t>
      </w:r>
      <w:proofErr w:type="spellStart"/>
      <w:r>
        <w:t>Trivedi</w:t>
      </w:r>
      <w:proofErr w:type="spellEnd"/>
      <w:r>
        <w:t xml:space="preserve"> </w:t>
      </w:r>
      <w:r w:rsidR="00B83694">
        <w:t xml:space="preserve">and Zimmer </w:t>
      </w:r>
      <w:r>
        <w:t>200</w:t>
      </w:r>
      <w:r w:rsidR="00B83694">
        <w:t>5</w:t>
      </w:r>
      <w:r w:rsidR="006C20F5">
        <w:t xml:space="preserve"> and</w:t>
      </w:r>
      <w:r>
        <w:t xml:space="preserve"> Smith 2003</w:t>
      </w:r>
      <w:r w:rsidR="00F346A0">
        <w:t xml:space="preserve"> for discussion of the use of copulas</w:t>
      </w:r>
      <w:r w:rsidR="007A6906">
        <w:t>.</w:t>
      </w:r>
      <w:r>
        <w:t>)</w:t>
      </w:r>
      <w:r w:rsidR="00B83694">
        <w:t xml:space="preserve"> </w:t>
      </w:r>
      <w:r w:rsidR="00754CAF">
        <w:t xml:space="preserve">Both the </w:t>
      </w:r>
      <w:proofErr w:type="spellStart"/>
      <w:r w:rsidR="00754CAF">
        <w:t>bivariate</w:t>
      </w:r>
      <w:proofErr w:type="spellEnd"/>
      <w:r w:rsidR="00754CAF">
        <w:t xml:space="preserve"> </w:t>
      </w:r>
      <w:proofErr w:type="spellStart"/>
      <w:r w:rsidR="00754CAF">
        <w:t>probit</w:t>
      </w:r>
      <w:proofErr w:type="spellEnd"/>
      <w:r w:rsidR="00754CAF">
        <w:t xml:space="preserve"> and the copula approaches involve estimating the two equations jointly, </w:t>
      </w:r>
      <w:r w:rsidR="00576313">
        <w:t xml:space="preserve">with additional parameters estimated to capture the nature of the correlation or dependence between the errors of the two equations. The </w:t>
      </w:r>
      <w:proofErr w:type="spellStart"/>
      <w:r w:rsidR="00576313">
        <w:t>bivariate</w:t>
      </w:r>
      <w:proofErr w:type="spellEnd"/>
      <w:r w:rsidR="00576313">
        <w:t xml:space="preserve"> </w:t>
      </w:r>
      <w:proofErr w:type="spellStart"/>
      <w:r w:rsidR="00576313">
        <w:t>probit</w:t>
      </w:r>
      <w:proofErr w:type="spellEnd"/>
      <w:r w:rsidR="00576313">
        <w:t xml:space="preserve"> approach imposes more structure on the nature of this relationship than is the case for the various copula estimators. </w:t>
      </w:r>
      <w:r w:rsidR="00B83694">
        <w:t>The simulation exercise</w:t>
      </w:r>
      <w:r w:rsidR="006D3B71">
        <w:t xml:space="preserve"> generally shows that</w:t>
      </w:r>
      <w:r w:rsidR="00B83694">
        <w:t xml:space="preserve"> these estimators have good properties, in that they produce estimates of the </w:t>
      </w:r>
      <w:r w:rsidR="005D0D79">
        <w:t>aspiration</w:t>
      </w:r>
      <w:r w:rsidR="00B83694">
        <w:t xml:space="preserve">s effect closer to </w:t>
      </w:r>
      <w:r w:rsidR="00B83694" w:rsidRPr="00803714">
        <w:t xml:space="preserve">the true parameter than other approaches. </w:t>
      </w:r>
    </w:p>
    <w:p w:rsidR="009271CE" w:rsidRPr="002C1075" w:rsidRDefault="002C1075" w:rsidP="00803714">
      <w:pPr>
        <w:pStyle w:val="Text"/>
      </w:pPr>
      <w:r w:rsidRPr="00803714">
        <w:t>Finally, we i</w:t>
      </w:r>
      <w:r w:rsidR="009271CE" w:rsidRPr="00803714">
        <w:t>nclu</w:t>
      </w:r>
      <w:r w:rsidRPr="00803714">
        <w:t>de</w:t>
      </w:r>
      <w:r w:rsidR="009271CE" w:rsidRPr="00803714">
        <w:t xml:space="preserve"> variables likely to capture at least some of the correlation</w:t>
      </w:r>
      <w:r w:rsidR="009271CE" w:rsidRPr="002C1075">
        <w:t xml:space="preserve"> in the residuals</w:t>
      </w:r>
      <w:r>
        <w:t xml:space="preserve"> </w:t>
      </w:r>
      <w:r w:rsidR="00AF1824">
        <w:t>i</w:t>
      </w:r>
      <w:r>
        <w:t>n the regression equations</w:t>
      </w:r>
      <w:r w:rsidR="009271CE" w:rsidRPr="002C1075">
        <w:t xml:space="preserve">. This involved including as additional </w:t>
      </w:r>
      <w:proofErr w:type="spellStart"/>
      <w:r w:rsidR="009271CE" w:rsidRPr="002C1075">
        <w:t>regressors</w:t>
      </w:r>
      <w:proofErr w:type="spellEnd"/>
      <w:r w:rsidR="009271CE" w:rsidRPr="002C1075">
        <w:t xml:space="preserve"> (in separate equations) that part of individuals</w:t>
      </w:r>
      <w:r w:rsidR="0077410C">
        <w:t>’</w:t>
      </w:r>
      <w:r w:rsidR="009271CE" w:rsidRPr="002C1075">
        <w:t xml:space="preserve"> occupational plans </w:t>
      </w:r>
      <w:r w:rsidR="006D3B71">
        <w:t>for</w:t>
      </w:r>
      <w:r w:rsidR="009271CE" w:rsidRPr="002C1075">
        <w:t xml:space="preserve"> age 30 not explained by their social background, or achievement, and their hours of homework relative to their peers. </w:t>
      </w:r>
      <w:r w:rsidR="006D3B71">
        <w:t>We find that</w:t>
      </w:r>
      <w:r w:rsidR="009271CE" w:rsidRPr="002C1075">
        <w:t xml:space="preserve"> inclusion of these variables did not affect the magnitude of the aspirations parameter </w:t>
      </w:r>
      <w:r w:rsidR="00AA208F">
        <w:t>significantly</w:t>
      </w:r>
      <w:r w:rsidR="009271CE" w:rsidRPr="002C1075">
        <w:t xml:space="preserve">. </w:t>
      </w:r>
    </w:p>
    <w:p w:rsidR="001139E2" w:rsidRPr="009B7BDF" w:rsidRDefault="001139E2" w:rsidP="009B7BDF">
      <w:pPr>
        <w:pStyle w:val="Heading3"/>
      </w:pPr>
      <w:r w:rsidRPr="009B7BDF">
        <w:t xml:space="preserve">Simulations of the effect of regression </w:t>
      </w:r>
      <w:proofErr w:type="spellStart"/>
      <w:r w:rsidRPr="009B7BDF">
        <w:t>mis</w:t>
      </w:r>
      <w:proofErr w:type="spellEnd"/>
      <w:r w:rsidRPr="009B7BDF">
        <w:t>-specification</w:t>
      </w:r>
    </w:p>
    <w:p w:rsidR="007B1CD1" w:rsidRPr="009B7BDF" w:rsidRDefault="001139E2" w:rsidP="00803714">
      <w:pPr>
        <w:pStyle w:val="Textlessbefore"/>
      </w:pPr>
      <w:r w:rsidRPr="009B7BDF">
        <w:t xml:space="preserve">To assess how </w:t>
      </w:r>
      <w:r w:rsidR="006D3B71" w:rsidRPr="009B7BDF">
        <w:t>wrong</w:t>
      </w:r>
      <w:r w:rsidRPr="009B7BDF">
        <w:t xml:space="preserve"> the regression estimates of the impact of </w:t>
      </w:r>
      <w:r w:rsidR="005D0D79" w:rsidRPr="009B7BDF">
        <w:t>aspiration</w:t>
      </w:r>
      <w:r w:rsidRPr="009B7BDF">
        <w:t xml:space="preserve">s on </w:t>
      </w:r>
      <w:r w:rsidR="009B701F" w:rsidRPr="009B7BDF">
        <w:t>realisation</w:t>
      </w:r>
      <w:r w:rsidRPr="009B7BDF">
        <w:t xml:space="preserve">s might be </w:t>
      </w:r>
      <w:r w:rsidR="006D3B71" w:rsidRPr="009B7BDF">
        <w:t xml:space="preserve">in the presence of correlation, </w:t>
      </w:r>
      <w:r w:rsidRPr="009B7BDF">
        <w:t>we adopt an appr</w:t>
      </w:r>
      <w:r w:rsidR="007B1CD1" w:rsidRPr="009B7BDF">
        <w:t>o</w:t>
      </w:r>
      <w:r w:rsidRPr="009B7BDF">
        <w:t>ach where</w:t>
      </w:r>
      <w:r w:rsidR="007A6906">
        <w:t>by</w:t>
      </w:r>
      <w:r w:rsidRPr="009B7BDF">
        <w:t xml:space="preserve"> we artificially create data where we know </w:t>
      </w:r>
      <w:r w:rsidR="00AA208F">
        <w:t>their</w:t>
      </w:r>
      <w:r w:rsidRPr="009B7BDF">
        <w:t xml:space="preserve"> exact character</w:t>
      </w:r>
      <w:r w:rsidR="007B1CD1" w:rsidRPr="009B7BDF">
        <w:t>i</w:t>
      </w:r>
      <w:r w:rsidRPr="009B7BDF">
        <w:t>stics and apply the same regression appr</w:t>
      </w:r>
      <w:r w:rsidR="007B1CD1" w:rsidRPr="009B7BDF">
        <w:t>o</w:t>
      </w:r>
      <w:r w:rsidRPr="009B7BDF">
        <w:t>aches used here to see how well they perfo</w:t>
      </w:r>
      <w:r w:rsidR="007B1CD1" w:rsidRPr="009B7BDF">
        <w:t>r</w:t>
      </w:r>
      <w:r w:rsidRPr="009B7BDF">
        <w:t>m with the artific</w:t>
      </w:r>
      <w:r w:rsidR="007B1CD1" w:rsidRPr="009B7BDF">
        <w:t>i</w:t>
      </w:r>
      <w:r w:rsidRPr="009B7BDF">
        <w:t xml:space="preserve">al data. </w:t>
      </w:r>
    </w:p>
    <w:p w:rsidR="00A900C1" w:rsidRPr="00803714" w:rsidRDefault="007A6906" w:rsidP="00803714">
      <w:pPr>
        <w:pStyle w:val="Text"/>
      </w:pPr>
      <w:r>
        <w:t>The set-</w:t>
      </w:r>
      <w:r w:rsidR="007B1CD1" w:rsidRPr="009B7BDF">
        <w:t>up with the data is as follows: individuals possess both continuous and discrete characteri</w:t>
      </w:r>
      <w:r w:rsidR="00D648DB">
        <w:t>stics. Half are male, 5%</w:t>
      </w:r>
      <w:r w:rsidR="007B1CD1" w:rsidRPr="009B7BDF">
        <w:t xml:space="preserve"> are Indigenous and around 30</w:t>
      </w:r>
      <w:r w:rsidR="00D648DB">
        <w:t>%</w:t>
      </w:r>
      <w:r w:rsidR="007B1CD1" w:rsidRPr="009B7BDF">
        <w:t xml:space="preserve"> have another, unnamed characteristic. They possess an ability level, drawn from the normal distribution, and possess a family background </w:t>
      </w:r>
      <w:r w:rsidR="00AD46B4">
        <w:t>socioeconomic status</w:t>
      </w:r>
      <w:r w:rsidR="007B1CD1" w:rsidRPr="009B7BDF">
        <w:t xml:space="preserve"> measure, drawn from a uniform distribution. These </w:t>
      </w:r>
      <w:r w:rsidR="006076F7" w:rsidRPr="009B7BDF">
        <w:t xml:space="preserve">continuous measures </w:t>
      </w:r>
      <w:r w:rsidR="007B1CD1" w:rsidRPr="009B7BDF">
        <w:t>are weakly positively correlated</w:t>
      </w:r>
      <w:r w:rsidR="006076F7" w:rsidRPr="009B7BDF">
        <w:t>.</w:t>
      </w:r>
      <w:r w:rsidR="00DF7778">
        <w:t xml:space="preserve"> </w:t>
      </w:r>
      <w:r w:rsidR="006076F7" w:rsidRPr="009B7BDF">
        <w:t>The ability measure is</w:t>
      </w:r>
      <w:r w:rsidR="007B1CD1" w:rsidRPr="009B7BDF">
        <w:t xml:space="preserve"> negatively correlated with being male and being Indigenous</w:t>
      </w:r>
      <w:r w:rsidR="006076F7" w:rsidRPr="009B7BDF">
        <w:t xml:space="preserve">, while </w:t>
      </w:r>
      <w:r>
        <w:t>socioeconomic status</w:t>
      </w:r>
      <w:r w:rsidR="006076F7" w:rsidRPr="009B7BDF">
        <w:t xml:space="preserve"> is positively </w:t>
      </w:r>
      <w:r w:rsidR="006D3B71" w:rsidRPr="009B7BDF">
        <w:t>correlated</w:t>
      </w:r>
      <w:r w:rsidR="002E1CCF" w:rsidRPr="009B7BDF">
        <w:t xml:space="preserve"> </w:t>
      </w:r>
      <w:r w:rsidR="006076F7" w:rsidRPr="009B7BDF">
        <w:t>with the other characteristic and negatively correlated with being Indigenous</w:t>
      </w:r>
      <w:r w:rsidR="007B1CD1" w:rsidRPr="009B7BDF">
        <w:t>.</w:t>
      </w:r>
      <w:r w:rsidR="006076F7" w:rsidRPr="009B7BDF">
        <w:t xml:space="preserve"> Individuals form </w:t>
      </w:r>
      <w:r w:rsidR="005D0D79" w:rsidRPr="009B7BDF">
        <w:t>aspiration</w:t>
      </w:r>
      <w:r w:rsidR="006076F7" w:rsidRPr="009B7BDF">
        <w:t>s about completing some level of education, based on all of their characteristics (</w:t>
      </w:r>
      <w:r w:rsidR="002E1CCF" w:rsidRPr="009B7BDF">
        <w:t>via associated parameters</w:t>
      </w:r>
      <w:r w:rsidR="006076F7" w:rsidRPr="009B7BDF">
        <w:t xml:space="preserve"> for each characteristic that are set and common across the population) and a </w:t>
      </w:r>
      <w:r w:rsidR="006076F7" w:rsidRPr="00803714">
        <w:t xml:space="preserve">random factor. These factors are combined to provide individuals with some latent </w:t>
      </w:r>
      <w:r w:rsidR="005D0D79" w:rsidRPr="00803714">
        <w:t>aspiration</w:t>
      </w:r>
      <w:r w:rsidR="004577FB" w:rsidRPr="00803714">
        <w:t xml:space="preserve"> that they will complete the education level. The top 80</w:t>
      </w:r>
      <w:r w:rsidR="00D648DB" w:rsidRPr="00803714">
        <w:t>%</w:t>
      </w:r>
      <w:r w:rsidR="004577FB" w:rsidRPr="00803714">
        <w:t xml:space="preserve"> of individuals, in terms of their rank of this latent </w:t>
      </w:r>
      <w:r w:rsidR="005D0D79" w:rsidRPr="00803714">
        <w:t>aspiration</w:t>
      </w:r>
      <w:r w:rsidR="004577FB" w:rsidRPr="00803714">
        <w:t>, are observed to indicate that they will complete this level of education. Individuals</w:t>
      </w:r>
      <w:r w:rsidR="006076F7" w:rsidRPr="00803714">
        <w:t xml:space="preserve"> then realise this level of education</w:t>
      </w:r>
      <w:r w:rsidR="004577FB" w:rsidRPr="00803714">
        <w:t xml:space="preserve">, based on all of their characteristics, as well as their latent </w:t>
      </w:r>
      <w:r w:rsidR="005D0D79" w:rsidRPr="00803714">
        <w:t>aspiration</w:t>
      </w:r>
      <w:r w:rsidR="004577FB" w:rsidRPr="00803714">
        <w:t>, and a</w:t>
      </w:r>
      <w:r w:rsidR="002E1CCF" w:rsidRPr="00803714">
        <w:t>nother</w:t>
      </w:r>
      <w:r w:rsidR="004577FB" w:rsidRPr="00803714">
        <w:t xml:space="preserve"> random factor. These phenomena contribute to a latent realisation variable, again with set parameters fixed across the population.</w:t>
      </w:r>
      <w:r w:rsidR="00DF7778" w:rsidRPr="00803714">
        <w:t xml:space="preserve"> </w:t>
      </w:r>
      <w:r w:rsidR="004577FB" w:rsidRPr="00803714">
        <w:t>The top 70</w:t>
      </w:r>
      <w:r w:rsidR="00D648DB" w:rsidRPr="00803714">
        <w:t>%</w:t>
      </w:r>
      <w:r w:rsidR="004577FB" w:rsidRPr="00803714">
        <w:t xml:space="preserve"> of individuals, in terms of their rank of this latent realisation measure, are observed to actually complete this level of education. The random components of both the latent </w:t>
      </w:r>
      <w:r w:rsidR="005D0D79" w:rsidRPr="00803714">
        <w:t>aspiration</w:t>
      </w:r>
      <w:r w:rsidR="004577FB" w:rsidRPr="00803714">
        <w:t xml:space="preserve"> and realisation variables are positively correlated. A final variable exists in the data that is positively correlated with these two random variables</w:t>
      </w:r>
      <w:r w:rsidR="00A900C1" w:rsidRPr="00803714">
        <w:t xml:space="preserve">. </w:t>
      </w:r>
    </w:p>
    <w:p w:rsidR="00A900C1" w:rsidRPr="00803714" w:rsidRDefault="004577FB" w:rsidP="00803714">
      <w:pPr>
        <w:pStyle w:val="Text"/>
      </w:pPr>
      <w:r w:rsidRPr="00803714">
        <w:t>Th</w:t>
      </w:r>
      <w:r w:rsidR="00AA208F" w:rsidRPr="00803714">
        <w:t>ese</w:t>
      </w:r>
      <w:r w:rsidRPr="00803714">
        <w:t xml:space="preserve"> resulting generated data share many of the characteristics of the data we have to analyse here. It is just that in the generated data we know exactly </w:t>
      </w:r>
      <w:r w:rsidR="00A900C1" w:rsidRPr="00803714">
        <w:t xml:space="preserve">how characteristics and random factors combine to determine the latent factors and the observed outcomes for individuals. In real data, we do </w:t>
      </w:r>
      <w:r w:rsidR="007A6906" w:rsidRPr="00803714">
        <w:t xml:space="preserve">not observe the latent factors </w:t>
      </w:r>
      <w:r w:rsidR="00A900C1" w:rsidRPr="00803714">
        <w:t>or the random e</w:t>
      </w:r>
      <w:r w:rsidR="007A6906" w:rsidRPr="00803714">
        <w:t>lements that influence decision-</w:t>
      </w:r>
      <w:r w:rsidR="00A900C1" w:rsidRPr="00803714">
        <w:t xml:space="preserve">making, and therefore we do not know how </w:t>
      </w:r>
      <w:r w:rsidR="002E1CCF" w:rsidRPr="00803714">
        <w:t xml:space="preserve">closely </w:t>
      </w:r>
      <w:r w:rsidR="00A900C1" w:rsidRPr="00803714">
        <w:t xml:space="preserve">they are related. </w:t>
      </w:r>
    </w:p>
    <w:p w:rsidR="00A900C1" w:rsidRPr="00803714" w:rsidRDefault="00A900C1" w:rsidP="00803714">
      <w:pPr>
        <w:pStyle w:val="Text"/>
      </w:pPr>
      <w:r w:rsidRPr="00803714">
        <w:t xml:space="preserve">Here, we use the generated data, but make the same </w:t>
      </w:r>
      <w:r w:rsidR="0077410C">
        <w:t>‘</w:t>
      </w:r>
      <w:r w:rsidRPr="00803714">
        <w:t>mistakes</w:t>
      </w:r>
      <w:r w:rsidR="0077410C">
        <w:t>’</w:t>
      </w:r>
      <w:r w:rsidRPr="00803714">
        <w:t xml:space="preserve"> we would </w:t>
      </w:r>
      <w:r w:rsidR="007A6906" w:rsidRPr="00803714">
        <w:t>if using real-</w:t>
      </w:r>
      <w:r w:rsidRPr="00803714">
        <w:t xml:space="preserve">world data. That is, we use the discrete </w:t>
      </w:r>
      <w:r w:rsidR="005D0D79" w:rsidRPr="00803714">
        <w:t>aspiration</w:t>
      </w:r>
      <w:r w:rsidRPr="00803714">
        <w:t>s and realisation outcome variables, we leave o</w:t>
      </w:r>
      <w:r w:rsidR="00AA208F" w:rsidRPr="00803714">
        <w:t>ut the normally unobserved</w:t>
      </w:r>
      <w:r w:rsidRPr="00803714">
        <w:t xml:space="preserve"> random factors from the realisation regression equation, </w:t>
      </w:r>
      <w:r w:rsidR="002E1CCF" w:rsidRPr="00803714">
        <w:t xml:space="preserve">and </w:t>
      </w:r>
      <w:r w:rsidR="007A6906" w:rsidRPr="00803714">
        <w:t xml:space="preserve">we </w:t>
      </w:r>
      <w:r w:rsidR="002E1CCF" w:rsidRPr="00803714">
        <w:t>ignore</w:t>
      </w:r>
      <w:r w:rsidRPr="00803714">
        <w:t xml:space="preserve"> any potential positive correlation between the </w:t>
      </w:r>
      <w:r w:rsidR="005D0D79" w:rsidRPr="00803714">
        <w:t>aspiration</w:t>
      </w:r>
      <w:r w:rsidRPr="00803714">
        <w:t xml:space="preserve"> variable an</w:t>
      </w:r>
      <w:r w:rsidR="002E1CCF" w:rsidRPr="00803714">
        <w:t>d the residual of that equation</w:t>
      </w:r>
      <w:r w:rsidRPr="00803714">
        <w:t>.</w:t>
      </w:r>
    </w:p>
    <w:p w:rsidR="007B1CD1" w:rsidRPr="00803714" w:rsidRDefault="00A900C1" w:rsidP="00803714">
      <w:pPr>
        <w:pStyle w:val="Text"/>
      </w:pPr>
      <w:r w:rsidRPr="00803714">
        <w:t xml:space="preserve">Our aim is to assess how wrong the parameter on the discrete </w:t>
      </w:r>
      <w:r w:rsidR="005D0D79" w:rsidRPr="00803714">
        <w:t>aspiration</w:t>
      </w:r>
      <w:r w:rsidRPr="00803714">
        <w:t xml:space="preserve">s variable is in the realisation equation. That is, we set the </w:t>
      </w:r>
      <w:r w:rsidR="0077410C">
        <w:t>‘</w:t>
      </w:r>
      <w:r w:rsidRPr="00803714">
        <w:t>true</w:t>
      </w:r>
      <w:r w:rsidR="0077410C">
        <w:t>’</w:t>
      </w:r>
      <w:r w:rsidRPr="00803714">
        <w:t xml:space="preserve"> effect as part o</w:t>
      </w:r>
      <w:r w:rsidR="007A6906" w:rsidRPr="00803714">
        <w:t xml:space="preserve">f the set-up to the simulation and </w:t>
      </w:r>
      <w:r w:rsidRPr="00803714">
        <w:t xml:space="preserve">then estimate it via standard regression approaches </w:t>
      </w:r>
      <w:r w:rsidR="007A6906" w:rsidRPr="00803714">
        <w:t>to</w:t>
      </w:r>
      <w:r w:rsidRPr="00803714">
        <w:t xml:space="preserve"> see </w:t>
      </w:r>
      <w:r w:rsidR="00AA208F" w:rsidRPr="00803714">
        <w:t>the extent to which</w:t>
      </w:r>
      <w:r w:rsidRPr="00803714">
        <w:t xml:space="preserve"> the estimated effect departs fr</w:t>
      </w:r>
      <w:r w:rsidR="00744E61" w:rsidRPr="00803714">
        <w:t>om</w:t>
      </w:r>
      <w:r w:rsidRPr="00803714">
        <w:t xml:space="preserve"> the </w:t>
      </w:r>
      <w:r w:rsidR="002775E0" w:rsidRPr="00803714">
        <w:t xml:space="preserve">real effect that was imposed on the data. We also assess how the error in the estimate behaves with differing degrees of correlation between the random elements of the </w:t>
      </w:r>
      <w:r w:rsidR="005D0D79" w:rsidRPr="00803714">
        <w:t>aspiration</w:t>
      </w:r>
      <w:r w:rsidR="002775E0" w:rsidRPr="00803714">
        <w:t xml:space="preserve"> and realisation variables. We analyse correlation levels of 0.1, 0.2 and 0.3 between the random elements</w:t>
      </w:r>
      <w:r w:rsidR="00AA208F" w:rsidRPr="00803714">
        <w:t>,</w:t>
      </w:r>
      <w:r w:rsidR="002775E0" w:rsidRPr="00803714">
        <w:t xml:space="preserve"> in conjunction with true effects sizes of </w:t>
      </w:r>
      <w:r w:rsidR="005D0D79" w:rsidRPr="00803714">
        <w:t>aspiration</w:t>
      </w:r>
      <w:r w:rsidR="002775E0" w:rsidRPr="00803714">
        <w:t>s on realisations of 0.2 and 0.4 (so, indicating you intend to complete the specified level of education increases your probability of doing so by 20 or 40</w:t>
      </w:r>
      <w:r w:rsidR="00803714">
        <w:t> </w:t>
      </w:r>
      <w:r w:rsidR="002775E0" w:rsidRPr="00803714">
        <w:t>percent</w:t>
      </w:r>
      <w:r w:rsidR="004973CC" w:rsidRPr="00803714">
        <w:t>age points</w:t>
      </w:r>
      <w:r w:rsidR="002775E0" w:rsidRPr="00803714">
        <w:t xml:space="preserve">, respectively). </w:t>
      </w:r>
      <w:r w:rsidR="007A6906" w:rsidRPr="00803714">
        <w:t>We draw a data</w:t>
      </w:r>
      <w:r w:rsidR="00AA553A" w:rsidRPr="00803714">
        <w:t xml:space="preserve">set with 1000 observations and repeat the simulation exercise 100 times (constructing the data and estimating the parameters each time), and average the estimates over the 100 separate </w:t>
      </w:r>
      <w:r w:rsidR="002E1CCF" w:rsidRPr="00803714">
        <w:t>replications</w:t>
      </w:r>
      <w:r w:rsidR="00AA553A" w:rsidRPr="00803714">
        <w:t>.</w:t>
      </w:r>
    </w:p>
    <w:p w:rsidR="007B1CD1" w:rsidRPr="00803714" w:rsidRDefault="002775E0" w:rsidP="00803714">
      <w:pPr>
        <w:pStyle w:val="Text"/>
      </w:pPr>
      <w:r w:rsidRPr="00803714">
        <w:t xml:space="preserve">The results of this exercise are summarised in </w:t>
      </w:r>
      <w:r w:rsidR="00A82841" w:rsidRPr="00803714">
        <w:t>t</w:t>
      </w:r>
      <w:r w:rsidRPr="00803714">
        <w:t xml:space="preserve">able 4. </w:t>
      </w:r>
      <w:r w:rsidR="00AA553A" w:rsidRPr="00803714">
        <w:t xml:space="preserve">The first row shows the </w:t>
      </w:r>
      <w:r w:rsidR="000D5ACE" w:rsidRPr="00803714">
        <w:t>ordinary least squares</w:t>
      </w:r>
      <w:r w:rsidR="00E141F1" w:rsidRPr="00803714">
        <w:t xml:space="preserve"> (</w:t>
      </w:r>
      <w:r w:rsidR="00AA553A" w:rsidRPr="00803714">
        <w:t>OLS</w:t>
      </w:r>
      <w:r w:rsidR="00E141F1" w:rsidRPr="00803714">
        <w:t>)</w:t>
      </w:r>
      <w:r w:rsidR="00AA553A" w:rsidRPr="00803714">
        <w:t xml:space="preserve"> estimate of the parameter </w:t>
      </w:r>
      <w:r w:rsidR="005F5AE3" w:rsidRPr="00803714">
        <w:t xml:space="preserve">for </w:t>
      </w:r>
      <w:r w:rsidR="00AA553A" w:rsidRPr="00803714">
        <w:t>the discrete</w:t>
      </w:r>
      <w:r w:rsidR="005F5AE3" w:rsidRPr="00803714">
        <w:t xml:space="preserve"> aspiration variable</w:t>
      </w:r>
      <w:r w:rsidR="00AA553A" w:rsidRPr="00803714">
        <w:t xml:space="preserve"> </w:t>
      </w:r>
      <w:r w:rsidR="005F5AE3" w:rsidRPr="00803714">
        <w:t>(</w:t>
      </w:r>
      <w:r w:rsidR="00AA553A" w:rsidRPr="00803714">
        <w:t>planned to complete or undertake the level of education</w:t>
      </w:r>
      <w:r w:rsidR="005F5AE3" w:rsidRPr="00803714">
        <w:t>)</w:t>
      </w:r>
      <w:r w:rsidR="00AA553A" w:rsidRPr="00803714">
        <w:t xml:space="preserve"> on the discrete realisation variable, for the two </w:t>
      </w:r>
      <w:r w:rsidR="0077410C">
        <w:t>‘</w:t>
      </w:r>
      <w:r w:rsidR="00AA553A" w:rsidRPr="00803714">
        <w:t>true</w:t>
      </w:r>
      <w:r w:rsidR="0077410C">
        <w:t>’</w:t>
      </w:r>
      <w:r w:rsidR="00AA553A" w:rsidRPr="00803714">
        <w:t xml:space="preserve"> effect sizes for each of the three levels of correlation between the random elements of the two equations. </w:t>
      </w:r>
      <w:r w:rsidR="005A685B" w:rsidRPr="00803714">
        <w:t>The results suggest that</w:t>
      </w:r>
      <w:r w:rsidR="00AA208F" w:rsidRPr="00803714">
        <w:t>,</w:t>
      </w:r>
      <w:r w:rsidR="005A685B" w:rsidRPr="00803714">
        <w:t xml:space="preserve"> with even quite moderate levels of correlation (0.1, for example), the OLS estimates overstate the true effect considerably, by about</w:t>
      </w:r>
      <w:r w:rsidR="000D5ACE" w:rsidRPr="00803714">
        <w:t xml:space="preserve"> one-</w:t>
      </w:r>
      <w:r w:rsidR="005A685B" w:rsidRPr="00803714">
        <w:t>half for the low true effect and a third for the higher true</w:t>
      </w:r>
      <w:r w:rsidR="00AA208F" w:rsidRPr="00803714">
        <w:t xml:space="preserve"> effect. The extent of the over</w:t>
      </w:r>
      <w:r w:rsidR="005A685B" w:rsidRPr="00803714">
        <w:t>estimate increases with the extent of the correlation in the two random errors of the two equations.</w:t>
      </w:r>
      <w:r w:rsidR="00DF7778" w:rsidRPr="00803714">
        <w:t xml:space="preserve"> </w:t>
      </w:r>
      <w:r w:rsidR="00AA553A" w:rsidRPr="00803714">
        <w:t xml:space="preserve"> </w:t>
      </w:r>
    </w:p>
    <w:p w:rsidR="002775E0" w:rsidRPr="00803714" w:rsidRDefault="005A685B" w:rsidP="00803714">
      <w:pPr>
        <w:pStyle w:val="Text"/>
      </w:pPr>
      <w:r w:rsidRPr="00803714">
        <w:t xml:space="preserve">While not shown here, the estimates on the other variables included in the realisation equation </w:t>
      </w:r>
      <w:r w:rsidR="005A3E56" w:rsidRPr="00803714">
        <w:t>(</w:t>
      </w:r>
      <w:r w:rsidRPr="00803714">
        <w:t xml:space="preserve">ability, </w:t>
      </w:r>
      <w:r w:rsidR="00AD46B4" w:rsidRPr="00803714">
        <w:t>socioeconomic status</w:t>
      </w:r>
      <w:r w:rsidRPr="00803714">
        <w:t>, gender, being Indigenous and the unnamed characteristic</w:t>
      </w:r>
      <w:r w:rsidR="005A3E56" w:rsidRPr="00803714">
        <w:t>)</w:t>
      </w:r>
      <w:r w:rsidRPr="00803714">
        <w:t xml:space="preserve"> are all biased towards zero in the various simulations, with the extent of the biases increasing with the effect size and the degree of correlation. </w:t>
      </w:r>
      <w:r w:rsidR="003E228C" w:rsidRPr="00803714">
        <w:t xml:space="preserve">The results in general confirm our concerns that the </w:t>
      </w:r>
      <w:r w:rsidR="005D0D79" w:rsidRPr="00803714">
        <w:t>aspiration</w:t>
      </w:r>
      <w:r w:rsidR="003E228C" w:rsidRPr="00803714">
        <w:t xml:space="preserve">s parameter is biased up and those of other effects biased down if there is any type of correlation between the unobserved factors that determine </w:t>
      </w:r>
      <w:r w:rsidR="005D0D79" w:rsidRPr="00803714">
        <w:t>aspiration</w:t>
      </w:r>
      <w:r w:rsidR="003E228C" w:rsidRPr="00803714">
        <w:t>s and realisations.</w:t>
      </w:r>
      <w:r w:rsidR="00DF7778" w:rsidRPr="00803714">
        <w:t xml:space="preserve"> </w:t>
      </w:r>
    </w:p>
    <w:p w:rsidR="0072774E" w:rsidRPr="00803714" w:rsidRDefault="0072774E" w:rsidP="00803714">
      <w:pPr>
        <w:pStyle w:val="Text"/>
      </w:pPr>
      <w:r w:rsidRPr="00803714">
        <w:t xml:space="preserve">How much might the other strategies employed in this paper help us </w:t>
      </w:r>
      <w:r w:rsidR="00AA208F" w:rsidRPr="00803714">
        <w:t xml:space="preserve">to </w:t>
      </w:r>
      <w:r w:rsidRPr="00803714">
        <w:t xml:space="preserve">obtain better estimates of the real impact of </w:t>
      </w:r>
      <w:r w:rsidR="005D0D79" w:rsidRPr="00803714">
        <w:t>aspiration</w:t>
      </w:r>
      <w:r w:rsidRPr="00803714">
        <w:t xml:space="preserve">s on realisations in the education domain? The remaining rows of </w:t>
      </w:r>
      <w:r w:rsidR="00E5170D" w:rsidRPr="00803714">
        <w:t>table</w:t>
      </w:r>
      <w:r w:rsidRPr="00803714">
        <w:t xml:space="preserve"> 4 are designed to help in an assessment of this issue. </w:t>
      </w:r>
    </w:p>
    <w:p w:rsidR="00F346A0" w:rsidRPr="009B7BDF" w:rsidRDefault="00F346A0" w:rsidP="00803714">
      <w:pPr>
        <w:pStyle w:val="Text"/>
      </w:pPr>
      <w:r w:rsidRPr="00803714">
        <w:t xml:space="preserve">The addition of a </w:t>
      </w:r>
      <w:proofErr w:type="spellStart"/>
      <w:r w:rsidRPr="00803714">
        <w:t>regressor</w:t>
      </w:r>
      <w:proofErr w:type="spellEnd"/>
      <w:r w:rsidRPr="00803714">
        <w:t xml:space="preserve"> that is correlated with the two random elements of the decisions reduces the bias in the </w:t>
      </w:r>
      <w:r w:rsidR="005D0D79" w:rsidRPr="00803714">
        <w:t>aspiration</w:t>
      </w:r>
      <w:r w:rsidRPr="00803714">
        <w:t>s parameter, but the effect is relatively modest, even with the degree of correlation with this additional</w:t>
      </w:r>
      <w:r w:rsidRPr="009B7BDF">
        <w:t xml:space="preserve"> </w:t>
      </w:r>
      <w:proofErr w:type="spellStart"/>
      <w:r w:rsidRPr="009B7BDF">
        <w:t>regressor</w:t>
      </w:r>
      <w:proofErr w:type="spellEnd"/>
      <w:r w:rsidRPr="009B7BDF">
        <w:t xml:space="preserve"> imposed here. This correlation was quite high</w:t>
      </w:r>
      <w:r w:rsidR="002E1CCF" w:rsidRPr="009B7BDF">
        <w:t>,</w:t>
      </w:r>
      <w:r w:rsidRPr="009B7BDF">
        <w:t xml:space="preserve"> around 0.4, with both of the random factors. This suggests that any added variables will do relatively little to reduce the bias in the </w:t>
      </w:r>
      <w:r w:rsidR="005D0D79" w:rsidRPr="009B7BDF">
        <w:t>aspiration</w:t>
      </w:r>
      <w:r w:rsidRPr="009B7BDF">
        <w:t>s parameter unless their degree of association with the random elements is very high.</w:t>
      </w:r>
      <w:r w:rsidR="00DF7778">
        <w:t xml:space="preserve"> </w:t>
      </w:r>
    </w:p>
    <w:p w:rsidR="00771978" w:rsidRPr="009B7BDF" w:rsidRDefault="00A573D8" w:rsidP="00803714">
      <w:pPr>
        <w:pStyle w:val="Text"/>
      </w:pPr>
      <w:r w:rsidRPr="000D473F">
        <w:t xml:space="preserve">Attempting to account for the degree of potential correlation </w:t>
      </w:r>
      <w:r w:rsidR="00771978" w:rsidRPr="000D473F">
        <w:t xml:space="preserve">seems a more promising approach for obtaining parameter estimates on the </w:t>
      </w:r>
      <w:r w:rsidR="005D0D79" w:rsidRPr="000D473F">
        <w:t>aspiration</w:t>
      </w:r>
      <w:r w:rsidR="00771978" w:rsidRPr="000D473F">
        <w:t xml:space="preserve">s variable that are closer to the true value. </w:t>
      </w:r>
      <w:r w:rsidR="00771978" w:rsidRPr="009B7BDF">
        <w:t xml:space="preserve">The FGM copula provides estimates that approach the true value as the extent of the correlation between the errors falls, while the Frank </w:t>
      </w:r>
      <w:r w:rsidR="00576313" w:rsidRPr="009B7BDF">
        <w:t>estimate</w:t>
      </w:r>
      <w:r w:rsidR="00771978" w:rsidRPr="009B7BDF">
        <w:t xml:space="preserve"> is always lower than the true value, but approaches </w:t>
      </w:r>
      <w:r w:rsidR="00576313" w:rsidRPr="009B7BDF">
        <w:t>it</w:t>
      </w:r>
      <w:r w:rsidR="00771978" w:rsidRPr="009B7BDF">
        <w:t xml:space="preserve"> as the extent of the correlation between the errors rises.</w:t>
      </w:r>
    </w:p>
    <w:p w:rsidR="002775E0" w:rsidRPr="00ED2440" w:rsidRDefault="002775E0" w:rsidP="00803714">
      <w:pPr>
        <w:pStyle w:val="tabletitle"/>
      </w:pPr>
      <w:bookmarkStart w:id="37" w:name="_Toc372630742"/>
      <w:r w:rsidRPr="00ED2440">
        <w:t>Table 4</w:t>
      </w:r>
      <w:r w:rsidRPr="00ED2440">
        <w:tab/>
      </w:r>
      <w:r w:rsidR="00726B6D" w:rsidRPr="00ED2440">
        <w:t>Simulated r</w:t>
      </w:r>
      <w:r w:rsidRPr="00ED2440">
        <w:t xml:space="preserve">egression </w:t>
      </w:r>
      <w:r w:rsidR="00726B6D" w:rsidRPr="00ED2440">
        <w:t>parameters:</w:t>
      </w:r>
      <w:r w:rsidRPr="00ED2440">
        <w:t xml:space="preserve"> </w:t>
      </w:r>
      <w:r w:rsidR="00726B6D" w:rsidRPr="00ED2440">
        <w:t>comparison of estimators in the presence of varying effect sizes and correlation levels</w:t>
      </w:r>
      <w:bookmarkEnd w:id="37"/>
      <w:r w:rsidRPr="00ED2440">
        <w:t xml:space="preserve"> </w:t>
      </w:r>
    </w:p>
    <w:tbl>
      <w:tblPr>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261"/>
        <w:gridCol w:w="921"/>
        <w:gridCol w:w="921"/>
        <w:gridCol w:w="922"/>
        <w:gridCol w:w="921"/>
        <w:gridCol w:w="921"/>
        <w:gridCol w:w="922"/>
      </w:tblGrid>
      <w:tr w:rsidR="00B07AEF" w:rsidRPr="00D41A46" w:rsidTr="001246C9">
        <w:trPr>
          <w:tblHeader/>
        </w:trPr>
        <w:tc>
          <w:tcPr>
            <w:tcW w:w="3261" w:type="dxa"/>
            <w:tcBorders>
              <w:top w:val="single" w:sz="4" w:space="0" w:color="auto"/>
              <w:left w:val="nil"/>
              <w:bottom w:val="nil"/>
              <w:right w:val="nil"/>
            </w:tcBorders>
            <w:shd w:val="clear" w:color="auto" w:fill="auto"/>
          </w:tcPr>
          <w:p w:rsidR="00B07AEF" w:rsidRPr="00AA553A" w:rsidRDefault="00B07AEF" w:rsidP="00803714">
            <w:pPr>
              <w:pStyle w:val="Tablehead1"/>
            </w:pPr>
          </w:p>
        </w:tc>
        <w:tc>
          <w:tcPr>
            <w:tcW w:w="2764" w:type="dxa"/>
            <w:gridSpan w:val="3"/>
            <w:tcBorders>
              <w:top w:val="single" w:sz="4" w:space="0" w:color="auto"/>
              <w:left w:val="nil"/>
              <w:bottom w:val="nil"/>
              <w:right w:val="nil"/>
            </w:tcBorders>
            <w:shd w:val="clear" w:color="auto" w:fill="auto"/>
          </w:tcPr>
          <w:p w:rsidR="00B07AEF" w:rsidRPr="00AA553A" w:rsidRDefault="00B07AEF" w:rsidP="00B07AEF">
            <w:pPr>
              <w:pStyle w:val="Tablehead1"/>
              <w:jc w:val="center"/>
            </w:pPr>
            <w:r>
              <w:t>True e</w:t>
            </w:r>
            <w:r w:rsidRPr="00AA553A">
              <w:t>ffect: 0.2</w:t>
            </w:r>
          </w:p>
        </w:tc>
        <w:tc>
          <w:tcPr>
            <w:tcW w:w="2764" w:type="dxa"/>
            <w:gridSpan w:val="3"/>
            <w:tcBorders>
              <w:top w:val="single" w:sz="4" w:space="0" w:color="auto"/>
              <w:left w:val="nil"/>
              <w:bottom w:val="nil"/>
              <w:right w:val="nil"/>
            </w:tcBorders>
            <w:shd w:val="clear" w:color="auto" w:fill="auto"/>
          </w:tcPr>
          <w:p w:rsidR="00B07AEF" w:rsidRPr="00AA553A" w:rsidRDefault="00B07AEF" w:rsidP="00B07AEF">
            <w:pPr>
              <w:pStyle w:val="Tablehead1"/>
              <w:jc w:val="center"/>
            </w:pPr>
            <w:r>
              <w:t>True e</w:t>
            </w:r>
            <w:r w:rsidRPr="00AA553A">
              <w:t>ffect: 0.4</w:t>
            </w:r>
          </w:p>
        </w:tc>
      </w:tr>
      <w:tr w:rsidR="007B7DE1" w:rsidRPr="00B07AEF" w:rsidTr="001246C9">
        <w:trPr>
          <w:tblHeader/>
        </w:trPr>
        <w:tc>
          <w:tcPr>
            <w:tcW w:w="3261" w:type="dxa"/>
            <w:tcBorders>
              <w:top w:val="nil"/>
              <w:left w:val="nil"/>
              <w:bottom w:val="single" w:sz="4" w:space="0" w:color="auto"/>
              <w:right w:val="nil"/>
            </w:tcBorders>
            <w:shd w:val="clear" w:color="auto" w:fill="auto"/>
          </w:tcPr>
          <w:p w:rsidR="007B7DE1" w:rsidRPr="00B07AEF" w:rsidRDefault="007B7DE1" w:rsidP="00B07AEF">
            <w:pPr>
              <w:pStyle w:val="Tablehead2"/>
            </w:pPr>
          </w:p>
        </w:tc>
        <w:tc>
          <w:tcPr>
            <w:tcW w:w="921" w:type="dxa"/>
            <w:tcBorders>
              <w:top w:val="nil"/>
              <w:left w:val="nil"/>
              <w:bottom w:val="single" w:sz="4" w:space="0" w:color="auto"/>
              <w:right w:val="nil"/>
            </w:tcBorders>
            <w:shd w:val="clear" w:color="auto" w:fill="auto"/>
          </w:tcPr>
          <w:p w:rsidR="007B7DE1" w:rsidRPr="00B07AEF" w:rsidRDefault="007B7DE1" w:rsidP="00B07AEF">
            <w:pPr>
              <w:pStyle w:val="Tablehead2"/>
              <w:jc w:val="center"/>
            </w:pPr>
            <w:r w:rsidRPr="00B07AEF">
              <w:rPr>
                <w:i/>
              </w:rPr>
              <w:t>ρ</w:t>
            </w:r>
            <w:r w:rsidRPr="00B07AEF">
              <w:t xml:space="preserve"> = 0.1</w:t>
            </w:r>
          </w:p>
        </w:tc>
        <w:tc>
          <w:tcPr>
            <w:tcW w:w="921" w:type="dxa"/>
            <w:tcBorders>
              <w:top w:val="nil"/>
              <w:left w:val="nil"/>
              <w:bottom w:val="single" w:sz="4" w:space="0" w:color="auto"/>
              <w:right w:val="nil"/>
            </w:tcBorders>
            <w:shd w:val="clear" w:color="auto" w:fill="auto"/>
          </w:tcPr>
          <w:p w:rsidR="007B7DE1" w:rsidRPr="00B07AEF" w:rsidRDefault="007B7DE1" w:rsidP="00B07AEF">
            <w:pPr>
              <w:pStyle w:val="Tablehead2"/>
              <w:jc w:val="center"/>
            </w:pPr>
            <w:r w:rsidRPr="00B07AEF">
              <w:rPr>
                <w:i/>
              </w:rPr>
              <w:t>ρ</w:t>
            </w:r>
            <w:r w:rsidRPr="00B07AEF">
              <w:t xml:space="preserve"> = 0.2</w:t>
            </w:r>
          </w:p>
        </w:tc>
        <w:tc>
          <w:tcPr>
            <w:tcW w:w="922" w:type="dxa"/>
            <w:tcBorders>
              <w:top w:val="nil"/>
              <w:left w:val="nil"/>
              <w:bottom w:val="single" w:sz="4" w:space="0" w:color="auto"/>
              <w:right w:val="nil"/>
            </w:tcBorders>
            <w:shd w:val="clear" w:color="auto" w:fill="auto"/>
          </w:tcPr>
          <w:p w:rsidR="007B7DE1" w:rsidRPr="00B07AEF" w:rsidRDefault="007B7DE1" w:rsidP="00B07AEF">
            <w:pPr>
              <w:pStyle w:val="Tablehead2"/>
              <w:jc w:val="center"/>
            </w:pPr>
            <w:r w:rsidRPr="00B07AEF">
              <w:rPr>
                <w:i/>
              </w:rPr>
              <w:t>ρ</w:t>
            </w:r>
            <w:r w:rsidRPr="00B07AEF">
              <w:t xml:space="preserve"> =</w:t>
            </w:r>
            <w:r w:rsidR="00114D97" w:rsidRPr="00B07AEF">
              <w:t xml:space="preserve"> </w:t>
            </w:r>
            <w:r w:rsidRPr="00B07AEF">
              <w:t>0.3</w:t>
            </w:r>
          </w:p>
        </w:tc>
        <w:tc>
          <w:tcPr>
            <w:tcW w:w="921" w:type="dxa"/>
            <w:tcBorders>
              <w:top w:val="nil"/>
              <w:left w:val="nil"/>
              <w:bottom w:val="single" w:sz="4" w:space="0" w:color="auto"/>
              <w:right w:val="nil"/>
            </w:tcBorders>
            <w:shd w:val="clear" w:color="auto" w:fill="auto"/>
          </w:tcPr>
          <w:p w:rsidR="007B7DE1" w:rsidRPr="00B07AEF" w:rsidRDefault="007B7DE1" w:rsidP="00B07AEF">
            <w:pPr>
              <w:pStyle w:val="Tablehead2"/>
              <w:jc w:val="center"/>
            </w:pPr>
            <w:r w:rsidRPr="00B07AEF">
              <w:rPr>
                <w:i/>
              </w:rPr>
              <w:t>ρ</w:t>
            </w:r>
            <w:r w:rsidRPr="00B07AEF">
              <w:t xml:space="preserve"> =</w:t>
            </w:r>
            <w:r w:rsidR="00114D97" w:rsidRPr="00B07AEF">
              <w:t xml:space="preserve"> </w:t>
            </w:r>
            <w:r w:rsidRPr="00B07AEF">
              <w:t>0.1</w:t>
            </w:r>
          </w:p>
        </w:tc>
        <w:tc>
          <w:tcPr>
            <w:tcW w:w="921" w:type="dxa"/>
            <w:tcBorders>
              <w:top w:val="nil"/>
              <w:left w:val="nil"/>
              <w:bottom w:val="single" w:sz="4" w:space="0" w:color="auto"/>
              <w:right w:val="nil"/>
            </w:tcBorders>
            <w:shd w:val="clear" w:color="auto" w:fill="auto"/>
          </w:tcPr>
          <w:p w:rsidR="007B7DE1" w:rsidRPr="00B07AEF" w:rsidRDefault="007B7DE1" w:rsidP="00B07AEF">
            <w:pPr>
              <w:pStyle w:val="Tablehead2"/>
              <w:jc w:val="center"/>
            </w:pPr>
            <w:r w:rsidRPr="00B07AEF">
              <w:rPr>
                <w:i/>
              </w:rPr>
              <w:t>ρ</w:t>
            </w:r>
            <w:r w:rsidRPr="00B07AEF">
              <w:t xml:space="preserve"> =</w:t>
            </w:r>
            <w:r w:rsidR="00114D97" w:rsidRPr="00B07AEF">
              <w:t xml:space="preserve"> </w:t>
            </w:r>
            <w:r w:rsidRPr="00B07AEF">
              <w:t>0.2</w:t>
            </w:r>
          </w:p>
        </w:tc>
        <w:tc>
          <w:tcPr>
            <w:tcW w:w="922" w:type="dxa"/>
            <w:tcBorders>
              <w:top w:val="nil"/>
              <w:left w:val="nil"/>
              <w:bottom w:val="single" w:sz="4" w:space="0" w:color="auto"/>
              <w:right w:val="nil"/>
            </w:tcBorders>
            <w:shd w:val="clear" w:color="auto" w:fill="auto"/>
          </w:tcPr>
          <w:p w:rsidR="007B7DE1" w:rsidRPr="00B07AEF" w:rsidRDefault="007B7DE1" w:rsidP="00B07AEF">
            <w:pPr>
              <w:pStyle w:val="Tablehead2"/>
              <w:jc w:val="center"/>
            </w:pPr>
            <w:r w:rsidRPr="00B07AEF">
              <w:rPr>
                <w:i/>
              </w:rPr>
              <w:t>ρ</w:t>
            </w:r>
            <w:r w:rsidRPr="00B07AEF">
              <w:t xml:space="preserve"> =</w:t>
            </w:r>
            <w:r w:rsidR="00114D97" w:rsidRPr="00B07AEF">
              <w:t xml:space="preserve"> </w:t>
            </w:r>
            <w:r w:rsidRPr="00B07AEF">
              <w:t>0.3</w:t>
            </w:r>
          </w:p>
        </w:tc>
      </w:tr>
      <w:tr w:rsidR="007B7DE1" w:rsidRPr="00D41A46" w:rsidTr="001246C9">
        <w:tc>
          <w:tcPr>
            <w:tcW w:w="3261" w:type="dxa"/>
            <w:tcBorders>
              <w:top w:val="single" w:sz="4" w:space="0" w:color="auto"/>
              <w:left w:val="nil"/>
              <w:bottom w:val="dashed" w:sz="4" w:space="0" w:color="auto"/>
              <w:right w:val="nil"/>
            </w:tcBorders>
          </w:tcPr>
          <w:p w:rsidR="007B7DE1" w:rsidRPr="007B7DE1" w:rsidRDefault="007B7DE1" w:rsidP="00B07AEF">
            <w:pPr>
              <w:pStyle w:val="Tabletext"/>
              <w:spacing w:before="120"/>
            </w:pPr>
            <w:r>
              <w:t>B</w:t>
            </w:r>
            <w:r w:rsidRPr="007B7DE1">
              <w:t xml:space="preserve">ase </w:t>
            </w:r>
            <w:r w:rsidR="00AA553A">
              <w:t>OLS</w:t>
            </w:r>
            <w:r w:rsidRPr="007B7DE1">
              <w:t xml:space="preserve"> estimate</w:t>
            </w:r>
          </w:p>
        </w:tc>
        <w:tc>
          <w:tcPr>
            <w:tcW w:w="921" w:type="dxa"/>
            <w:tcBorders>
              <w:top w:val="single" w:sz="4" w:space="0" w:color="auto"/>
              <w:left w:val="nil"/>
              <w:bottom w:val="dashed" w:sz="4" w:space="0" w:color="auto"/>
              <w:right w:val="nil"/>
            </w:tcBorders>
          </w:tcPr>
          <w:p w:rsidR="007B7DE1" w:rsidRPr="007B7DE1" w:rsidRDefault="007B7DE1" w:rsidP="001246C9">
            <w:pPr>
              <w:pStyle w:val="Tabletext"/>
              <w:tabs>
                <w:tab w:val="decimal" w:pos="227"/>
              </w:tabs>
              <w:spacing w:before="120"/>
            </w:pPr>
            <w:r w:rsidRPr="007B7DE1">
              <w:t>0.312</w:t>
            </w:r>
          </w:p>
        </w:tc>
        <w:tc>
          <w:tcPr>
            <w:tcW w:w="921" w:type="dxa"/>
            <w:tcBorders>
              <w:top w:val="single" w:sz="4" w:space="0" w:color="auto"/>
              <w:left w:val="nil"/>
              <w:bottom w:val="dashed" w:sz="4" w:space="0" w:color="auto"/>
              <w:right w:val="nil"/>
            </w:tcBorders>
          </w:tcPr>
          <w:p w:rsidR="007B7DE1" w:rsidRPr="007B7DE1" w:rsidRDefault="007B7DE1" w:rsidP="001246C9">
            <w:pPr>
              <w:pStyle w:val="Tabletext"/>
              <w:tabs>
                <w:tab w:val="decimal" w:pos="227"/>
              </w:tabs>
              <w:spacing w:before="120"/>
            </w:pPr>
            <w:r w:rsidRPr="007B7DE1">
              <w:t>0.381</w:t>
            </w:r>
          </w:p>
        </w:tc>
        <w:tc>
          <w:tcPr>
            <w:tcW w:w="922" w:type="dxa"/>
            <w:tcBorders>
              <w:top w:val="single" w:sz="4" w:space="0" w:color="auto"/>
              <w:left w:val="nil"/>
              <w:bottom w:val="dashed" w:sz="4" w:space="0" w:color="auto"/>
              <w:right w:val="nil"/>
            </w:tcBorders>
          </w:tcPr>
          <w:p w:rsidR="007B7DE1" w:rsidRPr="007B7DE1" w:rsidRDefault="007B7DE1" w:rsidP="001246C9">
            <w:pPr>
              <w:pStyle w:val="Tabletext"/>
              <w:tabs>
                <w:tab w:val="decimal" w:pos="227"/>
              </w:tabs>
              <w:spacing w:before="120"/>
            </w:pPr>
            <w:r w:rsidRPr="007B7DE1">
              <w:t>0.452</w:t>
            </w:r>
          </w:p>
        </w:tc>
        <w:tc>
          <w:tcPr>
            <w:tcW w:w="921" w:type="dxa"/>
            <w:tcBorders>
              <w:top w:val="single" w:sz="4" w:space="0" w:color="auto"/>
              <w:left w:val="nil"/>
              <w:bottom w:val="dashed" w:sz="4" w:space="0" w:color="auto"/>
              <w:right w:val="nil"/>
            </w:tcBorders>
          </w:tcPr>
          <w:p w:rsidR="007B7DE1" w:rsidRPr="007B7DE1" w:rsidRDefault="007B7DE1" w:rsidP="001246C9">
            <w:pPr>
              <w:pStyle w:val="Tabletext"/>
              <w:tabs>
                <w:tab w:val="decimal" w:pos="227"/>
              </w:tabs>
              <w:spacing w:before="120"/>
            </w:pPr>
            <w:r w:rsidRPr="007B7DE1">
              <w:t>0.540</w:t>
            </w:r>
          </w:p>
        </w:tc>
        <w:tc>
          <w:tcPr>
            <w:tcW w:w="921" w:type="dxa"/>
            <w:tcBorders>
              <w:top w:val="single" w:sz="4" w:space="0" w:color="auto"/>
              <w:left w:val="nil"/>
              <w:bottom w:val="dashed" w:sz="4" w:space="0" w:color="auto"/>
              <w:right w:val="nil"/>
            </w:tcBorders>
          </w:tcPr>
          <w:p w:rsidR="007B7DE1" w:rsidRPr="007B7DE1" w:rsidRDefault="007B7DE1" w:rsidP="001246C9">
            <w:pPr>
              <w:pStyle w:val="Tabletext"/>
              <w:tabs>
                <w:tab w:val="decimal" w:pos="227"/>
              </w:tabs>
              <w:spacing w:before="120"/>
            </w:pPr>
            <w:r w:rsidRPr="007B7DE1">
              <w:t>0.596</w:t>
            </w:r>
          </w:p>
        </w:tc>
        <w:tc>
          <w:tcPr>
            <w:tcW w:w="922" w:type="dxa"/>
            <w:tcBorders>
              <w:top w:val="single" w:sz="4" w:space="0" w:color="auto"/>
              <w:left w:val="nil"/>
              <w:bottom w:val="dashed" w:sz="4" w:space="0" w:color="auto"/>
              <w:right w:val="nil"/>
            </w:tcBorders>
          </w:tcPr>
          <w:p w:rsidR="007B7DE1" w:rsidRPr="007B7DE1" w:rsidRDefault="007B7DE1" w:rsidP="001246C9">
            <w:pPr>
              <w:pStyle w:val="Tabletext"/>
              <w:tabs>
                <w:tab w:val="decimal" w:pos="227"/>
              </w:tabs>
              <w:spacing w:before="120"/>
            </w:pPr>
            <w:r w:rsidRPr="007B7DE1">
              <w:t>0.652</w:t>
            </w:r>
          </w:p>
        </w:tc>
      </w:tr>
      <w:tr w:rsidR="00B07AEF" w:rsidRPr="00B07AEF" w:rsidTr="001246C9">
        <w:tc>
          <w:tcPr>
            <w:tcW w:w="3261" w:type="dxa"/>
            <w:tcBorders>
              <w:top w:val="dashed" w:sz="4" w:space="0" w:color="auto"/>
              <w:left w:val="nil"/>
              <w:bottom w:val="nil"/>
              <w:right w:val="nil"/>
            </w:tcBorders>
          </w:tcPr>
          <w:p w:rsidR="00B07AEF" w:rsidRPr="00B07AEF" w:rsidRDefault="00B07AEF" w:rsidP="00B07AEF">
            <w:pPr>
              <w:pStyle w:val="Tabletext"/>
              <w:jc w:val="center"/>
              <w:rPr>
                <w:i/>
              </w:rPr>
            </w:pPr>
          </w:p>
        </w:tc>
        <w:tc>
          <w:tcPr>
            <w:tcW w:w="5528" w:type="dxa"/>
            <w:gridSpan w:val="6"/>
            <w:tcBorders>
              <w:top w:val="dashed" w:sz="4" w:space="0" w:color="auto"/>
              <w:left w:val="nil"/>
              <w:bottom w:val="nil"/>
              <w:right w:val="nil"/>
            </w:tcBorders>
          </w:tcPr>
          <w:p w:rsidR="00B07AEF" w:rsidRPr="00B07AEF" w:rsidRDefault="00B07AEF" w:rsidP="00B07AEF">
            <w:pPr>
              <w:pStyle w:val="Tabletext"/>
              <w:jc w:val="center"/>
              <w:rPr>
                <w:i/>
              </w:rPr>
            </w:pPr>
            <w:r w:rsidRPr="00B07AEF">
              <w:rPr>
                <w:i/>
              </w:rPr>
              <w:t>(Ratio of true value)</w:t>
            </w:r>
          </w:p>
        </w:tc>
      </w:tr>
      <w:tr w:rsidR="007B7DE1" w:rsidTr="001246C9">
        <w:tc>
          <w:tcPr>
            <w:tcW w:w="3261" w:type="dxa"/>
            <w:tcBorders>
              <w:top w:val="nil"/>
              <w:left w:val="nil"/>
              <w:bottom w:val="nil"/>
              <w:right w:val="nil"/>
            </w:tcBorders>
          </w:tcPr>
          <w:p w:rsidR="007B7DE1" w:rsidRPr="007B7DE1" w:rsidRDefault="007B7DE1" w:rsidP="00B07AEF">
            <w:pPr>
              <w:pStyle w:val="Tabletext"/>
            </w:pPr>
            <w:r>
              <w:t>B</w:t>
            </w:r>
            <w:r w:rsidRPr="007B7DE1">
              <w:t xml:space="preserve">ase </w:t>
            </w:r>
            <w:r w:rsidR="00AA553A">
              <w:t>OLS</w:t>
            </w:r>
            <w:r w:rsidRPr="007B7DE1">
              <w:t xml:space="preserve"> estimate </w:t>
            </w:r>
          </w:p>
        </w:tc>
        <w:tc>
          <w:tcPr>
            <w:tcW w:w="921" w:type="dxa"/>
            <w:tcBorders>
              <w:top w:val="nil"/>
              <w:left w:val="nil"/>
              <w:bottom w:val="nil"/>
              <w:right w:val="nil"/>
            </w:tcBorders>
          </w:tcPr>
          <w:p w:rsidR="007B7DE1" w:rsidRPr="007B7DE1" w:rsidRDefault="007B7DE1" w:rsidP="001246C9">
            <w:pPr>
              <w:pStyle w:val="Tabletext"/>
              <w:tabs>
                <w:tab w:val="decimal" w:pos="227"/>
              </w:tabs>
            </w:pPr>
            <w:r w:rsidRPr="007B7DE1">
              <w:t>1.56</w:t>
            </w:r>
          </w:p>
        </w:tc>
        <w:tc>
          <w:tcPr>
            <w:tcW w:w="921" w:type="dxa"/>
            <w:tcBorders>
              <w:top w:val="nil"/>
              <w:left w:val="nil"/>
              <w:bottom w:val="nil"/>
              <w:right w:val="nil"/>
            </w:tcBorders>
          </w:tcPr>
          <w:p w:rsidR="007B7DE1" w:rsidRPr="007B7DE1" w:rsidRDefault="007B7DE1" w:rsidP="001246C9">
            <w:pPr>
              <w:pStyle w:val="Tabletext"/>
              <w:tabs>
                <w:tab w:val="decimal" w:pos="227"/>
              </w:tabs>
            </w:pPr>
            <w:r w:rsidRPr="007B7DE1">
              <w:t>1.91</w:t>
            </w:r>
          </w:p>
        </w:tc>
        <w:tc>
          <w:tcPr>
            <w:tcW w:w="922" w:type="dxa"/>
            <w:tcBorders>
              <w:top w:val="nil"/>
              <w:left w:val="nil"/>
              <w:bottom w:val="nil"/>
              <w:right w:val="nil"/>
            </w:tcBorders>
          </w:tcPr>
          <w:p w:rsidR="007B7DE1" w:rsidRPr="007B7DE1" w:rsidRDefault="007B7DE1" w:rsidP="001246C9">
            <w:pPr>
              <w:pStyle w:val="Tabletext"/>
              <w:tabs>
                <w:tab w:val="decimal" w:pos="227"/>
              </w:tabs>
            </w:pPr>
            <w:r w:rsidRPr="007B7DE1">
              <w:t>2.26</w:t>
            </w:r>
          </w:p>
        </w:tc>
        <w:tc>
          <w:tcPr>
            <w:tcW w:w="921" w:type="dxa"/>
            <w:tcBorders>
              <w:top w:val="nil"/>
              <w:left w:val="nil"/>
              <w:bottom w:val="nil"/>
              <w:right w:val="nil"/>
            </w:tcBorders>
          </w:tcPr>
          <w:p w:rsidR="007B7DE1" w:rsidRPr="007B7DE1" w:rsidRDefault="007B7DE1" w:rsidP="001246C9">
            <w:pPr>
              <w:pStyle w:val="Tabletext"/>
              <w:tabs>
                <w:tab w:val="decimal" w:pos="227"/>
              </w:tabs>
            </w:pPr>
            <w:r w:rsidRPr="007B7DE1">
              <w:t>1.35</w:t>
            </w:r>
          </w:p>
        </w:tc>
        <w:tc>
          <w:tcPr>
            <w:tcW w:w="921" w:type="dxa"/>
            <w:tcBorders>
              <w:top w:val="nil"/>
              <w:left w:val="nil"/>
              <w:bottom w:val="nil"/>
              <w:right w:val="nil"/>
            </w:tcBorders>
          </w:tcPr>
          <w:p w:rsidR="007B7DE1" w:rsidRPr="007B7DE1" w:rsidRDefault="007B7DE1" w:rsidP="001246C9">
            <w:pPr>
              <w:pStyle w:val="Tabletext"/>
              <w:tabs>
                <w:tab w:val="decimal" w:pos="227"/>
              </w:tabs>
            </w:pPr>
            <w:r w:rsidRPr="007B7DE1">
              <w:t>1.49</w:t>
            </w:r>
          </w:p>
        </w:tc>
        <w:tc>
          <w:tcPr>
            <w:tcW w:w="922" w:type="dxa"/>
            <w:tcBorders>
              <w:top w:val="nil"/>
              <w:left w:val="nil"/>
              <w:bottom w:val="nil"/>
              <w:right w:val="nil"/>
            </w:tcBorders>
          </w:tcPr>
          <w:p w:rsidR="007B7DE1" w:rsidRPr="007B7DE1" w:rsidRDefault="007B7DE1" w:rsidP="001246C9">
            <w:pPr>
              <w:pStyle w:val="Tabletext"/>
              <w:tabs>
                <w:tab w:val="decimal" w:pos="227"/>
              </w:tabs>
            </w:pPr>
            <w:r w:rsidRPr="007B7DE1">
              <w:t>1.63</w:t>
            </w:r>
          </w:p>
        </w:tc>
      </w:tr>
      <w:tr w:rsidR="007B7DE1" w:rsidRPr="00C413CD" w:rsidTr="001246C9">
        <w:tc>
          <w:tcPr>
            <w:tcW w:w="3261" w:type="dxa"/>
            <w:tcBorders>
              <w:top w:val="nil"/>
              <w:left w:val="nil"/>
              <w:bottom w:val="nil"/>
              <w:right w:val="nil"/>
            </w:tcBorders>
          </w:tcPr>
          <w:p w:rsidR="007B7DE1" w:rsidRPr="007B7DE1" w:rsidRDefault="007B7DE1" w:rsidP="00B07AEF">
            <w:pPr>
              <w:pStyle w:val="Tabletext"/>
            </w:pPr>
            <w:r>
              <w:t>A</w:t>
            </w:r>
            <w:r w:rsidRPr="007B7DE1">
              <w:t xml:space="preserve">dditional </w:t>
            </w:r>
            <w:r w:rsidR="005A685B">
              <w:t xml:space="preserve">correlated </w:t>
            </w:r>
            <w:proofErr w:type="spellStart"/>
            <w:r w:rsidRPr="007B7DE1">
              <w:t>regressor</w:t>
            </w:r>
            <w:proofErr w:type="spellEnd"/>
          </w:p>
        </w:tc>
        <w:tc>
          <w:tcPr>
            <w:tcW w:w="921" w:type="dxa"/>
            <w:tcBorders>
              <w:top w:val="nil"/>
              <w:left w:val="nil"/>
              <w:bottom w:val="nil"/>
              <w:right w:val="nil"/>
            </w:tcBorders>
          </w:tcPr>
          <w:p w:rsidR="007B7DE1" w:rsidRPr="007B7DE1" w:rsidRDefault="007B7DE1" w:rsidP="001246C9">
            <w:pPr>
              <w:pStyle w:val="Tabletext"/>
              <w:tabs>
                <w:tab w:val="decimal" w:pos="227"/>
              </w:tabs>
            </w:pPr>
            <w:r w:rsidRPr="007B7DE1">
              <w:t>1.20</w:t>
            </w:r>
          </w:p>
        </w:tc>
        <w:tc>
          <w:tcPr>
            <w:tcW w:w="921" w:type="dxa"/>
            <w:tcBorders>
              <w:top w:val="nil"/>
              <w:left w:val="nil"/>
              <w:bottom w:val="nil"/>
              <w:right w:val="nil"/>
            </w:tcBorders>
          </w:tcPr>
          <w:p w:rsidR="007B7DE1" w:rsidRPr="007B7DE1" w:rsidRDefault="007B7DE1" w:rsidP="001246C9">
            <w:pPr>
              <w:pStyle w:val="Tabletext"/>
              <w:tabs>
                <w:tab w:val="decimal" w:pos="227"/>
              </w:tabs>
            </w:pPr>
            <w:r w:rsidRPr="007B7DE1">
              <w:t>1.52</w:t>
            </w:r>
          </w:p>
        </w:tc>
        <w:tc>
          <w:tcPr>
            <w:tcW w:w="922" w:type="dxa"/>
            <w:tcBorders>
              <w:top w:val="nil"/>
              <w:left w:val="nil"/>
              <w:bottom w:val="nil"/>
              <w:right w:val="nil"/>
            </w:tcBorders>
          </w:tcPr>
          <w:p w:rsidR="007B7DE1" w:rsidRPr="007B7DE1" w:rsidRDefault="007B7DE1" w:rsidP="001246C9">
            <w:pPr>
              <w:pStyle w:val="Tabletext"/>
              <w:tabs>
                <w:tab w:val="decimal" w:pos="227"/>
              </w:tabs>
            </w:pPr>
            <w:r w:rsidRPr="007B7DE1">
              <w:t>1.84</w:t>
            </w:r>
          </w:p>
        </w:tc>
        <w:tc>
          <w:tcPr>
            <w:tcW w:w="921" w:type="dxa"/>
            <w:tcBorders>
              <w:top w:val="nil"/>
              <w:left w:val="nil"/>
              <w:bottom w:val="nil"/>
              <w:right w:val="nil"/>
            </w:tcBorders>
          </w:tcPr>
          <w:p w:rsidR="007B7DE1" w:rsidRPr="007B7DE1" w:rsidRDefault="007B7DE1" w:rsidP="001246C9">
            <w:pPr>
              <w:pStyle w:val="Tabletext"/>
              <w:tabs>
                <w:tab w:val="decimal" w:pos="227"/>
              </w:tabs>
            </w:pPr>
            <w:r w:rsidRPr="007B7DE1">
              <w:t>1.20</w:t>
            </w:r>
          </w:p>
        </w:tc>
        <w:tc>
          <w:tcPr>
            <w:tcW w:w="921" w:type="dxa"/>
            <w:tcBorders>
              <w:top w:val="nil"/>
              <w:left w:val="nil"/>
              <w:bottom w:val="nil"/>
              <w:right w:val="nil"/>
            </w:tcBorders>
          </w:tcPr>
          <w:p w:rsidR="007B7DE1" w:rsidRPr="007B7DE1" w:rsidRDefault="007B7DE1" w:rsidP="001246C9">
            <w:pPr>
              <w:pStyle w:val="Tabletext"/>
              <w:tabs>
                <w:tab w:val="decimal" w:pos="227"/>
              </w:tabs>
            </w:pPr>
            <w:r w:rsidRPr="007B7DE1">
              <w:t>1.33</w:t>
            </w:r>
          </w:p>
        </w:tc>
        <w:tc>
          <w:tcPr>
            <w:tcW w:w="922" w:type="dxa"/>
            <w:tcBorders>
              <w:top w:val="nil"/>
              <w:left w:val="nil"/>
              <w:bottom w:val="nil"/>
              <w:right w:val="nil"/>
            </w:tcBorders>
          </w:tcPr>
          <w:p w:rsidR="007B7DE1" w:rsidRPr="007B7DE1" w:rsidRDefault="007B7DE1" w:rsidP="001246C9">
            <w:pPr>
              <w:pStyle w:val="Tabletext"/>
              <w:tabs>
                <w:tab w:val="decimal" w:pos="227"/>
              </w:tabs>
            </w:pPr>
            <w:r w:rsidRPr="007B7DE1">
              <w:t>1.46</w:t>
            </w:r>
          </w:p>
        </w:tc>
      </w:tr>
      <w:tr w:rsidR="00F346A0" w:rsidRPr="00C413CD" w:rsidTr="001246C9">
        <w:tc>
          <w:tcPr>
            <w:tcW w:w="3261" w:type="dxa"/>
            <w:tcBorders>
              <w:top w:val="nil"/>
              <w:left w:val="nil"/>
              <w:bottom w:val="nil"/>
              <w:right w:val="nil"/>
            </w:tcBorders>
          </w:tcPr>
          <w:p w:rsidR="00F346A0" w:rsidRDefault="00F346A0" w:rsidP="00B07AEF">
            <w:pPr>
              <w:pStyle w:val="Tabletext"/>
              <w:spacing w:before="120"/>
            </w:pPr>
            <w:proofErr w:type="spellStart"/>
            <w:r w:rsidRPr="00F346A0">
              <w:t>Farlie</w:t>
            </w:r>
            <w:proofErr w:type="spellEnd"/>
            <w:r w:rsidRPr="00F346A0">
              <w:t>-</w:t>
            </w:r>
            <w:proofErr w:type="spellStart"/>
            <w:r w:rsidRPr="00F346A0">
              <w:t>Gumbel</w:t>
            </w:r>
            <w:proofErr w:type="spellEnd"/>
            <w:r w:rsidRPr="00F346A0">
              <w:t>-Morgenstern (FGM)</w:t>
            </w:r>
            <w:r>
              <w:rPr>
                <w:rFonts w:ascii="Garamond" w:hAnsi="Garamond"/>
                <w:sz w:val="22"/>
                <w:szCs w:val="22"/>
              </w:rPr>
              <w:t xml:space="preserve"> </w:t>
            </w:r>
            <w:r w:rsidR="00D3134A" w:rsidRPr="00F346A0">
              <w:t>c</w:t>
            </w:r>
            <w:r w:rsidRPr="00F346A0">
              <w:t>opula</w:t>
            </w:r>
            <w:r>
              <w:rPr>
                <w:rFonts w:ascii="Garamond" w:hAnsi="Garamond"/>
                <w:sz w:val="22"/>
                <w:szCs w:val="22"/>
              </w:rPr>
              <w:t xml:space="preserve"> </w:t>
            </w:r>
          </w:p>
        </w:tc>
        <w:tc>
          <w:tcPr>
            <w:tcW w:w="921" w:type="dxa"/>
            <w:tcBorders>
              <w:top w:val="nil"/>
              <w:left w:val="nil"/>
              <w:bottom w:val="nil"/>
              <w:right w:val="nil"/>
            </w:tcBorders>
          </w:tcPr>
          <w:p w:rsidR="00F346A0" w:rsidRPr="007B7DE1" w:rsidRDefault="00771978" w:rsidP="001246C9">
            <w:pPr>
              <w:pStyle w:val="Tabletext"/>
              <w:tabs>
                <w:tab w:val="decimal" w:pos="227"/>
              </w:tabs>
              <w:spacing w:before="120"/>
            </w:pPr>
            <w:r>
              <w:t>1.03</w:t>
            </w:r>
          </w:p>
        </w:tc>
        <w:tc>
          <w:tcPr>
            <w:tcW w:w="921" w:type="dxa"/>
            <w:tcBorders>
              <w:top w:val="nil"/>
              <w:left w:val="nil"/>
              <w:bottom w:val="nil"/>
              <w:right w:val="nil"/>
            </w:tcBorders>
          </w:tcPr>
          <w:p w:rsidR="00F346A0" w:rsidRPr="007B7DE1" w:rsidRDefault="00771978" w:rsidP="001246C9">
            <w:pPr>
              <w:pStyle w:val="Tabletext"/>
              <w:tabs>
                <w:tab w:val="decimal" w:pos="227"/>
              </w:tabs>
              <w:spacing w:before="120"/>
            </w:pPr>
            <w:r>
              <w:t>1.33</w:t>
            </w:r>
          </w:p>
        </w:tc>
        <w:tc>
          <w:tcPr>
            <w:tcW w:w="922" w:type="dxa"/>
            <w:tcBorders>
              <w:top w:val="nil"/>
              <w:left w:val="nil"/>
              <w:bottom w:val="nil"/>
              <w:right w:val="nil"/>
            </w:tcBorders>
          </w:tcPr>
          <w:p w:rsidR="00F346A0" w:rsidRPr="007B7DE1" w:rsidRDefault="00771978" w:rsidP="001246C9">
            <w:pPr>
              <w:pStyle w:val="Tabletext"/>
              <w:tabs>
                <w:tab w:val="decimal" w:pos="227"/>
              </w:tabs>
              <w:spacing w:before="120"/>
            </w:pPr>
            <w:r>
              <w:t>1.62</w:t>
            </w:r>
          </w:p>
        </w:tc>
        <w:tc>
          <w:tcPr>
            <w:tcW w:w="921" w:type="dxa"/>
            <w:tcBorders>
              <w:top w:val="nil"/>
              <w:left w:val="nil"/>
              <w:bottom w:val="nil"/>
              <w:right w:val="nil"/>
            </w:tcBorders>
          </w:tcPr>
          <w:p w:rsidR="00F346A0" w:rsidRPr="007B7DE1" w:rsidRDefault="00771978" w:rsidP="001246C9">
            <w:pPr>
              <w:pStyle w:val="Tabletext"/>
              <w:tabs>
                <w:tab w:val="decimal" w:pos="227"/>
              </w:tabs>
              <w:spacing w:before="120"/>
            </w:pPr>
            <w:r>
              <w:t>1.01</w:t>
            </w:r>
          </w:p>
        </w:tc>
        <w:tc>
          <w:tcPr>
            <w:tcW w:w="921" w:type="dxa"/>
            <w:tcBorders>
              <w:top w:val="nil"/>
              <w:left w:val="nil"/>
              <w:bottom w:val="nil"/>
              <w:right w:val="nil"/>
            </w:tcBorders>
          </w:tcPr>
          <w:p w:rsidR="00F346A0" w:rsidRPr="007B7DE1" w:rsidRDefault="00771978" w:rsidP="001246C9">
            <w:pPr>
              <w:pStyle w:val="Tabletext"/>
              <w:tabs>
                <w:tab w:val="decimal" w:pos="227"/>
              </w:tabs>
              <w:spacing w:before="120"/>
            </w:pPr>
            <w:r>
              <w:t>1.11</w:t>
            </w:r>
          </w:p>
        </w:tc>
        <w:tc>
          <w:tcPr>
            <w:tcW w:w="922" w:type="dxa"/>
            <w:tcBorders>
              <w:top w:val="nil"/>
              <w:left w:val="nil"/>
              <w:bottom w:val="nil"/>
              <w:right w:val="nil"/>
            </w:tcBorders>
          </w:tcPr>
          <w:p w:rsidR="00F346A0" w:rsidRPr="007B7DE1" w:rsidRDefault="00771978" w:rsidP="001246C9">
            <w:pPr>
              <w:pStyle w:val="Tabletext"/>
              <w:tabs>
                <w:tab w:val="decimal" w:pos="227"/>
              </w:tabs>
              <w:spacing w:before="120"/>
            </w:pPr>
            <w:r>
              <w:t>1.23</w:t>
            </w:r>
          </w:p>
        </w:tc>
      </w:tr>
      <w:tr w:rsidR="00F346A0" w:rsidRPr="00C413CD" w:rsidTr="001246C9">
        <w:tc>
          <w:tcPr>
            <w:tcW w:w="3261" w:type="dxa"/>
            <w:tcBorders>
              <w:top w:val="nil"/>
              <w:left w:val="nil"/>
              <w:bottom w:val="nil"/>
              <w:right w:val="nil"/>
            </w:tcBorders>
          </w:tcPr>
          <w:p w:rsidR="00F346A0" w:rsidRPr="00F346A0" w:rsidRDefault="00F346A0" w:rsidP="00B07AEF">
            <w:pPr>
              <w:pStyle w:val="Tabletext"/>
            </w:pPr>
            <w:r>
              <w:t xml:space="preserve">Frank </w:t>
            </w:r>
            <w:r w:rsidR="00D3134A">
              <w:t>c</w:t>
            </w:r>
            <w:r>
              <w:t>opula</w:t>
            </w:r>
          </w:p>
        </w:tc>
        <w:tc>
          <w:tcPr>
            <w:tcW w:w="921" w:type="dxa"/>
            <w:tcBorders>
              <w:top w:val="nil"/>
              <w:left w:val="nil"/>
              <w:bottom w:val="nil"/>
              <w:right w:val="nil"/>
            </w:tcBorders>
          </w:tcPr>
          <w:p w:rsidR="00F346A0" w:rsidRPr="007B7DE1" w:rsidRDefault="00771978" w:rsidP="001246C9">
            <w:pPr>
              <w:pStyle w:val="Tabletext"/>
              <w:tabs>
                <w:tab w:val="decimal" w:pos="227"/>
              </w:tabs>
            </w:pPr>
            <w:r>
              <w:t>0.50</w:t>
            </w:r>
          </w:p>
        </w:tc>
        <w:tc>
          <w:tcPr>
            <w:tcW w:w="921" w:type="dxa"/>
            <w:tcBorders>
              <w:top w:val="nil"/>
              <w:left w:val="nil"/>
              <w:bottom w:val="nil"/>
              <w:right w:val="nil"/>
            </w:tcBorders>
          </w:tcPr>
          <w:p w:rsidR="00F346A0" w:rsidRPr="007B7DE1" w:rsidRDefault="00771978" w:rsidP="001246C9">
            <w:pPr>
              <w:pStyle w:val="Tabletext"/>
              <w:tabs>
                <w:tab w:val="decimal" w:pos="227"/>
              </w:tabs>
            </w:pPr>
            <w:r>
              <w:t>0.70</w:t>
            </w:r>
          </w:p>
        </w:tc>
        <w:tc>
          <w:tcPr>
            <w:tcW w:w="922" w:type="dxa"/>
            <w:tcBorders>
              <w:top w:val="nil"/>
              <w:left w:val="nil"/>
              <w:bottom w:val="nil"/>
              <w:right w:val="nil"/>
            </w:tcBorders>
          </w:tcPr>
          <w:p w:rsidR="00F346A0" w:rsidRPr="007B7DE1" w:rsidRDefault="00771978" w:rsidP="001246C9">
            <w:pPr>
              <w:pStyle w:val="Tabletext"/>
              <w:tabs>
                <w:tab w:val="decimal" w:pos="227"/>
              </w:tabs>
            </w:pPr>
            <w:r>
              <w:t>0.91</w:t>
            </w:r>
          </w:p>
        </w:tc>
        <w:tc>
          <w:tcPr>
            <w:tcW w:w="921" w:type="dxa"/>
            <w:tcBorders>
              <w:top w:val="nil"/>
              <w:left w:val="nil"/>
              <w:bottom w:val="nil"/>
              <w:right w:val="nil"/>
            </w:tcBorders>
          </w:tcPr>
          <w:p w:rsidR="00F346A0" w:rsidRPr="007B7DE1" w:rsidRDefault="00771978" w:rsidP="001246C9">
            <w:pPr>
              <w:pStyle w:val="Tabletext"/>
              <w:tabs>
                <w:tab w:val="decimal" w:pos="227"/>
              </w:tabs>
            </w:pPr>
            <w:r>
              <w:t>0.56</w:t>
            </w:r>
          </w:p>
        </w:tc>
        <w:tc>
          <w:tcPr>
            <w:tcW w:w="921" w:type="dxa"/>
            <w:tcBorders>
              <w:top w:val="nil"/>
              <w:left w:val="nil"/>
              <w:bottom w:val="nil"/>
              <w:right w:val="nil"/>
            </w:tcBorders>
          </w:tcPr>
          <w:p w:rsidR="00F346A0" w:rsidRPr="007B7DE1" w:rsidRDefault="00771978" w:rsidP="001246C9">
            <w:pPr>
              <w:pStyle w:val="Tabletext"/>
              <w:tabs>
                <w:tab w:val="decimal" w:pos="227"/>
              </w:tabs>
            </w:pPr>
            <w:r>
              <w:t>0.63</w:t>
            </w:r>
          </w:p>
        </w:tc>
        <w:tc>
          <w:tcPr>
            <w:tcW w:w="922" w:type="dxa"/>
            <w:tcBorders>
              <w:top w:val="nil"/>
              <w:left w:val="nil"/>
              <w:bottom w:val="nil"/>
              <w:right w:val="nil"/>
            </w:tcBorders>
          </w:tcPr>
          <w:p w:rsidR="00F346A0" w:rsidRPr="007B7DE1" w:rsidRDefault="00771978" w:rsidP="001246C9">
            <w:pPr>
              <w:pStyle w:val="Tabletext"/>
              <w:tabs>
                <w:tab w:val="decimal" w:pos="227"/>
              </w:tabs>
            </w:pPr>
            <w:r>
              <w:t>0.70</w:t>
            </w:r>
          </w:p>
        </w:tc>
      </w:tr>
      <w:tr w:rsidR="007B7DE1" w:rsidRPr="00C413CD" w:rsidTr="001246C9">
        <w:tc>
          <w:tcPr>
            <w:tcW w:w="3261" w:type="dxa"/>
            <w:tcBorders>
              <w:top w:val="nil"/>
              <w:left w:val="nil"/>
              <w:bottom w:val="nil"/>
              <w:right w:val="nil"/>
            </w:tcBorders>
          </w:tcPr>
          <w:p w:rsidR="007B7DE1" w:rsidRPr="007B7DE1" w:rsidRDefault="007B7DE1" w:rsidP="00B07AEF">
            <w:pPr>
              <w:pStyle w:val="Tabletext"/>
              <w:spacing w:before="120"/>
            </w:pPr>
            <w:proofErr w:type="spellStart"/>
            <w:r>
              <w:t>B</w:t>
            </w:r>
            <w:r w:rsidRPr="007B7DE1">
              <w:t>ivariate</w:t>
            </w:r>
            <w:proofErr w:type="spellEnd"/>
            <w:r w:rsidRPr="007B7DE1">
              <w:t xml:space="preserve"> </w:t>
            </w:r>
            <w:proofErr w:type="spellStart"/>
            <w:r w:rsidRPr="007B7DE1">
              <w:t>probit</w:t>
            </w:r>
            <w:proofErr w:type="spellEnd"/>
          </w:p>
        </w:tc>
        <w:tc>
          <w:tcPr>
            <w:tcW w:w="921" w:type="dxa"/>
            <w:tcBorders>
              <w:top w:val="nil"/>
              <w:left w:val="nil"/>
              <w:bottom w:val="nil"/>
              <w:right w:val="nil"/>
            </w:tcBorders>
          </w:tcPr>
          <w:p w:rsidR="007B7DE1" w:rsidRPr="007B7DE1" w:rsidRDefault="007B7DE1" w:rsidP="001246C9">
            <w:pPr>
              <w:pStyle w:val="Tabletext"/>
              <w:tabs>
                <w:tab w:val="decimal" w:pos="227"/>
              </w:tabs>
              <w:spacing w:before="120"/>
            </w:pPr>
            <w:r w:rsidRPr="007B7DE1">
              <w:t>1.06</w:t>
            </w:r>
          </w:p>
        </w:tc>
        <w:tc>
          <w:tcPr>
            <w:tcW w:w="921" w:type="dxa"/>
            <w:tcBorders>
              <w:top w:val="nil"/>
              <w:left w:val="nil"/>
              <w:bottom w:val="nil"/>
              <w:right w:val="nil"/>
            </w:tcBorders>
          </w:tcPr>
          <w:p w:rsidR="007B7DE1" w:rsidRPr="007B7DE1" w:rsidRDefault="007B7DE1" w:rsidP="001246C9">
            <w:pPr>
              <w:pStyle w:val="Tabletext"/>
              <w:tabs>
                <w:tab w:val="decimal" w:pos="227"/>
              </w:tabs>
              <w:spacing w:before="120"/>
            </w:pPr>
            <w:r w:rsidRPr="007B7DE1">
              <w:t>0.98</w:t>
            </w:r>
          </w:p>
        </w:tc>
        <w:tc>
          <w:tcPr>
            <w:tcW w:w="922" w:type="dxa"/>
            <w:tcBorders>
              <w:top w:val="nil"/>
              <w:left w:val="nil"/>
              <w:bottom w:val="nil"/>
              <w:right w:val="nil"/>
            </w:tcBorders>
          </w:tcPr>
          <w:p w:rsidR="007B7DE1" w:rsidRPr="007B7DE1" w:rsidRDefault="007B7DE1" w:rsidP="001246C9">
            <w:pPr>
              <w:pStyle w:val="Tabletext"/>
              <w:tabs>
                <w:tab w:val="decimal" w:pos="227"/>
              </w:tabs>
              <w:spacing w:before="120"/>
            </w:pPr>
            <w:r w:rsidRPr="007B7DE1">
              <w:t>1.12</w:t>
            </w:r>
          </w:p>
        </w:tc>
        <w:tc>
          <w:tcPr>
            <w:tcW w:w="921" w:type="dxa"/>
            <w:tcBorders>
              <w:top w:val="nil"/>
              <w:left w:val="nil"/>
              <w:bottom w:val="nil"/>
              <w:right w:val="nil"/>
            </w:tcBorders>
          </w:tcPr>
          <w:p w:rsidR="007B7DE1" w:rsidRPr="007B7DE1" w:rsidRDefault="007B7DE1" w:rsidP="001246C9">
            <w:pPr>
              <w:pStyle w:val="Tabletext"/>
              <w:tabs>
                <w:tab w:val="decimal" w:pos="227"/>
              </w:tabs>
              <w:spacing w:before="120"/>
            </w:pPr>
            <w:r w:rsidRPr="007B7DE1">
              <w:t>0.94</w:t>
            </w:r>
          </w:p>
        </w:tc>
        <w:tc>
          <w:tcPr>
            <w:tcW w:w="921" w:type="dxa"/>
            <w:tcBorders>
              <w:top w:val="nil"/>
              <w:left w:val="nil"/>
              <w:bottom w:val="nil"/>
              <w:right w:val="nil"/>
            </w:tcBorders>
          </w:tcPr>
          <w:p w:rsidR="007B7DE1" w:rsidRPr="007B7DE1" w:rsidRDefault="007B7DE1" w:rsidP="001246C9">
            <w:pPr>
              <w:pStyle w:val="Tabletext"/>
              <w:tabs>
                <w:tab w:val="decimal" w:pos="227"/>
              </w:tabs>
              <w:spacing w:before="120"/>
            </w:pPr>
            <w:r w:rsidRPr="007B7DE1">
              <w:t>1.01</w:t>
            </w:r>
          </w:p>
        </w:tc>
        <w:tc>
          <w:tcPr>
            <w:tcW w:w="922" w:type="dxa"/>
            <w:tcBorders>
              <w:top w:val="nil"/>
              <w:left w:val="nil"/>
              <w:bottom w:val="nil"/>
              <w:right w:val="nil"/>
            </w:tcBorders>
          </w:tcPr>
          <w:p w:rsidR="007B7DE1" w:rsidRPr="007B7DE1" w:rsidRDefault="007B7DE1" w:rsidP="001246C9">
            <w:pPr>
              <w:pStyle w:val="Tabletext"/>
              <w:tabs>
                <w:tab w:val="decimal" w:pos="227"/>
              </w:tabs>
              <w:spacing w:before="120"/>
            </w:pPr>
            <w:r w:rsidRPr="007B7DE1">
              <w:t>1.05</w:t>
            </w:r>
          </w:p>
        </w:tc>
      </w:tr>
      <w:tr w:rsidR="007B7DE1" w:rsidRPr="00C413CD" w:rsidTr="001246C9">
        <w:tc>
          <w:tcPr>
            <w:tcW w:w="3261" w:type="dxa"/>
            <w:tcBorders>
              <w:top w:val="nil"/>
              <w:left w:val="nil"/>
              <w:bottom w:val="nil"/>
              <w:right w:val="nil"/>
            </w:tcBorders>
          </w:tcPr>
          <w:p w:rsidR="007B7DE1" w:rsidRPr="007B7DE1" w:rsidRDefault="007B7DE1" w:rsidP="00B07AEF">
            <w:pPr>
              <w:pStyle w:val="Tabletext"/>
            </w:pPr>
            <w:r>
              <w:t>C</w:t>
            </w:r>
            <w:r w:rsidRPr="007B7DE1">
              <w:t>onstrained</w:t>
            </w:r>
            <w:r w:rsidR="00DF7778">
              <w:t xml:space="preserve"> </w:t>
            </w:r>
            <w:proofErr w:type="spellStart"/>
            <w:r w:rsidRPr="007B7DE1">
              <w:t>bivariate</w:t>
            </w:r>
            <w:proofErr w:type="spellEnd"/>
            <w:r w:rsidRPr="007B7DE1">
              <w:t xml:space="preserve"> </w:t>
            </w:r>
            <w:proofErr w:type="spellStart"/>
            <w:r w:rsidRPr="007B7DE1">
              <w:t>probits</w:t>
            </w:r>
            <w:proofErr w:type="spellEnd"/>
          </w:p>
        </w:tc>
        <w:tc>
          <w:tcPr>
            <w:tcW w:w="921" w:type="dxa"/>
            <w:tcBorders>
              <w:top w:val="nil"/>
              <w:left w:val="nil"/>
              <w:bottom w:val="nil"/>
              <w:right w:val="nil"/>
            </w:tcBorders>
          </w:tcPr>
          <w:p w:rsidR="007B7DE1" w:rsidRPr="007B7DE1" w:rsidRDefault="007B7DE1" w:rsidP="001246C9">
            <w:pPr>
              <w:pStyle w:val="Tabletext"/>
              <w:tabs>
                <w:tab w:val="decimal" w:pos="227"/>
              </w:tabs>
            </w:pPr>
          </w:p>
        </w:tc>
        <w:tc>
          <w:tcPr>
            <w:tcW w:w="921" w:type="dxa"/>
            <w:tcBorders>
              <w:top w:val="nil"/>
              <w:left w:val="nil"/>
              <w:bottom w:val="nil"/>
              <w:right w:val="nil"/>
            </w:tcBorders>
          </w:tcPr>
          <w:p w:rsidR="007B7DE1" w:rsidRPr="007B7DE1" w:rsidRDefault="007B7DE1" w:rsidP="001246C9">
            <w:pPr>
              <w:pStyle w:val="Tabletext"/>
              <w:tabs>
                <w:tab w:val="decimal" w:pos="227"/>
              </w:tabs>
            </w:pPr>
          </w:p>
        </w:tc>
        <w:tc>
          <w:tcPr>
            <w:tcW w:w="922" w:type="dxa"/>
            <w:tcBorders>
              <w:top w:val="nil"/>
              <w:left w:val="nil"/>
              <w:bottom w:val="nil"/>
              <w:right w:val="nil"/>
            </w:tcBorders>
          </w:tcPr>
          <w:p w:rsidR="007B7DE1" w:rsidRPr="007B7DE1" w:rsidRDefault="007B7DE1" w:rsidP="001246C9">
            <w:pPr>
              <w:pStyle w:val="Tabletext"/>
              <w:tabs>
                <w:tab w:val="decimal" w:pos="227"/>
              </w:tabs>
            </w:pPr>
          </w:p>
        </w:tc>
        <w:tc>
          <w:tcPr>
            <w:tcW w:w="921" w:type="dxa"/>
            <w:tcBorders>
              <w:top w:val="nil"/>
              <w:left w:val="nil"/>
              <w:bottom w:val="nil"/>
              <w:right w:val="nil"/>
            </w:tcBorders>
          </w:tcPr>
          <w:p w:rsidR="007B7DE1" w:rsidRPr="007B7DE1" w:rsidRDefault="007B7DE1" w:rsidP="001246C9">
            <w:pPr>
              <w:pStyle w:val="Tabletext"/>
              <w:tabs>
                <w:tab w:val="decimal" w:pos="227"/>
              </w:tabs>
            </w:pPr>
          </w:p>
        </w:tc>
        <w:tc>
          <w:tcPr>
            <w:tcW w:w="921" w:type="dxa"/>
            <w:tcBorders>
              <w:top w:val="nil"/>
              <w:left w:val="nil"/>
              <w:bottom w:val="nil"/>
              <w:right w:val="nil"/>
            </w:tcBorders>
          </w:tcPr>
          <w:p w:rsidR="007B7DE1" w:rsidRPr="007B7DE1" w:rsidRDefault="007B7DE1" w:rsidP="001246C9">
            <w:pPr>
              <w:pStyle w:val="Tabletext"/>
              <w:tabs>
                <w:tab w:val="decimal" w:pos="227"/>
              </w:tabs>
            </w:pPr>
          </w:p>
        </w:tc>
        <w:tc>
          <w:tcPr>
            <w:tcW w:w="922" w:type="dxa"/>
            <w:tcBorders>
              <w:top w:val="nil"/>
              <w:left w:val="nil"/>
              <w:bottom w:val="nil"/>
              <w:right w:val="nil"/>
            </w:tcBorders>
          </w:tcPr>
          <w:p w:rsidR="007B7DE1" w:rsidRPr="007B7DE1" w:rsidRDefault="007B7DE1" w:rsidP="001246C9">
            <w:pPr>
              <w:pStyle w:val="Tabletext"/>
              <w:tabs>
                <w:tab w:val="decimal" w:pos="227"/>
              </w:tabs>
            </w:pPr>
          </w:p>
        </w:tc>
      </w:tr>
      <w:tr w:rsidR="007B7DE1" w:rsidRPr="00C413CD" w:rsidTr="001246C9">
        <w:tc>
          <w:tcPr>
            <w:tcW w:w="3261" w:type="dxa"/>
            <w:tcBorders>
              <w:top w:val="nil"/>
              <w:left w:val="nil"/>
              <w:bottom w:val="nil"/>
              <w:right w:val="nil"/>
            </w:tcBorders>
          </w:tcPr>
          <w:p w:rsidR="007B7DE1" w:rsidRPr="007B7DE1" w:rsidRDefault="007B7DE1" w:rsidP="00B07AEF">
            <w:pPr>
              <w:pStyle w:val="Tabletext"/>
              <w:ind w:left="284"/>
            </w:pPr>
            <w:r w:rsidRPr="007B7DE1">
              <w:t>For</w:t>
            </w:r>
            <w:r w:rsidR="00DF7778">
              <w:t xml:space="preserve"> </w:t>
            </w:r>
            <w:r w:rsidR="00AA553A" w:rsidRPr="007B7DE1">
              <w:rPr>
                <w:i/>
              </w:rPr>
              <w:t>ρ</w:t>
            </w:r>
            <w:r w:rsidR="00AA553A">
              <w:rPr>
                <w:i/>
              </w:rPr>
              <w:t xml:space="preserve"> </w:t>
            </w:r>
            <w:r w:rsidR="00AA553A">
              <w:t>=</w:t>
            </w:r>
            <w:r w:rsidRPr="007B7DE1">
              <w:t xml:space="preserve"> 0.1</w:t>
            </w:r>
          </w:p>
        </w:tc>
        <w:tc>
          <w:tcPr>
            <w:tcW w:w="921" w:type="dxa"/>
            <w:tcBorders>
              <w:top w:val="nil"/>
              <w:left w:val="nil"/>
              <w:bottom w:val="nil"/>
              <w:right w:val="nil"/>
            </w:tcBorders>
          </w:tcPr>
          <w:p w:rsidR="007B7DE1" w:rsidRPr="007B7DE1" w:rsidRDefault="007B7DE1" w:rsidP="001246C9">
            <w:pPr>
              <w:pStyle w:val="Tabletext"/>
              <w:tabs>
                <w:tab w:val="decimal" w:pos="227"/>
              </w:tabs>
            </w:pPr>
            <w:r w:rsidRPr="007B7DE1">
              <w:t>1.23</w:t>
            </w:r>
          </w:p>
        </w:tc>
        <w:tc>
          <w:tcPr>
            <w:tcW w:w="921" w:type="dxa"/>
            <w:tcBorders>
              <w:top w:val="nil"/>
              <w:left w:val="nil"/>
              <w:bottom w:val="nil"/>
              <w:right w:val="nil"/>
            </w:tcBorders>
          </w:tcPr>
          <w:p w:rsidR="007B7DE1" w:rsidRPr="007B7DE1" w:rsidRDefault="007B7DE1" w:rsidP="001246C9">
            <w:pPr>
              <w:pStyle w:val="Tabletext"/>
              <w:tabs>
                <w:tab w:val="decimal" w:pos="227"/>
              </w:tabs>
            </w:pPr>
            <w:r w:rsidRPr="007B7DE1">
              <w:t>1.35</w:t>
            </w:r>
          </w:p>
        </w:tc>
        <w:tc>
          <w:tcPr>
            <w:tcW w:w="922" w:type="dxa"/>
            <w:tcBorders>
              <w:top w:val="nil"/>
              <w:left w:val="nil"/>
              <w:bottom w:val="nil"/>
              <w:right w:val="nil"/>
            </w:tcBorders>
          </w:tcPr>
          <w:p w:rsidR="007B7DE1" w:rsidRPr="007B7DE1" w:rsidRDefault="007B7DE1" w:rsidP="001246C9">
            <w:pPr>
              <w:pStyle w:val="Tabletext"/>
              <w:tabs>
                <w:tab w:val="decimal" w:pos="227"/>
              </w:tabs>
            </w:pPr>
            <w:r w:rsidRPr="007B7DE1">
              <w:t>1.94</w:t>
            </w:r>
          </w:p>
        </w:tc>
        <w:tc>
          <w:tcPr>
            <w:tcW w:w="921" w:type="dxa"/>
            <w:tcBorders>
              <w:top w:val="nil"/>
              <w:left w:val="nil"/>
              <w:bottom w:val="nil"/>
              <w:right w:val="nil"/>
            </w:tcBorders>
          </w:tcPr>
          <w:p w:rsidR="007B7DE1" w:rsidRPr="007B7DE1" w:rsidRDefault="007B7DE1" w:rsidP="001246C9">
            <w:pPr>
              <w:pStyle w:val="Tabletext"/>
              <w:tabs>
                <w:tab w:val="decimal" w:pos="227"/>
              </w:tabs>
            </w:pPr>
            <w:r w:rsidRPr="007B7DE1">
              <w:t>1.20</w:t>
            </w:r>
          </w:p>
        </w:tc>
        <w:tc>
          <w:tcPr>
            <w:tcW w:w="921" w:type="dxa"/>
            <w:tcBorders>
              <w:top w:val="nil"/>
              <w:left w:val="nil"/>
              <w:bottom w:val="nil"/>
              <w:right w:val="nil"/>
            </w:tcBorders>
          </w:tcPr>
          <w:p w:rsidR="007B7DE1" w:rsidRPr="007B7DE1" w:rsidRDefault="007B7DE1" w:rsidP="001246C9">
            <w:pPr>
              <w:pStyle w:val="Tabletext"/>
              <w:tabs>
                <w:tab w:val="decimal" w:pos="227"/>
              </w:tabs>
            </w:pPr>
            <w:r w:rsidRPr="007B7DE1">
              <w:t>1.35</w:t>
            </w:r>
          </w:p>
        </w:tc>
        <w:tc>
          <w:tcPr>
            <w:tcW w:w="922" w:type="dxa"/>
            <w:tcBorders>
              <w:top w:val="nil"/>
              <w:left w:val="nil"/>
              <w:bottom w:val="nil"/>
              <w:right w:val="nil"/>
            </w:tcBorders>
          </w:tcPr>
          <w:p w:rsidR="007B7DE1" w:rsidRPr="007B7DE1" w:rsidRDefault="007B7DE1" w:rsidP="001246C9">
            <w:pPr>
              <w:pStyle w:val="Tabletext"/>
              <w:tabs>
                <w:tab w:val="decimal" w:pos="227"/>
              </w:tabs>
            </w:pPr>
            <w:r w:rsidRPr="007B7DE1">
              <w:t>1.50</w:t>
            </w:r>
          </w:p>
        </w:tc>
      </w:tr>
      <w:tr w:rsidR="007B7DE1" w:rsidRPr="00C413CD" w:rsidTr="001246C9">
        <w:tc>
          <w:tcPr>
            <w:tcW w:w="3261" w:type="dxa"/>
            <w:tcBorders>
              <w:top w:val="nil"/>
              <w:left w:val="nil"/>
              <w:bottom w:val="nil"/>
              <w:right w:val="nil"/>
            </w:tcBorders>
          </w:tcPr>
          <w:p w:rsidR="007B7DE1" w:rsidRPr="007B7DE1" w:rsidRDefault="007B7DE1" w:rsidP="00B07AEF">
            <w:pPr>
              <w:pStyle w:val="Tabletext"/>
              <w:ind w:left="284"/>
            </w:pPr>
            <w:r w:rsidRPr="007B7DE1">
              <w:t>For</w:t>
            </w:r>
            <w:r w:rsidR="00DF7778">
              <w:t xml:space="preserve"> </w:t>
            </w:r>
            <w:r w:rsidR="00AA553A" w:rsidRPr="007B7DE1">
              <w:rPr>
                <w:i/>
              </w:rPr>
              <w:t>ρ</w:t>
            </w:r>
            <w:r w:rsidR="00AA553A">
              <w:rPr>
                <w:i/>
              </w:rPr>
              <w:t xml:space="preserve"> </w:t>
            </w:r>
            <w:r w:rsidR="00AA553A">
              <w:t>=</w:t>
            </w:r>
            <w:r w:rsidRPr="007B7DE1">
              <w:t xml:space="preserve"> 0.2</w:t>
            </w:r>
          </w:p>
        </w:tc>
        <w:tc>
          <w:tcPr>
            <w:tcW w:w="921" w:type="dxa"/>
            <w:tcBorders>
              <w:top w:val="nil"/>
              <w:left w:val="nil"/>
              <w:bottom w:val="nil"/>
              <w:right w:val="nil"/>
            </w:tcBorders>
          </w:tcPr>
          <w:p w:rsidR="007B7DE1" w:rsidRPr="007B7DE1" w:rsidRDefault="007B7DE1" w:rsidP="001246C9">
            <w:pPr>
              <w:pStyle w:val="Tabletext"/>
              <w:tabs>
                <w:tab w:val="decimal" w:pos="227"/>
              </w:tabs>
            </w:pPr>
            <w:r w:rsidRPr="007B7DE1">
              <w:t>0.89</w:t>
            </w:r>
          </w:p>
        </w:tc>
        <w:tc>
          <w:tcPr>
            <w:tcW w:w="921" w:type="dxa"/>
            <w:tcBorders>
              <w:top w:val="nil"/>
              <w:left w:val="nil"/>
              <w:bottom w:val="nil"/>
              <w:right w:val="nil"/>
            </w:tcBorders>
          </w:tcPr>
          <w:p w:rsidR="007B7DE1" w:rsidRPr="007B7DE1" w:rsidRDefault="007B7DE1" w:rsidP="001246C9">
            <w:pPr>
              <w:pStyle w:val="Tabletext"/>
              <w:tabs>
                <w:tab w:val="decimal" w:pos="227"/>
              </w:tabs>
            </w:pPr>
            <w:r w:rsidRPr="007B7DE1">
              <w:t>1.18</w:t>
            </w:r>
          </w:p>
        </w:tc>
        <w:tc>
          <w:tcPr>
            <w:tcW w:w="922" w:type="dxa"/>
            <w:tcBorders>
              <w:top w:val="nil"/>
              <w:left w:val="nil"/>
              <w:bottom w:val="nil"/>
              <w:right w:val="nil"/>
            </w:tcBorders>
          </w:tcPr>
          <w:p w:rsidR="007B7DE1" w:rsidRPr="007B7DE1" w:rsidRDefault="007B7DE1" w:rsidP="001246C9">
            <w:pPr>
              <w:pStyle w:val="Tabletext"/>
              <w:tabs>
                <w:tab w:val="decimal" w:pos="227"/>
              </w:tabs>
            </w:pPr>
            <w:r w:rsidRPr="007B7DE1">
              <w:t>1.60</w:t>
            </w:r>
          </w:p>
        </w:tc>
        <w:tc>
          <w:tcPr>
            <w:tcW w:w="921" w:type="dxa"/>
            <w:tcBorders>
              <w:top w:val="nil"/>
              <w:left w:val="nil"/>
              <w:bottom w:val="nil"/>
              <w:right w:val="nil"/>
            </w:tcBorders>
          </w:tcPr>
          <w:p w:rsidR="007B7DE1" w:rsidRPr="007B7DE1" w:rsidRDefault="007B7DE1" w:rsidP="001246C9">
            <w:pPr>
              <w:pStyle w:val="Tabletext"/>
              <w:tabs>
                <w:tab w:val="decimal" w:pos="227"/>
              </w:tabs>
            </w:pPr>
            <w:r w:rsidRPr="007B7DE1">
              <w:t>1.04</w:t>
            </w:r>
          </w:p>
        </w:tc>
        <w:tc>
          <w:tcPr>
            <w:tcW w:w="921" w:type="dxa"/>
            <w:tcBorders>
              <w:top w:val="nil"/>
              <w:left w:val="nil"/>
              <w:bottom w:val="nil"/>
              <w:right w:val="nil"/>
            </w:tcBorders>
          </w:tcPr>
          <w:p w:rsidR="007B7DE1" w:rsidRPr="007B7DE1" w:rsidRDefault="007B7DE1" w:rsidP="001246C9">
            <w:pPr>
              <w:pStyle w:val="Tabletext"/>
              <w:tabs>
                <w:tab w:val="decimal" w:pos="227"/>
              </w:tabs>
            </w:pPr>
            <w:r w:rsidRPr="007B7DE1">
              <w:t>1.18</w:t>
            </w:r>
          </w:p>
        </w:tc>
        <w:tc>
          <w:tcPr>
            <w:tcW w:w="922" w:type="dxa"/>
            <w:tcBorders>
              <w:top w:val="nil"/>
              <w:left w:val="nil"/>
              <w:bottom w:val="nil"/>
              <w:right w:val="nil"/>
            </w:tcBorders>
          </w:tcPr>
          <w:p w:rsidR="007B7DE1" w:rsidRPr="007B7DE1" w:rsidRDefault="007B7DE1" w:rsidP="001246C9">
            <w:pPr>
              <w:pStyle w:val="Tabletext"/>
              <w:tabs>
                <w:tab w:val="decimal" w:pos="227"/>
              </w:tabs>
            </w:pPr>
            <w:r w:rsidRPr="007B7DE1">
              <w:t>1.33</w:t>
            </w:r>
          </w:p>
        </w:tc>
      </w:tr>
      <w:tr w:rsidR="007B7DE1" w:rsidRPr="00C413CD" w:rsidTr="001246C9">
        <w:tc>
          <w:tcPr>
            <w:tcW w:w="3261" w:type="dxa"/>
            <w:tcBorders>
              <w:top w:val="nil"/>
              <w:left w:val="nil"/>
              <w:bottom w:val="nil"/>
              <w:right w:val="nil"/>
            </w:tcBorders>
          </w:tcPr>
          <w:p w:rsidR="007B7DE1" w:rsidRPr="007B7DE1" w:rsidRDefault="007B7DE1" w:rsidP="00B07AEF">
            <w:pPr>
              <w:pStyle w:val="Tabletext"/>
              <w:ind w:left="284"/>
            </w:pPr>
            <w:r w:rsidRPr="007B7DE1">
              <w:t>For</w:t>
            </w:r>
            <w:r w:rsidR="00DF7778">
              <w:t xml:space="preserve"> </w:t>
            </w:r>
            <w:r w:rsidR="00AA553A" w:rsidRPr="007B7DE1">
              <w:rPr>
                <w:i/>
              </w:rPr>
              <w:t>ρ</w:t>
            </w:r>
            <w:r w:rsidR="00AA553A">
              <w:rPr>
                <w:i/>
              </w:rPr>
              <w:t xml:space="preserve"> </w:t>
            </w:r>
            <w:r w:rsidR="00AA553A">
              <w:t xml:space="preserve">= </w:t>
            </w:r>
            <w:r w:rsidRPr="007B7DE1">
              <w:t>0.3</w:t>
            </w:r>
          </w:p>
        </w:tc>
        <w:tc>
          <w:tcPr>
            <w:tcW w:w="921" w:type="dxa"/>
            <w:tcBorders>
              <w:top w:val="nil"/>
              <w:left w:val="nil"/>
              <w:bottom w:val="nil"/>
              <w:right w:val="nil"/>
            </w:tcBorders>
          </w:tcPr>
          <w:p w:rsidR="007B7DE1" w:rsidRPr="007B7DE1" w:rsidRDefault="007B7DE1" w:rsidP="001246C9">
            <w:pPr>
              <w:pStyle w:val="Tabletext"/>
              <w:tabs>
                <w:tab w:val="decimal" w:pos="227"/>
              </w:tabs>
            </w:pPr>
            <w:r w:rsidRPr="007B7DE1">
              <w:t>0.55</w:t>
            </w:r>
          </w:p>
        </w:tc>
        <w:tc>
          <w:tcPr>
            <w:tcW w:w="921" w:type="dxa"/>
            <w:tcBorders>
              <w:top w:val="nil"/>
              <w:left w:val="nil"/>
              <w:bottom w:val="nil"/>
              <w:right w:val="nil"/>
            </w:tcBorders>
          </w:tcPr>
          <w:p w:rsidR="007B7DE1" w:rsidRPr="007B7DE1" w:rsidRDefault="007B7DE1" w:rsidP="001246C9">
            <w:pPr>
              <w:pStyle w:val="Tabletext"/>
              <w:tabs>
                <w:tab w:val="decimal" w:pos="227"/>
              </w:tabs>
            </w:pPr>
            <w:r w:rsidRPr="007B7DE1">
              <w:t>1.00</w:t>
            </w:r>
          </w:p>
        </w:tc>
        <w:tc>
          <w:tcPr>
            <w:tcW w:w="922" w:type="dxa"/>
            <w:tcBorders>
              <w:top w:val="nil"/>
              <w:left w:val="nil"/>
              <w:bottom w:val="nil"/>
              <w:right w:val="nil"/>
            </w:tcBorders>
          </w:tcPr>
          <w:p w:rsidR="007B7DE1" w:rsidRPr="007B7DE1" w:rsidRDefault="007B7DE1" w:rsidP="001246C9">
            <w:pPr>
              <w:pStyle w:val="Tabletext"/>
              <w:tabs>
                <w:tab w:val="decimal" w:pos="227"/>
              </w:tabs>
            </w:pPr>
            <w:r w:rsidRPr="007B7DE1">
              <w:t>1.25</w:t>
            </w:r>
          </w:p>
        </w:tc>
        <w:tc>
          <w:tcPr>
            <w:tcW w:w="921" w:type="dxa"/>
            <w:tcBorders>
              <w:top w:val="nil"/>
              <w:left w:val="nil"/>
              <w:bottom w:val="nil"/>
              <w:right w:val="nil"/>
            </w:tcBorders>
          </w:tcPr>
          <w:p w:rsidR="007B7DE1" w:rsidRPr="007B7DE1" w:rsidRDefault="007B7DE1" w:rsidP="001246C9">
            <w:pPr>
              <w:pStyle w:val="Tabletext"/>
              <w:tabs>
                <w:tab w:val="decimal" w:pos="227"/>
              </w:tabs>
            </w:pPr>
            <w:r w:rsidRPr="007B7DE1">
              <w:t>0.86</w:t>
            </w:r>
          </w:p>
        </w:tc>
        <w:tc>
          <w:tcPr>
            <w:tcW w:w="921" w:type="dxa"/>
            <w:tcBorders>
              <w:top w:val="nil"/>
              <w:left w:val="nil"/>
              <w:bottom w:val="nil"/>
              <w:right w:val="nil"/>
            </w:tcBorders>
          </w:tcPr>
          <w:p w:rsidR="007B7DE1" w:rsidRPr="007B7DE1" w:rsidRDefault="007B7DE1" w:rsidP="001246C9">
            <w:pPr>
              <w:pStyle w:val="Tabletext"/>
              <w:tabs>
                <w:tab w:val="decimal" w:pos="227"/>
              </w:tabs>
            </w:pPr>
            <w:r w:rsidRPr="007B7DE1">
              <w:t>1.00</w:t>
            </w:r>
          </w:p>
        </w:tc>
        <w:tc>
          <w:tcPr>
            <w:tcW w:w="922" w:type="dxa"/>
            <w:tcBorders>
              <w:top w:val="nil"/>
              <w:left w:val="nil"/>
              <w:bottom w:val="nil"/>
              <w:right w:val="nil"/>
            </w:tcBorders>
          </w:tcPr>
          <w:p w:rsidR="007B7DE1" w:rsidRPr="007B7DE1" w:rsidRDefault="007B7DE1" w:rsidP="001246C9">
            <w:pPr>
              <w:pStyle w:val="Tabletext"/>
              <w:tabs>
                <w:tab w:val="decimal" w:pos="227"/>
              </w:tabs>
            </w:pPr>
            <w:r w:rsidRPr="007B7DE1">
              <w:t>1.15</w:t>
            </w:r>
          </w:p>
        </w:tc>
      </w:tr>
      <w:tr w:rsidR="007B7DE1" w:rsidTr="001246C9">
        <w:tc>
          <w:tcPr>
            <w:tcW w:w="3261" w:type="dxa"/>
            <w:tcBorders>
              <w:top w:val="nil"/>
              <w:left w:val="nil"/>
              <w:bottom w:val="nil"/>
              <w:right w:val="nil"/>
            </w:tcBorders>
          </w:tcPr>
          <w:p w:rsidR="007B7DE1" w:rsidRPr="007B7DE1" w:rsidRDefault="007B7DE1" w:rsidP="00B07AEF">
            <w:pPr>
              <w:pStyle w:val="Tabletext"/>
              <w:ind w:left="284"/>
            </w:pPr>
            <w:r w:rsidRPr="007B7DE1">
              <w:t>For</w:t>
            </w:r>
            <w:r w:rsidR="00DF7778">
              <w:t xml:space="preserve"> </w:t>
            </w:r>
            <w:r w:rsidR="00AA553A" w:rsidRPr="007B7DE1">
              <w:rPr>
                <w:i/>
              </w:rPr>
              <w:t>ρ</w:t>
            </w:r>
            <w:r w:rsidR="00AA553A">
              <w:rPr>
                <w:i/>
              </w:rPr>
              <w:t xml:space="preserve"> </w:t>
            </w:r>
            <w:r w:rsidR="00AA553A">
              <w:t xml:space="preserve">= </w:t>
            </w:r>
            <w:r w:rsidRPr="007B7DE1">
              <w:t>0.4</w:t>
            </w:r>
          </w:p>
        </w:tc>
        <w:tc>
          <w:tcPr>
            <w:tcW w:w="921" w:type="dxa"/>
            <w:tcBorders>
              <w:top w:val="nil"/>
              <w:left w:val="nil"/>
              <w:bottom w:val="nil"/>
              <w:right w:val="nil"/>
            </w:tcBorders>
          </w:tcPr>
          <w:p w:rsidR="007B7DE1" w:rsidRPr="007B7DE1" w:rsidRDefault="007B7DE1" w:rsidP="001246C9">
            <w:pPr>
              <w:pStyle w:val="Tabletext"/>
              <w:tabs>
                <w:tab w:val="decimal" w:pos="227"/>
              </w:tabs>
            </w:pPr>
            <w:r w:rsidRPr="007B7DE1">
              <w:t>0.21</w:t>
            </w:r>
          </w:p>
        </w:tc>
        <w:tc>
          <w:tcPr>
            <w:tcW w:w="921" w:type="dxa"/>
            <w:tcBorders>
              <w:top w:val="nil"/>
              <w:left w:val="nil"/>
              <w:bottom w:val="nil"/>
              <w:right w:val="nil"/>
            </w:tcBorders>
          </w:tcPr>
          <w:p w:rsidR="007B7DE1" w:rsidRPr="007B7DE1" w:rsidRDefault="007B7DE1" w:rsidP="001246C9">
            <w:pPr>
              <w:pStyle w:val="Tabletext"/>
              <w:tabs>
                <w:tab w:val="decimal" w:pos="227"/>
              </w:tabs>
            </w:pPr>
            <w:r w:rsidRPr="007B7DE1">
              <w:t>0.82</w:t>
            </w:r>
          </w:p>
        </w:tc>
        <w:tc>
          <w:tcPr>
            <w:tcW w:w="922" w:type="dxa"/>
            <w:tcBorders>
              <w:top w:val="nil"/>
              <w:left w:val="nil"/>
              <w:bottom w:val="nil"/>
              <w:right w:val="nil"/>
            </w:tcBorders>
          </w:tcPr>
          <w:p w:rsidR="007B7DE1" w:rsidRPr="007B7DE1" w:rsidRDefault="007B7DE1" w:rsidP="001246C9">
            <w:pPr>
              <w:pStyle w:val="Tabletext"/>
              <w:tabs>
                <w:tab w:val="decimal" w:pos="227"/>
              </w:tabs>
            </w:pPr>
            <w:r w:rsidRPr="007B7DE1">
              <w:t>0.88</w:t>
            </w:r>
          </w:p>
        </w:tc>
        <w:tc>
          <w:tcPr>
            <w:tcW w:w="921" w:type="dxa"/>
            <w:tcBorders>
              <w:top w:val="nil"/>
              <w:left w:val="nil"/>
              <w:bottom w:val="nil"/>
              <w:right w:val="nil"/>
            </w:tcBorders>
          </w:tcPr>
          <w:p w:rsidR="007B7DE1" w:rsidRPr="007B7DE1" w:rsidRDefault="007B7DE1" w:rsidP="001246C9">
            <w:pPr>
              <w:pStyle w:val="Tabletext"/>
              <w:tabs>
                <w:tab w:val="decimal" w:pos="227"/>
              </w:tabs>
            </w:pPr>
            <w:r w:rsidRPr="007B7DE1">
              <w:t>0.67</w:t>
            </w:r>
          </w:p>
        </w:tc>
        <w:tc>
          <w:tcPr>
            <w:tcW w:w="921" w:type="dxa"/>
            <w:tcBorders>
              <w:top w:val="nil"/>
              <w:left w:val="nil"/>
              <w:bottom w:val="nil"/>
              <w:right w:val="nil"/>
            </w:tcBorders>
          </w:tcPr>
          <w:p w:rsidR="007B7DE1" w:rsidRPr="007B7DE1" w:rsidRDefault="007B7DE1" w:rsidP="001246C9">
            <w:pPr>
              <w:pStyle w:val="Tabletext"/>
              <w:tabs>
                <w:tab w:val="decimal" w:pos="227"/>
              </w:tabs>
            </w:pPr>
            <w:r w:rsidRPr="007B7DE1">
              <w:t>0.82</w:t>
            </w:r>
          </w:p>
        </w:tc>
        <w:tc>
          <w:tcPr>
            <w:tcW w:w="922" w:type="dxa"/>
            <w:tcBorders>
              <w:top w:val="nil"/>
              <w:left w:val="nil"/>
              <w:bottom w:val="nil"/>
              <w:right w:val="nil"/>
            </w:tcBorders>
          </w:tcPr>
          <w:p w:rsidR="007B7DE1" w:rsidRPr="007B7DE1" w:rsidRDefault="007B7DE1" w:rsidP="001246C9">
            <w:pPr>
              <w:pStyle w:val="Tabletext"/>
              <w:tabs>
                <w:tab w:val="decimal" w:pos="227"/>
              </w:tabs>
            </w:pPr>
            <w:r w:rsidRPr="007B7DE1">
              <w:t>0.97</w:t>
            </w:r>
          </w:p>
        </w:tc>
      </w:tr>
      <w:tr w:rsidR="007B7DE1" w:rsidTr="001246C9">
        <w:tc>
          <w:tcPr>
            <w:tcW w:w="3261" w:type="dxa"/>
            <w:tcBorders>
              <w:top w:val="nil"/>
              <w:left w:val="nil"/>
              <w:bottom w:val="single" w:sz="4" w:space="0" w:color="auto"/>
              <w:right w:val="nil"/>
            </w:tcBorders>
          </w:tcPr>
          <w:p w:rsidR="007B7DE1" w:rsidRPr="007B7DE1" w:rsidRDefault="007B7DE1" w:rsidP="00B07AEF">
            <w:pPr>
              <w:pStyle w:val="Tabletext"/>
              <w:ind w:left="284"/>
            </w:pPr>
            <w:r w:rsidRPr="007B7DE1">
              <w:t>For</w:t>
            </w:r>
            <w:r w:rsidR="00DF7778">
              <w:t xml:space="preserve"> </w:t>
            </w:r>
            <w:r w:rsidR="00AA553A" w:rsidRPr="007B7DE1">
              <w:rPr>
                <w:i/>
              </w:rPr>
              <w:t>ρ</w:t>
            </w:r>
            <w:r w:rsidR="00AA553A">
              <w:rPr>
                <w:i/>
              </w:rPr>
              <w:t xml:space="preserve"> </w:t>
            </w:r>
            <w:r w:rsidR="00AA553A">
              <w:t xml:space="preserve">= </w:t>
            </w:r>
            <w:r w:rsidRPr="007B7DE1">
              <w:t>0.5</w:t>
            </w:r>
          </w:p>
        </w:tc>
        <w:tc>
          <w:tcPr>
            <w:tcW w:w="921" w:type="dxa"/>
            <w:tcBorders>
              <w:top w:val="nil"/>
              <w:left w:val="nil"/>
              <w:bottom w:val="single" w:sz="4" w:space="0" w:color="auto"/>
              <w:right w:val="nil"/>
            </w:tcBorders>
          </w:tcPr>
          <w:p w:rsidR="007B7DE1" w:rsidRPr="007B7DE1" w:rsidRDefault="007B7DE1" w:rsidP="001246C9">
            <w:pPr>
              <w:pStyle w:val="Tabletext"/>
              <w:tabs>
                <w:tab w:val="decimal" w:pos="227"/>
              </w:tabs>
            </w:pPr>
            <w:r w:rsidRPr="007B7DE1">
              <w:t>-0.15</w:t>
            </w:r>
          </w:p>
        </w:tc>
        <w:tc>
          <w:tcPr>
            <w:tcW w:w="921" w:type="dxa"/>
            <w:tcBorders>
              <w:top w:val="nil"/>
              <w:left w:val="nil"/>
              <w:bottom w:val="single" w:sz="4" w:space="0" w:color="auto"/>
              <w:right w:val="nil"/>
            </w:tcBorders>
          </w:tcPr>
          <w:p w:rsidR="007B7DE1" w:rsidRPr="007B7DE1" w:rsidRDefault="007B7DE1" w:rsidP="001246C9">
            <w:pPr>
              <w:pStyle w:val="Tabletext"/>
              <w:tabs>
                <w:tab w:val="decimal" w:pos="227"/>
              </w:tabs>
            </w:pPr>
            <w:r w:rsidRPr="007B7DE1">
              <w:t>0.62</w:t>
            </w:r>
          </w:p>
        </w:tc>
        <w:tc>
          <w:tcPr>
            <w:tcW w:w="922" w:type="dxa"/>
            <w:tcBorders>
              <w:top w:val="nil"/>
              <w:left w:val="nil"/>
              <w:bottom w:val="single" w:sz="4" w:space="0" w:color="auto"/>
              <w:right w:val="nil"/>
            </w:tcBorders>
          </w:tcPr>
          <w:p w:rsidR="007B7DE1" w:rsidRPr="007B7DE1" w:rsidRDefault="007B7DE1" w:rsidP="001246C9">
            <w:pPr>
              <w:pStyle w:val="Tabletext"/>
              <w:tabs>
                <w:tab w:val="decimal" w:pos="227"/>
              </w:tabs>
            </w:pPr>
            <w:r w:rsidRPr="007B7DE1">
              <w:t>0.51</w:t>
            </w:r>
          </w:p>
        </w:tc>
        <w:tc>
          <w:tcPr>
            <w:tcW w:w="921" w:type="dxa"/>
            <w:tcBorders>
              <w:top w:val="nil"/>
              <w:left w:val="nil"/>
              <w:bottom w:val="single" w:sz="4" w:space="0" w:color="auto"/>
              <w:right w:val="nil"/>
            </w:tcBorders>
          </w:tcPr>
          <w:p w:rsidR="007B7DE1" w:rsidRPr="007B7DE1" w:rsidRDefault="007B7DE1" w:rsidP="001246C9">
            <w:pPr>
              <w:pStyle w:val="Tabletext"/>
              <w:tabs>
                <w:tab w:val="decimal" w:pos="227"/>
              </w:tabs>
            </w:pPr>
            <w:r w:rsidRPr="007B7DE1">
              <w:t>0.48</w:t>
            </w:r>
          </w:p>
        </w:tc>
        <w:tc>
          <w:tcPr>
            <w:tcW w:w="921" w:type="dxa"/>
            <w:tcBorders>
              <w:top w:val="nil"/>
              <w:left w:val="nil"/>
              <w:bottom w:val="single" w:sz="4" w:space="0" w:color="auto"/>
              <w:right w:val="nil"/>
            </w:tcBorders>
          </w:tcPr>
          <w:p w:rsidR="007B7DE1" w:rsidRPr="007B7DE1" w:rsidRDefault="007B7DE1" w:rsidP="001246C9">
            <w:pPr>
              <w:pStyle w:val="Tabletext"/>
              <w:tabs>
                <w:tab w:val="decimal" w:pos="227"/>
              </w:tabs>
            </w:pPr>
            <w:r w:rsidRPr="007B7DE1">
              <w:t>0.62</w:t>
            </w:r>
          </w:p>
        </w:tc>
        <w:tc>
          <w:tcPr>
            <w:tcW w:w="922" w:type="dxa"/>
            <w:tcBorders>
              <w:top w:val="nil"/>
              <w:left w:val="nil"/>
              <w:bottom w:val="single" w:sz="4" w:space="0" w:color="auto"/>
              <w:right w:val="nil"/>
            </w:tcBorders>
          </w:tcPr>
          <w:p w:rsidR="007B7DE1" w:rsidRPr="007B7DE1" w:rsidRDefault="007B7DE1" w:rsidP="001246C9">
            <w:pPr>
              <w:pStyle w:val="Tabletext"/>
              <w:tabs>
                <w:tab w:val="decimal" w:pos="227"/>
              </w:tabs>
            </w:pPr>
            <w:r w:rsidRPr="007B7DE1">
              <w:t>0.77</w:t>
            </w:r>
          </w:p>
        </w:tc>
      </w:tr>
    </w:tbl>
    <w:p w:rsidR="00803714" w:rsidRDefault="00803714" w:rsidP="00803714">
      <w:pPr>
        <w:pStyle w:val="Source"/>
      </w:pPr>
      <w:r>
        <w:t>Note:</w:t>
      </w:r>
      <w:r>
        <w:tab/>
        <w:t>OLS = ordinary least squares.</w:t>
      </w:r>
    </w:p>
    <w:p w:rsidR="00576C83" w:rsidRDefault="00576C83" w:rsidP="00803714">
      <w:pPr>
        <w:pStyle w:val="Textmorebefore"/>
      </w:pPr>
      <w:r>
        <w:t xml:space="preserve">Regardless of the magnitude of the effect or the level of correlation between the random elements of the decision, the estimated parameter of the aspirations variable was centred on its true value when estimated via </w:t>
      </w:r>
      <w:proofErr w:type="spellStart"/>
      <w:r>
        <w:t>bivariate</w:t>
      </w:r>
      <w:proofErr w:type="spellEnd"/>
      <w:r>
        <w:t xml:space="preserve"> </w:t>
      </w:r>
      <w:proofErr w:type="spellStart"/>
      <w:r>
        <w:t>probit</w:t>
      </w:r>
      <w:proofErr w:type="spellEnd"/>
      <w:r>
        <w:t>. While not shown in the table, the estimation approach also correctly estimates the degree of underlying correlation between the error terms</w:t>
      </w:r>
      <w:r w:rsidRPr="00C010F0">
        <w:t xml:space="preserve"> </w:t>
      </w:r>
      <w:r>
        <w:t xml:space="preserve">or random elements of the two equations. </w:t>
      </w:r>
      <w:r w:rsidR="00114D97">
        <w:t>This</w:t>
      </w:r>
      <w:r>
        <w:t xml:space="preserve"> is encouraging</w:t>
      </w:r>
      <w:r w:rsidR="00114D97">
        <w:t>,</w:t>
      </w:r>
      <w:r>
        <w:t xml:space="preserve"> in that it suggests that allowing for such correlation, even when it is of an unknown magnitude, might help in estimating the true effect of</w:t>
      </w:r>
      <w:r w:rsidR="00114D97">
        <w:t xml:space="preserve"> aspirations on realisations. However,</w:t>
      </w:r>
      <w:r>
        <w:t xml:space="preserve"> there are at least two grounds for caution. First, the standard errors associated with the estimated aspirations parameter were also high, as was that on the correlation parameter, indicating there was considerable variability in the estimated magnitude of </w:t>
      </w:r>
      <w:r w:rsidR="00114D97">
        <w:t xml:space="preserve">the </w:t>
      </w:r>
      <w:r>
        <w:t xml:space="preserve">aspirations parameter across the replications and some difficulty for the </w:t>
      </w:r>
      <w:proofErr w:type="spellStart"/>
      <w:r>
        <w:t>bivariate</w:t>
      </w:r>
      <w:proofErr w:type="spellEnd"/>
      <w:r>
        <w:t xml:space="preserve"> </w:t>
      </w:r>
      <w:proofErr w:type="spellStart"/>
      <w:r>
        <w:t>probit</w:t>
      </w:r>
      <w:proofErr w:type="spellEnd"/>
      <w:r>
        <w:t xml:space="preserve"> estimator in determining the presence of the specified correlation level. Second, the draws of the random elements of the two decisions were from the </w:t>
      </w:r>
      <w:proofErr w:type="spellStart"/>
      <w:r>
        <w:t>bivariate</w:t>
      </w:r>
      <w:proofErr w:type="spellEnd"/>
      <w:r>
        <w:t xml:space="preserve"> normal distribution, so the </w:t>
      </w:r>
      <w:proofErr w:type="spellStart"/>
      <w:r>
        <w:t>bivariate</w:t>
      </w:r>
      <w:proofErr w:type="spellEnd"/>
      <w:r>
        <w:t xml:space="preserve"> </w:t>
      </w:r>
      <w:proofErr w:type="spellStart"/>
      <w:r>
        <w:t>probit</w:t>
      </w:r>
      <w:proofErr w:type="spellEnd"/>
      <w:r>
        <w:t xml:space="preserve"> mod</w:t>
      </w:r>
      <w:r w:rsidR="00114D97">
        <w:t>el is correctly specified. Real-</w:t>
      </w:r>
      <w:r>
        <w:t xml:space="preserve">world departures from the </w:t>
      </w:r>
      <w:proofErr w:type="spellStart"/>
      <w:r>
        <w:t>bivariate</w:t>
      </w:r>
      <w:proofErr w:type="spellEnd"/>
      <w:r>
        <w:t xml:space="preserve"> normal distribution in the association between the two random elements would likely make this estimator less effective. Nevertheless, when a series of departures from the joint normality assumption w</w:t>
      </w:r>
      <w:r w:rsidR="00114D97">
        <w:t>as</w:t>
      </w:r>
      <w:r>
        <w:t xml:space="preserve"> imposed on the data structure, the </w:t>
      </w:r>
      <w:proofErr w:type="spellStart"/>
      <w:r>
        <w:t>bivariate</w:t>
      </w:r>
      <w:proofErr w:type="spellEnd"/>
      <w:r>
        <w:t xml:space="preserve"> </w:t>
      </w:r>
      <w:proofErr w:type="spellStart"/>
      <w:r>
        <w:t>probit</w:t>
      </w:r>
      <w:proofErr w:type="spellEnd"/>
      <w:r>
        <w:t xml:space="preserve"> model always generated estimates of the aspirations parameter that were closer to the true value than the base OLS estimates, even in cases where the estimator wrongly detected only a small degree of correlation between the error terms. Nevertheless, it is difficult to generalise too much from the limited number of cases studied</w:t>
      </w:r>
      <w:r w:rsidRPr="001C7CB6">
        <w:t xml:space="preserve"> </w:t>
      </w:r>
      <w:r>
        <w:t>that involved departures from joint normality, even though some of the departures studied were quite extreme.</w:t>
      </w:r>
      <w:r w:rsidR="00DF7778">
        <w:t xml:space="preserve">  </w:t>
      </w:r>
    </w:p>
    <w:p w:rsidR="000D4F61" w:rsidRPr="00B07AEF" w:rsidRDefault="000D4F61" w:rsidP="00B07AEF">
      <w:pPr>
        <w:pStyle w:val="Text"/>
      </w:pPr>
      <w:r>
        <w:t xml:space="preserve">In the constrained </w:t>
      </w:r>
      <w:proofErr w:type="spellStart"/>
      <w:r>
        <w:t>bivariate</w:t>
      </w:r>
      <w:proofErr w:type="spellEnd"/>
      <w:r>
        <w:t xml:space="preserve"> </w:t>
      </w:r>
      <w:proofErr w:type="spellStart"/>
      <w:r>
        <w:t>probit</w:t>
      </w:r>
      <w:proofErr w:type="spellEnd"/>
      <w:r>
        <w:t xml:space="preserve"> estimation, the approach adopted simply imposes some level of correlation between the errors and estimates the parameters subject to that constraint. Not surprisingly, the closer the assumed correlation in the estimator is to that used </w:t>
      </w:r>
      <w:r w:rsidR="00726B6D">
        <w:t>i</w:t>
      </w:r>
      <w:r>
        <w:t xml:space="preserve">n the construction of the data, the closer the estimated parameter </w:t>
      </w:r>
      <w:r w:rsidR="00AA208F">
        <w:t xml:space="preserve">is </w:t>
      </w:r>
      <w:r>
        <w:t xml:space="preserve">to the true effect. In part, the information conveyed by this approach is how great the level of correlation would have to be to drive the estimated effect to zero. In most cases, the level of correlation would indeed have to be very high for the estimator to wrongly </w:t>
      </w:r>
      <w:r w:rsidR="002E1CCF">
        <w:t>suggest</w:t>
      </w:r>
      <w:r>
        <w:t xml:space="preserve"> the effect </w:t>
      </w:r>
      <w:r w:rsidRPr="00B07AEF">
        <w:t>was really zero.</w:t>
      </w:r>
      <w:r w:rsidR="00DF7778" w:rsidRPr="00B07AEF">
        <w:t xml:space="preserve"> </w:t>
      </w:r>
    </w:p>
    <w:p w:rsidR="00E4663D" w:rsidRDefault="00E4663D" w:rsidP="00B07AEF">
      <w:pPr>
        <w:pStyle w:val="Text"/>
      </w:pPr>
      <w:r w:rsidRPr="00B07AEF">
        <w:t>What are the lessons to be drawn</w:t>
      </w:r>
      <w:r>
        <w:t xml:space="preserve"> from this analysis for estimation of the </w:t>
      </w:r>
      <w:r w:rsidR="005D0D79">
        <w:t>aspiration</w:t>
      </w:r>
      <w:r w:rsidR="00114D97">
        <w:t>s parameter from real-</w:t>
      </w:r>
      <w:r>
        <w:t xml:space="preserve">world data? First, the analysis confirms concerns about the potential for correlation between the unobserved elements </w:t>
      </w:r>
      <w:r w:rsidR="004C4EF0">
        <w:t>influencing</w:t>
      </w:r>
      <w:r>
        <w:t xml:space="preserve"> both </w:t>
      </w:r>
      <w:r w:rsidR="005D0D79">
        <w:t>aspiration</w:t>
      </w:r>
      <w:r>
        <w:t xml:space="preserve">s and realisations to lead to </w:t>
      </w:r>
      <w:r w:rsidR="004C4EF0">
        <w:t xml:space="preserve">an </w:t>
      </w:r>
      <w:r>
        <w:t xml:space="preserve">overestimation of the role of </w:t>
      </w:r>
      <w:r w:rsidR="005D0D79">
        <w:t>aspiration</w:t>
      </w:r>
      <w:r>
        <w:t xml:space="preserve">s in determining realisations. The extent of the bias is considerable. The addition of variables correlated to these unobserved elements may reduce the bias, but the extent of the correlation needs to be very high. </w:t>
      </w:r>
      <w:r w:rsidR="00137BDF">
        <w:t>The results suggest that a</w:t>
      </w:r>
      <w:r>
        <w:t>pproaches that explicitly try to deal with potential correlation</w:t>
      </w:r>
      <w:r w:rsidR="00137BDF">
        <w:t xml:space="preserve">, such as the copula and the </w:t>
      </w:r>
      <w:proofErr w:type="spellStart"/>
      <w:r w:rsidR="00137BDF">
        <w:t>bivariate</w:t>
      </w:r>
      <w:proofErr w:type="spellEnd"/>
      <w:r w:rsidR="00137BDF">
        <w:t xml:space="preserve"> </w:t>
      </w:r>
      <w:proofErr w:type="spellStart"/>
      <w:r w:rsidR="00137BDF">
        <w:t>probit</w:t>
      </w:r>
      <w:proofErr w:type="spellEnd"/>
      <w:r w:rsidR="00137BDF">
        <w:t xml:space="preserve"> approaches</w:t>
      </w:r>
      <w:r w:rsidR="004C4EF0">
        <w:t>,</w:t>
      </w:r>
      <w:r w:rsidR="00137BDF">
        <w:t xml:space="preserve"> need to be employed to assess how reliable the magnitude of the estimates from the OLS approach really are.</w:t>
      </w:r>
    </w:p>
    <w:p w:rsidR="00E4663D" w:rsidRDefault="00E4663D" w:rsidP="00345984">
      <w:pPr>
        <w:pStyle w:val="Text"/>
        <w:jc w:val="both"/>
      </w:pPr>
    </w:p>
    <w:p w:rsidR="006D2EC9" w:rsidRDefault="006D2EC9" w:rsidP="001139E2">
      <w:pPr>
        <w:pStyle w:val="Text"/>
        <w:jc w:val="both"/>
        <w:rPr>
          <w:kern w:val="28"/>
          <w:sz w:val="60"/>
        </w:rPr>
      </w:pPr>
      <w:r>
        <w:br w:type="page"/>
      </w:r>
    </w:p>
    <w:p w:rsidR="006D2EC9" w:rsidRDefault="004441BB" w:rsidP="006016BA">
      <w:pPr>
        <w:pStyle w:val="Heading1"/>
      </w:pPr>
      <w:bookmarkStart w:id="38" w:name="_Toc274390652"/>
      <w:bookmarkStart w:id="39" w:name="_Toc372630728"/>
      <w:r>
        <w:t>Results from the m</w:t>
      </w:r>
      <w:r w:rsidR="006D2EC9">
        <w:t>ultivariate analysis</w:t>
      </w:r>
      <w:bookmarkEnd w:id="38"/>
      <w:bookmarkEnd w:id="39"/>
    </w:p>
    <w:p w:rsidR="006D2EC9" w:rsidRPr="00ED2440" w:rsidRDefault="006D2EC9" w:rsidP="00A23358">
      <w:pPr>
        <w:pStyle w:val="Text"/>
      </w:pPr>
      <w:bookmarkStart w:id="40" w:name="_Toc242601222"/>
      <w:bookmarkEnd w:id="2"/>
      <w:r w:rsidRPr="00ED2440">
        <w:t xml:space="preserve">This section presents the results </w:t>
      </w:r>
      <w:r w:rsidR="004C4EF0">
        <w:t>from</w:t>
      </w:r>
      <w:r w:rsidRPr="00ED2440">
        <w:t xml:space="preserve"> the econometric </w:t>
      </w:r>
      <w:r w:rsidR="00630DD3" w:rsidRPr="00ED2440">
        <w:t>analysis</w:t>
      </w:r>
      <w:r w:rsidRPr="00ED2440">
        <w:t xml:space="preserve"> of the impact of </w:t>
      </w:r>
      <w:r w:rsidR="006F34A9" w:rsidRPr="00ED2440">
        <w:t>educational aspirations</w:t>
      </w:r>
      <w:r w:rsidR="00630DD3" w:rsidRPr="00ED2440">
        <w:t xml:space="preserve"> </w:t>
      </w:r>
      <w:r w:rsidRPr="00ED2440">
        <w:t>on school completion</w:t>
      </w:r>
      <w:r w:rsidR="006F34A9" w:rsidRPr="00ED2440">
        <w:t xml:space="preserve"> and university participation</w:t>
      </w:r>
      <w:r w:rsidRPr="00ED2440">
        <w:t xml:space="preserve">. The </w:t>
      </w:r>
      <w:r w:rsidR="00630DD3" w:rsidRPr="00ED2440">
        <w:t xml:space="preserve">school completion </w:t>
      </w:r>
      <w:r w:rsidRPr="00ED2440">
        <w:t xml:space="preserve">dependent variable takes the value 1 if the respondent </w:t>
      </w:r>
      <w:r w:rsidR="006F34A9" w:rsidRPr="00ED2440">
        <w:t>obtained</w:t>
      </w:r>
      <w:r w:rsidRPr="00ED2440">
        <w:t xml:space="preserve"> a Year 12 certificate and 0 otherwise</w:t>
      </w:r>
      <w:r w:rsidR="006F34A9" w:rsidRPr="00ED2440">
        <w:t xml:space="preserve"> for both the Y03 and Y06 cohorts</w:t>
      </w:r>
      <w:r w:rsidRPr="00ED2440">
        <w:t xml:space="preserve">. </w:t>
      </w:r>
      <w:r w:rsidR="006F34A9" w:rsidRPr="00ED2440">
        <w:t>The university participation variable takes the value 1 if the individual was observed studying a bachelor</w:t>
      </w:r>
      <w:r w:rsidR="0077410C">
        <w:t>’</w:t>
      </w:r>
      <w:r w:rsidR="006F34A9" w:rsidRPr="00ED2440">
        <w:t>s degree at university within two years of completing Year 12 for the Y03 cohort.</w:t>
      </w:r>
      <w:r w:rsidR="00726B6D" w:rsidRPr="004F0791">
        <w:rPr>
          <w:rStyle w:val="FootnoteReference"/>
        </w:rPr>
        <w:footnoteReference w:id="4"/>
      </w:r>
      <w:r w:rsidR="006F34A9" w:rsidRPr="00ED2440">
        <w:t xml:space="preserve"> </w:t>
      </w:r>
      <w:r w:rsidRPr="00ED2440">
        <w:t>A bro</w:t>
      </w:r>
      <w:r w:rsidR="004A5D37" w:rsidRPr="00ED2440">
        <w:t xml:space="preserve">ad range of demographic, family </w:t>
      </w:r>
      <w:r w:rsidRPr="00ED2440">
        <w:t>background, school and locality characteristics that may determine a young person</w:t>
      </w:r>
      <w:r w:rsidR="0077410C">
        <w:t>’</w:t>
      </w:r>
      <w:r w:rsidRPr="00ED2440">
        <w:t xml:space="preserve">s </w:t>
      </w:r>
      <w:r w:rsidR="006F34A9" w:rsidRPr="00ED2440">
        <w:t xml:space="preserve">educational </w:t>
      </w:r>
      <w:r w:rsidR="006F34A9" w:rsidRPr="00A23358">
        <w:t>outcomes</w:t>
      </w:r>
      <w:r w:rsidRPr="00ED2440">
        <w:t xml:space="preserve"> are </w:t>
      </w:r>
      <w:r w:rsidR="006F34A9" w:rsidRPr="00ED2440">
        <w:t>also</w:t>
      </w:r>
      <w:r w:rsidRPr="00ED2440">
        <w:t xml:space="preserve"> taken into account</w:t>
      </w:r>
      <w:r w:rsidR="00630DD3" w:rsidRPr="00ED2440">
        <w:t xml:space="preserve"> in estimating the impact of </w:t>
      </w:r>
      <w:r w:rsidR="006F34A9" w:rsidRPr="00ED2440">
        <w:t>aspirations on outcomes</w:t>
      </w:r>
      <w:r w:rsidRPr="00ED2440">
        <w:t xml:space="preserve">. </w:t>
      </w:r>
      <w:r w:rsidR="00630DD3" w:rsidRPr="00ED2440">
        <w:t xml:space="preserve">The results of </w:t>
      </w:r>
      <w:r w:rsidR="006F34A9" w:rsidRPr="00ED2440">
        <w:t>least squares</w:t>
      </w:r>
      <w:r w:rsidR="00630DD3" w:rsidRPr="00ED2440">
        <w:t xml:space="preserve"> models are reported here</w:t>
      </w:r>
      <w:r w:rsidR="006F34A9" w:rsidRPr="00ED2440">
        <w:t>, with the parameters showing how much the probability of Year 12 completion or university p</w:t>
      </w:r>
      <w:r w:rsidR="004C4EF0">
        <w:t>articipation changes with a one-</w:t>
      </w:r>
      <w:r w:rsidR="006F34A9" w:rsidRPr="00ED2440">
        <w:t xml:space="preserve">unit change in the relevant </w:t>
      </w:r>
      <w:r w:rsidR="00630DD3" w:rsidRPr="00ED2440">
        <w:t>explanatory variables</w:t>
      </w:r>
      <w:r w:rsidRPr="00ED2440">
        <w:t xml:space="preserve">, while holding other explanatory variables constant. </w:t>
      </w:r>
      <w:r w:rsidR="00437400" w:rsidRPr="00ED2440">
        <w:t>The discussion focuses first on the magnitude of the eff</w:t>
      </w:r>
      <w:r w:rsidR="00AA208F">
        <w:t>ects of aspirations on outcomes</w:t>
      </w:r>
      <w:r w:rsidR="00437400" w:rsidRPr="00ED2440">
        <w:t xml:space="preserve"> </w:t>
      </w:r>
      <w:r w:rsidR="00AA208F">
        <w:t>and moves</w:t>
      </w:r>
      <w:r w:rsidR="004C4EF0">
        <w:t xml:space="preserve"> on to</w:t>
      </w:r>
      <w:r w:rsidR="00437400" w:rsidRPr="00ED2440">
        <w:t xml:space="preserve"> the estimated role of other factors, including their potential interaction with aspirations. </w:t>
      </w:r>
    </w:p>
    <w:p w:rsidR="006D2EC9" w:rsidRDefault="00B4503C" w:rsidP="00ED2440">
      <w:pPr>
        <w:pStyle w:val="Heading2"/>
      </w:pPr>
      <w:bookmarkStart w:id="41" w:name="_Toc372630729"/>
      <w:r>
        <w:t xml:space="preserve">Magnitude of the </w:t>
      </w:r>
      <w:r w:rsidR="00437400" w:rsidRPr="00ED2440">
        <w:t>aspiration</w:t>
      </w:r>
      <w:r>
        <w:t xml:space="preserve"> effects</w:t>
      </w:r>
      <w:bookmarkEnd w:id="41"/>
    </w:p>
    <w:p w:rsidR="006D2EC9" w:rsidRPr="00A23358" w:rsidRDefault="00867D94" w:rsidP="00A23358">
      <w:pPr>
        <w:pStyle w:val="Text"/>
      </w:pPr>
      <w:r w:rsidRPr="00ED2440">
        <w:t xml:space="preserve">Aspirations have a large positive impact on educational outcomes. </w:t>
      </w:r>
      <w:r w:rsidR="006D2EC9" w:rsidRPr="00ED2440">
        <w:t xml:space="preserve">The </w:t>
      </w:r>
      <w:r w:rsidR="00437400" w:rsidRPr="00ED2440">
        <w:t>estimated</w:t>
      </w:r>
      <w:r w:rsidR="006D2EC9" w:rsidRPr="00ED2440">
        <w:t xml:space="preserve"> effects of </w:t>
      </w:r>
      <w:r w:rsidR="00437400" w:rsidRPr="00ED2440">
        <w:t>planning to undertake</w:t>
      </w:r>
      <w:r w:rsidR="006D2EC9" w:rsidRPr="00ED2440">
        <w:t xml:space="preserve"> Year 12 </w:t>
      </w:r>
      <w:r w:rsidR="00437400" w:rsidRPr="00ED2440">
        <w:t xml:space="preserve">or study at university on actually completing Year 12 or studying at university are shown for the Y03 cohort in </w:t>
      </w:r>
      <w:r w:rsidR="00E5170D">
        <w:t>table</w:t>
      </w:r>
      <w:r w:rsidR="00437400" w:rsidRPr="00ED2440">
        <w:t xml:space="preserve"> </w:t>
      </w:r>
      <w:r w:rsidR="00081A4D" w:rsidRPr="00ED2440">
        <w:t>5</w:t>
      </w:r>
      <w:r w:rsidR="00437400" w:rsidRPr="00ED2440">
        <w:t xml:space="preserve"> and </w:t>
      </w:r>
      <w:r w:rsidRPr="00ED2440">
        <w:t xml:space="preserve">on completing Year 12 only for the Y06 cohort in </w:t>
      </w:r>
      <w:r w:rsidR="00E5170D">
        <w:t>table</w:t>
      </w:r>
      <w:r w:rsidRPr="00ED2440">
        <w:t xml:space="preserve"> </w:t>
      </w:r>
      <w:r w:rsidR="00081A4D" w:rsidRPr="00ED2440">
        <w:t>6</w:t>
      </w:r>
      <w:r w:rsidRPr="00ED2440">
        <w:t xml:space="preserve">. The tables show the estimated effects using a variety of estimation approaches, largely </w:t>
      </w:r>
      <w:r w:rsidR="004A5D37" w:rsidRPr="00ED2440">
        <w:t>ones</w:t>
      </w:r>
      <w:r w:rsidRPr="00ED2440">
        <w:t xml:space="preserve"> that mirror those used in the simulation results presented in the previous section. The estimated parameters of other explanatory variables for a sub-set of the estimation </w:t>
      </w:r>
      <w:r w:rsidRPr="00A23358">
        <w:t xml:space="preserve">approaches are shown in appendix </w:t>
      </w:r>
      <w:r w:rsidR="00ED2440" w:rsidRPr="00A23358">
        <w:t>tables A</w:t>
      </w:r>
      <w:r w:rsidR="001A7BFD" w:rsidRPr="00A23358">
        <w:t>2</w:t>
      </w:r>
      <w:r w:rsidRPr="00A23358">
        <w:t xml:space="preserve"> to </w:t>
      </w:r>
      <w:r w:rsidR="00ED2440" w:rsidRPr="00A23358">
        <w:t>A</w:t>
      </w:r>
      <w:r w:rsidR="001A7BFD" w:rsidRPr="00A23358">
        <w:t>5</w:t>
      </w:r>
      <w:r w:rsidRPr="00A23358">
        <w:t xml:space="preserve">, and are discussed in more detail in the following sub-section. </w:t>
      </w:r>
    </w:p>
    <w:p w:rsidR="006D2EC9" w:rsidRPr="00A23358" w:rsidRDefault="00867D94" w:rsidP="00A23358">
      <w:pPr>
        <w:pStyle w:val="Text"/>
      </w:pPr>
      <w:r w:rsidRPr="00A23358">
        <w:t xml:space="preserve">The least squares estimate of the effect of planning to undertake Year 12 on </w:t>
      </w:r>
      <w:r w:rsidR="004973CC" w:rsidRPr="00A23358">
        <w:t xml:space="preserve">the probability of </w:t>
      </w:r>
      <w:r w:rsidRPr="00A23358">
        <w:t xml:space="preserve">actual completion in </w:t>
      </w:r>
      <w:r w:rsidR="004F0791" w:rsidRPr="00A23358">
        <w:t>t</w:t>
      </w:r>
      <w:r w:rsidRPr="00A23358">
        <w:t xml:space="preserve">able </w:t>
      </w:r>
      <w:r w:rsidR="00081A4D" w:rsidRPr="00A23358">
        <w:t>5</w:t>
      </w:r>
      <w:r w:rsidRPr="00A23358">
        <w:t xml:space="preserve"> is 0.542 for the full Y03 cohort. Taken at face value, this suggests that</w:t>
      </w:r>
      <w:r w:rsidR="00AA208F" w:rsidRPr="00A23358">
        <w:t>,</w:t>
      </w:r>
      <w:r w:rsidRPr="00A23358">
        <w:t xml:space="preserve"> for two otherwise identical individuals, one who planned to undertake Year 12 would </w:t>
      </w:r>
      <w:r w:rsidR="004973CC" w:rsidRPr="00A23358">
        <w:t>be</w:t>
      </w:r>
      <w:r w:rsidR="004A5D37" w:rsidRPr="00A23358">
        <w:t xml:space="preserve"> 54 </w:t>
      </w:r>
      <w:r w:rsidR="004973CC" w:rsidRPr="00A23358">
        <w:t>percentage points more likely to</w:t>
      </w:r>
      <w:r w:rsidR="004A5D37" w:rsidRPr="00A23358">
        <w:t xml:space="preserve"> obtain</w:t>
      </w:r>
      <w:r w:rsidRPr="00A23358">
        <w:t xml:space="preserve"> </w:t>
      </w:r>
      <w:r w:rsidR="004C4EF0" w:rsidRPr="00A23358">
        <w:t>a Year 12 c</w:t>
      </w:r>
      <w:r w:rsidR="004A5D37" w:rsidRPr="00A23358">
        <w:t xml:space="preserve">ertificate </w:t>
      </w:r>
      <w:r w:rsidRPr="00A23358">
        <w:t>than one who did not plan to undertake Year 12. This is obviously an extremely large effect.</w:t>
      </w:r>
    </w:p>
    <w:p w:rsidR="00867D94" w:rsidRPr="00A23358" w:rsidRDefault="00867D94" w:rsidP="00A23358">
      <w:pPr>
        <w:pStyle w:val="Text"/>
      </w:pPr>
      <w:r w:rsidRPr="00A23358">
        <w:t xml:space="preserve">The least squares estimate among the smaller group used for </w:t>
      </w:r>
      <w:r w:rsidR="0012684B" w:rsidRPr="00A23358">
        <w:t xml:space="preserve">the </w:t>
      </w:r>
      <w:r w:rsidR="002264C7" w:rsidRPr="00A23358">
        <w:t xml:space="preserve">instrumental variables </w:t>
      </w:r>
      <w:r w:rsidR="0012684B" w:rsidRPr="00A23358">
        <w:t>esti</w:t>
      </w:r>
      <w:r w:rsidRPr="00A23358">
        <w:t>m</w:t>
      </w:r>
      <w:r w:rsidR="0012684B" w:rsidRPr="00A23358">
        <w:t>a</w:t>
      </w:r>
      <w:r w:rsidRPr="00A23358">
        <w:t>tion (those who</w:t>
      </w:r>
      <w:r w:rsidR="004A5D37" w:rsidRPr="00A23358">
        <w:t>se</w:t>
      </w:r>
      <w:r w:rsidRPr="00A23358">
        <w:t xml:space="preserve"> high school did not have a Year 11 and 12 program)</w:t>
      </w:r>
      <w:r w:rsidR="0012684B" w:rsidRPr="00A23358">
        <w:t xml:space="preserve"> was smaller (0.225), but the </w:t>
      </w:r>
      <w:r w:rsidR="000D473F" w:rsidRPr="00A23358">
        <w:t xml:space="preserve">instrumental variable </w:t>
      </w:r>
      <w:r w:rsidR="0012684B" w:rsidRPr="00A23358">
        <w:t xml:space="preserve">estimates for that group were larger than the least squares estimates (0.397), suggesting that worrying about the </w:t>
      </w:r>
      <w:proofErr w:type="spellStart"/>
      <w:r w:rsidR="0012684B" w:rsidRPr="00A23358">
        <w:t>endogeneity</w:t>
      </w:r>
      <w:proofErr w:type="spellEnd"/>
      <w:r w:rsidR="0012684B" w:rsidRPr="00A23358">
        <w:t xml:space="preserve"> of aspirations for outcomes does not necessarily lead to smaller point estimates of their effect. For the Y03 cohort, the IV estimates are not significantly different from zero, but they are for </w:t>
      </w:r>
      <w:r w:rsidR="004A5D37" w:rsidRPr="00A23358">
        <w:t xml:space="preserve">Year 12 completion for </w:t>
      </w:r>
      <w:r w:rsidR="0012684B" w:rsidRPr="00A23358">
        <w:t>the Y06 cohort.</w:t>
      </w:r>
      <w:r w:rsidR="002264C7" w:rsidRPr="00A23358">
        <w:t xml:space="preserve"> </w:t>
      </w:r>
      <w:r w:rsidR="00ED2440" w:rsidRPr="00A23358">
        <w:t xml:space="preserve">The </w:t>
      </w:r>
      <w:r w:rsidR="002264C7" w:rsidRPr="00A23358">
        <w:t xml:space="preserve">IV estimation via the </w:t>
      </w:r>
      <w:proofErr w:type="spellStart"/>
      <w:r w:rsidR="002264C7" w:rsidRPr="00A23358">
        <w:t>Lewbel</w:t>
      </w:r>
      <w:proofErr w:type="spellEnd"/>
      <w:r w:rsidR="002264C7" w:rsidRPr="00A23358">
        <w:t xml:space="preserve"> </w:t>
      </w:r>
      <w:r w:rsidR="00025935" w:rsidRPr="00A23358">
        <w:t>(</w:t>
      </w:r>
      <w:r w:rsidR="002264C7" w:rsidRPr="00A23358">
        <w:t>2012</w:t>
      </w:r>
      <w:r w:rsidR="00025935" w:rsidRPr="00A23358">
        <w:t>)</w:t>
      </w:r>
      <w:r w:rsidR="002264C7" w:rsidRPr="00A23358">
        <w:t xml:space="preserve"> approach over the entire sample provided qualitatively similar estimates, in that the parameter on the aspirations variable was no smaller than th</w:t>
      </w:r>
      <w:r w:rsidR="00025935" w:rsidRPr="00A23358">
        <w:t xml:space="preserve">e </w:t>
      </w:r>
      <w:r w:rsidR="004973CC" w:rsidRPr="00A23358">
        <w:t xml:space="preserve">effect </w:t>
      </w:r>
      <w:r w:rsidR="00025935" w:rsidRPr="00A23358">
        <w:t xml:space="preserve">of 54 percentage points </w:t>
      </w:r>
      <w:r w:rsidR="004973CC" w:rsidRPr="00A23358">
        <w:t>on Year 12 completion</w:t>
      </w:r>
      <w:r w:rsidR="002264C7" w:rsidRPr="00A23358">
        <w:t xml:space="preserve"> provided by least squares.</w:t>
      </w:r>
    </w:p>
    <w:p w:rsidR="0012684B" w:rsidRPr="00A23358" w:rsidRDefault="0012684B" w:rsidP="00A23358">
      <w:pPr>
        <w:pStyle w:val="Text"/>
      </w:pPr>
      <w:r w:rsidRPr="00A23358">
        <w:t xml:space="preserve">As was the case for the simulation results, the addition of variables that might be correlated with both of the errors of the two equations does not influence the estimated parameter on aspirations </w:t>
      </w:r>
      <w:r w:rsidR="00025935" w:rsidRPr="00A23358">
        <w:t>significantly</w:t>
      </w:r>
      <w:r w:rsidRPr="00A23358">
        <w:t>. The addition of either the unexplained part of the occupational plans</w:t>
      </w:r>
      <w:r w:rsidR="004A5D37" w:rsidRPr="00A23358">
        <w:t xml:space="preserve"> of</w:t>
      </w:r>
      <w:r w:rsidRPr="00A23358">
        <w:t xml:space="preserve"> </w:t>
      </w:r>
      <w:r w:rsidR="004A5D37" w:rsidRPr="00A23358">
        <w:t xml:space="preserve">individuals </w:t>
      </w:r>
      <w:r w:rsidRPr="00A23358">
        <w:t>at age 30 years or their hours of homework did not result in the parameter on aspirations falling below 5</w:t>
      </w:r>
      <w:r w:rsidR="004973CC" w:rsidRPr="00A23358">
        <w:t>0 percentage points</w:t>
      </w:r>
      <w:r w:rsidRPr="00A23358">
        <w:t>.</w:t>
      </w:r>
      <w:r w:rsidR="002264C7" w:rsidRPr="00504AC5">
        <w:rPr>
          <w:rStyle w:val="FootnoteReference"/>
        </w:rPr>
        <w:footnoteReference w:id="5"/>
      </w:r>
      <w:r w:rsidRPr="00A23358">
        <w:t xml:space="preserve"> </w:t>
      </w:r>
    </w:p>
    <w:p w:rsidR="00670323" w:rsidRPr="00A23358" w:rsidRDefault="0012684B" w:rsidP="00A23358">
      <w:pPr>
        <w:pStyle w:val="Text"/>
      </w:pPr>
      <w:r w:rsidRPr="00A23358">
        <w:t xml:space="preserve">Taking account of the potential for some correlation between the unobserved factors </w:t>
      </w:r>
      <w:r w:rsidR="00645BBD" w:rsidRPr="00A23358">
        <w:t xml:space="preserve">that </w:t>
      </w:r>
      <w:r w:rsidRPr="00A23358">
        <w:t xml:space="preserve">contribute to both aspirations and outcomes does have an impact on the </w:t>
      </w:r>
      <w:r w:rsidR="00645BBD" w:rsidRPr="00A23358">
        <w:t xml:space="preserve">magnitude of the </w:t>
      </w:r>
      <w:r w:rsidRPr="00A23358">
        <w:t xml:space="preserve">estimated </w:t>
      </w:r>
      <w:r w:rsidR="00645BBD" w:rsidRPr="00A23358">
        <w:t>aspirations parameter. This is apparent for the effects estimated using either the FGM (0.321) or Fr</w:t>
      </w:r>
      <w:r w:rsidR="00670323" w:rsidRPr="00A23358">
        <w:t>ank</w:t>
      </w:r>
      <w:r w:rsidR="00645BBD" w:rsidRPr="00A23358">
        <w:t xml:space="preserve"> (0.151) copula approach, as well as from the </w:t>
      </w:r>
      <w:proofErr w:type="spellStart"/>
      <w:r w:rsidR="00645BBD" w:rsidRPr="00A23358">
        <w:t>bivariate</w:t>
      </w:r>
      <w:proofErr w:type="spellEnd"/>
      <w:r w:rsidR="00645BBD" w:rsidRPr="00A23358">
        <w:t xml:space="preserve"> </w:t>
      </w:r>
      <w:proofErr w:type="spellStart"/>
      <w:r w:rsidR="00645BBD" w:rsidRPr="00A23358">
        <w:t>probit</w:t>
      </w:r>
      <w:proofErr w:type="spellEnd"/>
      <w:r w:rsidR="00645BBD" w:rsidRPr="00A23358">
        <w:t xml:space="preserve"> approach (0.466). Use of the FGM copula approach suggested that the degree of correlation between the unobserved parts of aspirations and outcomes was 0.20, while the correlation estimate from the </w:t>
      </w:r>
      <w:proofErr w:type="spellStart"/>
      <w:r w:rsidR="00645BBD" w:rsidRPr="00A23358">
        <w:t>bivariate</w:t>
      </w:r>
      <w:proofErr w:type="spellEnd"/>
      <w:r w:rsidR="00645BBD" w:rsidRPr="00A23358">
        <w:t xml:space="preserve"> </w:t>
      </w:r>
      <w:proofErr w:type="spellStart"/>
      <w:r w:rsidR="00645BBD" w:rsidRPr="00A23358">
        <w:t>probit</w:t>
      </w:r>
      <w:proofErr w:type="spellEnd"/>
      <w:r w:rsidR="00645BBD" w:rsidRPr="00A23358">
        <w:t xml:space="preserve"> approach was half that. </w:t>
      </w:r>
      <w:r w:rsidR="00670323" w:rsidRPr="00A23358">
        <w:t xml:space="preserve">The estimates from the constrained </w:t>
      </w:r>
      <w:proofErr w:type="spellStart"/>
      <w:r w:rsidR="00670323" w:rsidRPr="00A23358">
        <w:t>bivariate</w:t>
      </w:r>
      <w:proofErr w:type="spellEnd"/>
      <w:r w:rsidR="00670323" w:rsidRPr="00A23358">
        <w:t xml:space="preserve"> </w:t>
      </w:r>
      <w:proofErr w:type="spellStart"/>
      <w:r w:rsidR="00670323" w:rsidRPr="00A23358">
        <w:t>probit</w:t>
      </w:r>
      <w:proofErr w:type="spellEnd"/>
      <w:r w:rsidR="00670323" w:rsidRPr="00A23358">
        <w:t xml:space="preserve"> results, which impose differing levels of correlation between the unobserved parts of aspirations and outcomes, indicate that the extent of the correlation would need to be much higher than appears to be the case to drive the estimated effect to zero, being still positive and significant with a correlation of 0.5</w:t>
      </w:r>
      <w:r w:rsidR="00D3134A">
        <w:t>,</w:t>
      </w:r>
      <w:r w:rsidR="00670323" w:rsidRPr="00A23358">
        <w:t xml:space="preserve"> </w:t>
      </w:r>
      <w:r w:rsidR="00AA208F" w:rsidRPr="00A23358">
        <w:t xml:space="preserve">as </w:t>
      </w:r>
      <w:r w:rsidR="00670323" w:rsidRPr="00A23358">
        <w:t xml:space="preserve">in </w:t>
      </w:r>
      <w:r w:rsidR="004F0791" w:rsidRPr="00A23358">
        <w:t>t</w:t>
      </w:r>
      <w:r w:rsidR="00670323" w:rsidRPr="00A23358">
        <w:t xml:space="preserve">able </w:t>
      </w:r>
      <w:r w:rsidR="00081A4D" w:rsidRPr="00A23358">
        <w:t>5</w:t>
      </w:r>
      <w:r w:rsidR="00670323" w:rsidRPr="00A23358">
        <w:t>.</w:t>
      </w:r>
      <w:r w:rsidR="00DF7778" w:rsidRPr="00A23358">
        <w:t xml:space="preserve"> </w:t>
      </w:r>
    </w:p>
    <w:p w:rsidR="006D2EC9" w:rsidRPr="00ED2440" w:rsidRDefault="00670323" w:rsidP="00A23358">
      <w:pPr>
        <w:pStyle w:val="Text"/>
      </w:pPr>
      <w:r w:rsidRPr="00A23358">
        <w:t xml:space="preserve">For the most part, the results for the various estimators of the effect of aspirations on university participation for Y03 and Year 12 completion for Y06 shown elsewhere in </w:t>
      </w:r>
      <w:r w:rsidR="00E5170D" w:rsidRPr="00A23358">
        <w:t>table</w:t>
      </w:r>
      <w:r w:rsidRPr="00A23358">
        <w:t xml:space="preserve"> </w:t>
      </w:r>
      <w:r w:rsidR="00081A4D" w:rsidRPr="00A23358">
        <w:t>5</w:t>
      </w:r>
      <w:r w:rsidRPr="00A23358">
        <w:t xml:space="preserve"> and in </w:t>
      </w:r>
      <w:r w:rsidR="00E5170D" w:rsidRPr="00A23358">
        <w:t>table</w:t>
      </w:r>
      <w:r w:rsidRPr="00A23358">
        <w:t xml:space="preserve"> </w:t>
      </w:r>
      <w:r w:rsidR="00081A4D" w:rsidRPr="00A23358">
        <w:t>6</w:t>
      </w:r>
      <w:r w:rsidRPr="00A23358">
        <w:t xml:space="preserve"> are qualitatively similar to those described for Year 12 completion for the Y03 cohort</w:t>
      </w:r>
      <w:r w:rsidR="00645BBD" w:rsidRPr="00A23358">
        <w:t>.</w:t>
      </w:r>
      <w:r w:rsidRPr="00A23358">
        <w:t xml:space="preserve"> The effects are large in magnitude, but the copula approaches</w:t>
      </w:r>
      <w:r w:rsidR="00D3134A">
        <w:t>,</w:t>
      </w:r>
      <w:r w:rsidRPr="00A23358">
        <w:t xml:space="preserve"> </w:t>
      </w:r>
      <w:r w:rsidR="00D3134A">
        <w:t>which</w:t>
      </w:r>
      <w:r w:rsidRPr="00A23358">
        <w:t xml:space="preserve"> allow for correlation between the unobserved parts of aspirations and outcomes</w:t>
      </w:r>
      <w:r w:rsidR="00D3134A">
        <w:t>,</w:t>
      </w:r>
      <w:r w:rsidRPr="00A23358">
        <w:t xml:space="preserve"> are smaller than when the possibility of any such correlation is ignored</w:t>
      </w:r>
      <w:r w:rsidR="00025935" w:rsidRPr="00A23358">
        <w:t>. (T</w:t>
      </w:r>
      <w:r w:rsidR="007F2494" w:rsidRPr="00A23358">
        <w:t>he FGM copula approach estimated correlations of around 0.1 in both cases</w:t>
      </w:r>
      <w:r w:rsidR="00025935" w:rsidRPr="00A23358">
        <w:t>.</w:t>
      </w:r>
      <w:r w:rsidR="007F2494" w:rsidRPr="00A23358">
        <w:t>)</w:t>
      </w:r>
      <w:r w:rsidR="00DF7778" w:rsidRPr="00A23358">
        <w:t xml:space="preserve"> </w:t>
      </w:r>
      <w:r w:rsidR="00886CE3" w:rsidRPr="00A23358">
        <w:t xml:space="preserve">Once more, the estimates from the constrained </w:t>
      </w:r>
      <w:proofErr w:type="spellStart"/>
      <w:r w:rsidR="00886CE3" w:rsidRPr="00A23358">
        <w:t>bivariate</w:t>
      </w:r>
      <w:proofErr w:type="spellEnd"/>
      <w:r w:rsidR="00886CE3" w:rsidRPr="00A23358">
        <w:t xml:space="preserve"> </w:t>
      </w:r>
      <w:proofErr w:type="spellStart"/>
      <w:r w:rsidR="00886CE3" w:rsidRPr="00A23358">
        <w:t>probit</w:t>
      </w:r>
      <w:proofErr w:type="spellEnd"/>
      <w:r w:rsidR="00886CE3" w:rsidRPr="00A23358">
        <w:t xml:space="preserve"> results indicate that the extent of the correlation would need to be much higher than appears to be the case to drive the estimated effect to zero, being still positive and significant with a correlation of 0.4 in these two cases. For these two sets of results, the </w:t>
      </w:r>
      <w:proofErr w:type="spellStart"/>
      <w:r w:rsidR="00886CE3" w:rsidRPr="00A23358">
        <w:t>bivariate</w:t>
      </w:r>
      <w:proofErr w:type="spellEnd"/>
      <w:r w:rsidR="00886CE3" w:rsidRPr="00A23358">
        <w:t xml:space="preserve"> </w:t>
      </w:r>
      <w:proofErr w:type="spellStart"/>
      <w:r w:rsidR="00886CE3" w:rsidRPr="00A23358">
        <w:t>probit</w:t>
      </w:r>
      <w:proofErr w:type="spellEnd"/>
      <w:r w:rsidR="00886CE3" w:rsidRPr="00A23358">
        <w:t xml:space="preserve"> estimated effects are slightly larger than the least squares estimates, with the estimator indicating</w:t>
      </w:r>
      <w:r w:rsidR="00D3134A">
        <w:t xml:space="preserve"> that</w:t>
      </w:r>
      <w:r w:rsidR="00886CE3" w:rsidRPr="00A23358">
        <w:t xml:space="preserve"> the correlation between the errors was negative, </w:t>
      </w:r>
      <w:r w:rsidR="00A10B54" w:rsidRPr="00A23358">
        <w:t>al</w:t>
      </w:r>
      <w:r w:rsidR="00886CE3" w:rsidRPr="00A23358">
        <w:t>though not</w:t>
      </w:r>
      <w:r w:rsidR="00886CE3" w:rsidRPr="00ED2440">
        <w:t xml:space="preserve"> significantly different from zero.</w:t>
      </w:r>
      <w:r w:rsidR="00DF7778">
        <w:t xml:space="preserve"> </w:t>
      </w:r>
    </w:p>
    <w:p w:rsidR="006D2EC9" w:rsidRPr="00886CE3" w:rsidRDefault="00886CE3" w:rsidP="00886CE3">
      <w:pPr>
        <w:pStyle w:val="Heading2"/>
        <w:jc w:val="both"/>
        <w:rPr>
          <w:szCs w:val="28"/>
        </w:rPr>
      </w:pPr>
      <w:bookmarkStart w:id="42" w:name="_Toc372630730"/>
      <w:r w:rsidRPr="00886CE3">
        <w:rPr>
          <w:szCs w:val="28"/>
        </w:rPr>
        <w:t>Which estimates should be preferred?</w:t>
      </w:r>
      <w:bookmarkEnd w:id="42"/>
    </w:p>
    <w:p w:rsidR="001A0BF9" w:rsidRPr="00ED2440" w:rsidRDefault="00A82274" w:rsidP="00A23358">
      <w:pPr>
        <w:pStyle w:val="Text"/>
      </w:pPr>
      <w:r w:rsidRPr="00ED2440">
        <w:t>The copula estimates of the impact of aspirations on realisations appear to b</w:t>
      </w:r>
      <w:r w:rsidR="004973CC" w:rsidRPr="00ED2440">
        <w:t>e the most reliable in this applic</w:t>
      </w:r>
      <w:r w:rsidRPr="00ED2440">
        <w:t xml:space="preserve">ation. </w:t>
      </w:r>
      <w:r w:rsidR="007F2494" w:rsidRPr="00ED2440">
        <w:t>There are good reasons for anticipating that there might be some positive correlation between the unobserved parts of aspirations and outcomes</w:t>
      </w:r>
      <w:r w:rsidR="004A5D37" w:rsidRPr="00ED2440">
        <w:t>.</w:t>
      </w:r>
      <w:r w:rsidR="00DF7778">
        <w:t xml:space="preserve"> </w:t>
      </w:r>
      <w:r w:rsidRPr="00ED2440">
        <w:t>E</w:t>
      </w:r>
      <w:r w:rsidR="007F2494" w:rsidRPr="00ED2440">
        <w:t xml:space="preserve">stimators designed to take such correlation into account find evidence of its </w:t>
      </w:r>
      <w:r w:rsidR="007F2494" w:rsidRPr="00A23358">
        <w:t>existence</w:t>
      </w:r>
      <w:r w:rsidR="007F2494" w:rsidRPr="00ED2440">
        <w:t xml:space="preserve">, </w:t>
      </w:r>
      <w:r w:rsidRPr="00ED2440">
        <w:t xml:space="preserve">which </w:t>
      </w:r>
      <w:r w:rsidR="007F2494" w:rsidRPr="00ED2440">
        <w:t>suggest</w:t>
      </w:r>
      <w:r w:rsidR="004A5D37" w:rsidRPr="00ED2440">
        <w:t>s</w:t>
      </w:r>
      <w:r w:rsidR="007F2494" w:rsidRPr="00ED2440">
        <w:t xml:space="preserve"> results from these estimators will be the most reliable. </w:t>
      </w:r>
      <w:r w:rsidR="00E07147">
        <w:t>W</w:t>
      </w:r>
      <w:r w:rsidR="00E07147" w:rsidRPr="00ED2440">
        <w:t xml:space="preserve">e do not view those results as completely reliable </w:t>
      </w:r>
      <w:r w:rsidR="00E07147">
        <w:t>s</w:t>
      </w:r>
      <w:r w:rsidR="00012D48" w:rsidRPr="00ED2440">
        <w:t>ince</w:t>
      </w:r>
      <w:r w:rsidR="00E07147">
        <w:t>:</w:t>
      </w:r>
      <w:r w:rsidR="00012D48" w:rsidRPr="00ED2440">
        <w:t xml:space="preserve"> a case can be made against our IV instrument</w:t>
      </w:r>
      <w:r w:rsidR="00E07147">
        <w:t>;</w:t>
      </w:r>
      <w:r w:rsidR="00012D48" w:rsidRPr="004F0791">
        <w:rPr>
          <w:rStyle w:val="FootnoteReference"/>
        </w:rPr>
        <w:footnoteReference w:id="6"/>
      </w:r>
      <w:r w:rsidR="007F2494" w:rsidRPr="00ED2440">
        <w:t xml:space="preserve"> </w:t>
      </w:r>
      <w:r w:rsidR="002264C7" w:rsidRPr="00ED2440">
        <w:t xml:space="preserve">the </w:t>
      </w:r>
      <w:proofErr w:type="spellStart"/>
      <w:r w:rsidR="002264C7" w:rsidRPr="00ED2440">
        <w:t>Lewbel</w:t>
      </w:r>
      <w:proofErr w:type="spellEnd"/>
      <w:r w:rsidR="002264C7" w:rsidRPr="00ED2440">
        <w:t xml:space="preserve"> </w:t>
      </w:r>
      <w:r w:rsidR="004F0791">
        <w:t>(</w:t>
      </w:r>
      <w:r w:rsidR="002264C7" w:rsidRPr="00ED2440">
        <w:t>2012</w:t>
      </w:r>
      <w:r w:rsidR="004F0791">
        <w:t>)</w:t>
      </w:r>
      <w:r w:rsidR="002264C7" w:rsidRPr="00ED2440">
        <w:t xml:space="preserve"> approach remains relatively new and untested</w:t>
      </w:r>
      <w:r w:rsidR="00E07147">
        <w:t>;</w:t>
      </w:r>
      <w:r w:rsidR="002264C7" w:rsidRPr="00ED2440">
        <w:t xml:space="preserve"> </w:t>
      </w:r>
      <w:r w:rsidR="001A7BFD" w:rsidRPr="00ED2440">
        <w:t xml:space="preserve">and the </w:t>
      </w:r>
      <w:proofErr w:type="spellStart"/>
      <w:r w:rsidR="001A7BFD" w:rsidRPr="00ED2440">
        <w:t>bivariate</w:t>
      </w:r>
      <w:proofErr w:type="spellEnd"/>
      <w:r w:rsidR="001A7BFD" w:rsidRPr="00ED2440">
        <w:t xml:space="preserve"> </w:t>
      </w:r>
      <w:proofErr w:type="spellStart"/>
      <w:r w:rsidR="001A7BFD" w:rsidRPr="00ED2440">
        <w:t>probit</w:t>
      </w:r>
      <w:proofErr w:type="spellEnd"/>
      <w:r w:rsidR="001A7BFD" w:rsidRPr="00ED2440">
        <w:t xml:space="preserve"> model is fragile to departures from joint </w:t>
      </w:r>
      <w:r w:rsidR="00E07147">
        <w:t>normality</w:t>
      </w:r>
      <w:r w:rsidRPr="00ED2440">
        <w:t xml:space="preserve">. Instead, </w:t>
      </w:r>
      <w:r w:rsidR="007F2494" w:rsidRPr="00ED2440">
        <w:t xml:space="preserve">our view is that the estimated magnitudes from the FGM and Frank copulas, in conjunction with information from the simulation exercise, provide the best evidence </w:t>
      </w:r>
      <w:r w:rsidR="00D3134A">
        <w:t>of</w:t>
      </w:r>
      <w:r w:rsidR="007F2494" w:rsidRPr="00ED2440">
        <w:t xml:space="preserve"> the likely magnitude of aspirations on outcomes in these data. </w:t>
      </w:r>
    </w:p>
    <w:p w:rsidR="00886CE3" w:rsidRPr="00A23358" w:rsidRDefault="00ED2440" w:rsidP="00A23358">
      <w:pPr>
        <w:pStyle w:val="Text"/>
      </w:pPr>
      <w:r w:rsidRPr="00ED2440">
        <w:t>T</w:t>
      </w:r>
      <w:r w:rsidR="001A0BF9" w:rsidRPr="00ED2440">
        <w:t>he FGM and Frank copula estimates were respectively 1.33 and 0.70 times the magnitude of the true effect</w:t>
      </w:r>
      <w:r w:rsidRPr="00ED2440">
        <w:t>, with a correlation of around 0.2 and a moderate effect size (see table 4)</w:t>
      </w:r>
      <w:r w:rsidR="001A0BF9" w:rsidRPr="00ED2440">
        <w:t>.</w:t>
      </w:r>
      <w:r w:rsidR="00DF7778">
        <w:t xml:space="preserve"> </w:t>
      </w:r>
      <w:r w:rsidR="001A0BF9" w:rsidRPr="00ED2440">
        <w:t xml:space="preserve">For the Year 12 effect for Y03 from </w:t>
      </w:r>
      <w:r w:rsidR="00E5170D">
        <w:t>table</w:t>
      </w:r>
      <w:r w:rsidR="001A0BF9" w:rsidRPr="00ED2440">
        <w:t xml:space="preserve"> </w:t>
      </w:r>
      <w:r w:rsidR="00081A4D" w:rsidRPr="00ED2440">
        <w:t>5</w:t>
      </w:r>
      <w:r w:rsidR="001A0BF9" w:rsidRPr="00ED2440">
        <w:t>, this would coincide with an aspirations effect on Ye</w:t>
      </w:r>
      <w:r w:rsidR="00FB638C" w:rsidRPr="00ED2440">
        <w:t xml:space="preserve">ar 12 completion in the range </w:t>
      </w:r>
      <w:r w:rsidR="00E07147">
        <w:t xml:space="preserve">of </w:t>
      </w:r>
      <w:r w:rsidR="00FB638C" w:rsidRPr="00ED2440">
        <w:t xml:space="preserve">20 </w:t>
      </w:r>
      <w:r w:rsidR="00D12869">
        <w:t>to</w:t>
      </w:r>
      <w:r w:rsidR="00FB638C" w:rsidRPr="00ED2440">
        <w:t xml:space="preserve"> </w:t>
      </w:r>
      <w:r w:rsidR="001A0BF9" w:rsidRPr="00ED2440">
        <w:t>25</w:t>
      </w:r>
      <w:r w:rsidR="00FB638C" w:rsidRPr="00ED2440">
        <w:t xml:space="preserve"> percentage points</w:t>
      </w:r>
      <w:r w:rsidR="001A0BF9" w:rsidRPr="00ED2440">
        <w:t>. With a correlation of 0.1, the estimates for the Y06 cohort of the same effect both c</w:t>
      </w:r>
      <w:r w:rsidR="00FB638C" w:rsidRPr="00ED2440">
        <w:t xml:space="preserve">oincide with an effect </w:t>
      </w:r>
      <w:r w:rsidR="00A10B54">
        <w:t xml:space="preserve">of </w:t>
      </w:r>
      <w:r w:rsidR="00FB638C" w:rsidRPr="00ED2440">
        <w:t xml:space="preserve">around </w:t>
      </w:r>
      <w:r w:rsidR="001A0BF9" w:rsidRPr="00ED2440">
        <w:t>20</w:t>
      </w:r>
      <w:r w:rsidR="00FB638C" w:rsidRPr="00ED2440">
        <w:t xml:space="preserve"> percentage points</w:t>
      </w:r>
      <w:r w:rsidR="00E07147">
        <w:t xml:space="preserve">. </w:t>
      </w:r>
      <w:r w:rsidR="001A0BF9" w:rsidRPr="00ED2440">
        <w:t xml:space="preserve">Likewise, the </w:t>
      </w:r>
      <w:r w:rsidR="00F5419D" w:rsidRPr="00ED2440">
        <w:t>estimate of the effect of intending to study at university on actually doing so appears</w:t>
      </w:r>
      <w:r w:rsidR="00FB638C" w:rsidRPr="00ED2440">
        <w:t xml:space="preserve"> </w:t>
      </w:r>
      <w:r w:rsidR="00FB638C" w:rsidRPr="00A23358">
        <w:t xml:space="preserve">to be of the order of 15 </w:t>
      </w:r>
      <w:r w:rsidR="00D12869" w:rsidRPr="00A23358">
        <w:t>to</w:t>
      </w:r>
      <w:r w:rsidR="00FB638C" w:rsidRPr="00A23358">
        <w:t xml:space="preserve"> </w:t>
      </w:r>
      <w:r w:rsidR="00F5419D" w:rsidRPr="00A23358">
        <w:t xml:space="preserve">20 </w:t>
      </w:r>
      <w:r w:rsidR="00FB638C" w:rsidRPr="00A23358">
        <w:t xml:space="preserve">percentage points </w:t>
      </w:r>
      <w:r w:rsidR="00F5419D" w:rsidRPr="00A23358">
        <w:t>for the Y03 cohort.</w:t>
      </w:r>
      <w:r w:rsidR="00DF7778" w:rsidRPr="00A23358">
        <w:t xml:space="preserve">  </w:t>
      </w:r>
    </w:p>
    <w:p w:rsidR="00F5419D" w:rsidRPr="00ED2440" w:rsidRDefault="00F5419D" w:rsidP="00A23358">
      <w:pPr>
        <w:pStyle w:val="Text"/>
      </w:pPr>
      <w:r w:rsidRPr="00A23358">
        <w:t xml:space="preserve">While </w:t>
      </w:r>
      <w:r w:rsidR="004A5D37" w:rsidRPr="00A23358">
        <w:t>considerably</w:t>
      </w:r>
      <w:r w:rsidRPr="00A23358">
        <w:t xml:space="preserve"> smaller than the least squares estimates, these remain effects</w:t>
      </w:r>
      <w:r w:rsidRPr="00ED2440">
        <w:t xml:space="preserve"> that are very substantial in magnitude. By way of comparison, the estim</w:t>
      </w:r>
      <w:r w:rsidR="00756A62" w:rsidRPr="00ED2440">
        <w:t>a</w:t>
      </w:r>
      <w:r w:rsidRPr="00ED2440">
        <w:t xml:space="preserve">ted effects of large changes in either school achievement or family background on educational outcomes </w:t>
      </w:r>
      <w:r w:rsidR="00756A62" w:rsidRPr="00ED2440">
        <w:t xml:space="preserve">are smaller. Moving an individual from the very bottom of the parental occupational </w:t>
      </w:r>
      <w:r w:rsidR="00AD46B4">
        <w:t>socioeconomic status</w:t>
      </w:r>
      <w:r w:rsidR="00756A62" w:rsidRPr="00ED2440">
        <w:t xml:space="preserve"> measure to the top of the distribution would increase their </w:t>
      </w:r>
      <w:r w:rsidR="00012D48" w:rsidRPr="00ED2440">
        <w:t xml:space="preserve">probability of completing Year 12 by around </w:t>
      </w:r>
      <w:r w:rsidR="00E07147">
        <w:t>six</w:t>
      </w:r>
      <w:r w:rsidR="00012D48" w:rsidRPr="00ED2440">
        <w:t xml:space="preserve"> percentage points from the Y03 results, while increasing both the maths and reading achievement of an individual by 100 points (the standard deviation of both scales is </w:t>
      </w:r>
      <w:r w:rsidR="004A5D37" w:rsidRPr="00ED2440">
        <w:t>around</w:t>
      </w:r>
      <w:r w:rsidR="00012D48" w:rsidRPr="00ED2440">
        <w:t xml:space="preserve"> 90) would increase that probability by 12 </w:t>
      </w:r>
      <w:r w:rsidR="00D12869">
        <w:t>to</w:t>
      </w:r>
      <w:r w:rsidR="00012D48" w:rsidRPr="00ED2440">
        <w:t xml:space="preserve"> 14 percentag</w:t>
      </w:r>
      <w:r w:rsidR="004A5D37" w:rsidRPr="00ED2440">
        <w:t xml:space="preserve">e points (see appendix </w:t>
      </w:r>
      <w:r w:rsidR="00ED2440">
        <w:t>t</w:t>
      </w:r>
      <w:r w:rsidR="007502B2" w:rsidRPr="00ED2440">
        <w:t>able A5</w:t>
      </w:r>
      <w:r w:rsidR="00012D48" w:rsidRPr="00ED2440">
        <w:t xml:space="preserve">). The estimated university effects of these variables are similar, around </w:t>
      </w:r>
      <w:r w:rsidR="00E07147">
        <w:t>six</w:t>
      </w:r>
      <w:r w:rsidR="00012D48" w:rsidRPr="00ED2440">
        <w:t xml:space="preserve"> percentage points across the entire distribution of parental occupational </w:t>
      </w:r>
      <w:r w:rsidR="00AD46B4">
        <w:t>socioeconomic status</w:t>
      </w:r>
      <w:r w:rsidR="00012D48" w:rsidRPr="00ED2440">
        <w:t xml:space="preserve"> and around 15 percentage points for the combined maths and reading achievement effects. </w:t>
      </w:r>
    </w:p>
    <w:p w:rsidR="00ED4F24" w:rsidRPr="00ED2440" w:rsidRDefault="00ED4F24" w:rsidP="00A23358">
      <w:pPr>
        <w:pStyle w:val="tabletitle"/>
      </w:pPr>
      <w:bookmarkStart w:id="43" w:name="_Toc372630743"/>
      <w:r w:rsidRPr="00ED2440">
        <w:t xml:space="preserve">Table </w:t>
      </w:r>
      <w:r w:rsidR="00F16EC8" w:rsidRPr="00ED2440">
        <w:t>5</w:t>
      </w:r>
      <w:r w:rsidRPr="00ED2440">
        <w:tab/>
        <w:t xml:space="preserve">Regression results Year 12 completion or </w:t>
      </w:r>
      <w:r w:rsidR="00D3134A">
        <w:t>u</w:t>
      </w:r>
      <w:r w:rsidRPr="00ED2440">
        <w:t xml:space="preserve">niversity participation plans and </w:t>
      </w:r>
      <w:r w:rsidR="009B701F" w:rsidRPr="00ED2440">
        <w:t>realisation</w:t>
      </w:r>
      <w:r w:rsidRPr="00ED2440">
        <w:t>s, LSAY Y03</w:t>
      </w:r>
      <w:bookmarkEnd w:id="43"/>
      <w:r w:rsidR="00DF7778">
        <w:t xml:space="preserve"> </w:t>
      </w:r>
    </w:p>
    <w:tbl>
      <w:tblPr>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828"/>
        <w:gridCol w:w="1240"/>
        <w:gridCol w:w="1240"/>
        <w:gridCol w:w="1240"/>
        <w:gridCol w:w="1241"/>
      </w:tblGrid>
      <w:tr w:rsidR="00ED4F24" w:rsidRPr="00D41A46" w:rsidTr="001246C9">
        <w:trPr>
          <w:tblHeader/>
        </w:trPr>
        <w:tc>
          <w:tcPr>
            <w:tcW w:w="3828" w:type="dxa"/>
            <w:tcBorders>
              <w:top w:val="single" w:sz="4" w:space="0" w:color="auto"/>
              <w:left w:val="nil"/>
              <w:bottom w:val="nil"/>
              <w:right w:val="nil"/>
            </w:tcBorders>
          </w:tcPr>
          <w:p w:rsidR="00ED4F24" w:rsidRPr="0031761A" w:rsidRDefault="00ED4F24" w:rsidP="00A23358">
            <w:pPr>
              <w:pStyle w:val="Tablehead1"/>
            </w:pPr>
          </w:p>
        </w:tc>
        <w:tc>
          <w:tcPr>
            <w:tcW w:w="2480" w:type="dxa"/>
            <w:gridSpan w:val="2"/>
            <w:tcBorders>
              <w:top w:val="single" w:sz="4" w:space="0" w:color="auto"/>
              <w:left w:val="nil"/>
              <w:bottom w:val="nil"/>
              <w:right w:val="nil"/>
            </w:tcBorders>
          </w:tcPr>
          <w:p w:rsidR="00ED4F24" w:rsidRDefault="00E07147" w:rsidP="001246C9">
            <w:pPr>
              <w:pStyle w:val="Tablehead1"/>
              <w:jc w:val="center"/>
            </w:pPr>
            <w:r>
              <w:t>Year 12 c</w:t>
            </w:r>
            <w:r w:rsidR="00ED4F24">
              <w:t>ertificate</w:t>
            </w:r>
          </w:p>
        </w:tc>
        <w:tc>
          <w:tcPr>
            <w:tcW w:w="2481" w:type="dxa"/>
            <w:gridSpan w:val="2"/>
            <w:tcBorders>
              <w:top w:val="single" w:sz="4" w:space="0" w:color="auto"/>
              <w:left w:val="nil"/>
              <w:bottom w:val="nil"/>
              <w:right w:val="nil"/>
            </w:tcBorders>
          </w:tcPr>
          <w:p w:rsidR="00ED4F24" w:rsidRDefault="00E07147" w:rsidP="001246C9">
            <w:pPr>
              <w:pStyle w:val="Tablehead1"/>
              <w:jc w:val="center"/>
            </w:pPr>
            <w:r>
              <w:t>University p</w:t>
            </w:r>
            <w:r w:rsidR="00ED4F24">
              <w:t>articipation</w:t>
            </w:r>
          </w:p>
        </w:tc>
      </w:tr>
      <w:tr w:rsidR="00D66DA0" w:rsidRPr="00D41A46" w:rsidTr="00D66DA0">
        <w:trPr>
          <w:tblHeader/>
        </w:trPr>
        <w:tc>
          <w:tcPr>
            <w:tcW w:w="3828" w:type="dxa"/>
            <w:tcBorders>
              <w:top w:val="nil"/>
              <w:left w:val="nil"/>
              <w:right w:val="nil"/>
            </w:tcBorders>
            <w:shd w:val="clear" w:color="auto" w:fill="auto"/>
          </w:tcPr>
          <w:p w:rsidR="00D66DA0" w:rsidRPr="00D41A46" w:rsidRDefault="00D66DA0" w:rsidP="00D66DA0">
            <w:pPr>
              <w:pStyle w:val="Tablehead2"/>
              <w:jc w:val="center"/>
            </w:pPr>
          </w:p>
        </w:tc>
        <w:tc>
          <w:tcPr>
            <w:tcW w:w="1240" w:type="dxa"/>
            <w:tcBorders>
              <w:top w:val="nil"/>
              <w:left w:val="nil"/>
              <w:right w:val="nil"/>
            </w:tcBorders>
            <w:shd w:val="clear" w:color="auto" w:fill="auto"/>
          </w:tcPr>
          <w:p w:rsidR="00D66DA0" w:rsidRPr="00D66DA0" w:rsidRDefault="00D66DA0" w:rsidP="00D66DA0">
            <w:pPr>
              <w:pStyle w:val="Tablehead2"/>
              <w:jc w:val="center"/>
              <w:rPr>
                <w:sz w:val="16"/>
              </w:rPr>
            </w:pPr>
            <w:r w:rsidRPr="00D66DA0">
              <w:rPr>
                <w:sz w:val="16"/>
              </w:rPr>
              <w:t>Plan effect</w:t>
            </w:r>
          </w:p>
        </w:tc>
        <w:tc>
          <w:tcPr>
            <w:tcW w:w="1240" w:type="dxa"/>
            <w:tcBorders>
              <w:top w:val="nil"/>
              <w:left w:val="nil"/>
              <w:right w:val="nil"/>
            </w:tcBorders>
            <w:shd w:val="clear" w:color="auto" w:fill="auto"/>
          </w:tcPr>
          <w:p w:rsidR="00D66DA0" w:rsidRPr="00D66DA0" w:rsidRDefault="00D66DA0" w:rsidP="00D66DA0">
            <w:pPr>
              <w:pStyle w:val="Tablehead2"/>
              <w:jc w:val="center"/>
              <w:rPr>
                <w:sz w:val="16"/>
              </w:rPr>
            </w:pPr>
            <w:r w:rsidRPr="00D66DA0">
              <w:rPr>
                <w:sz w:val="16"/>
              </w:rPr>
              <w:t xml:space="preserve">Std </w:t>
            </w:r>
            <w:proofErr w:type="gramStart"/>
            <w:r w:rsidRPr="00D66DA0">
              <w:rPr>
                <w:sz w:val="16"/>
              </w:rPr>
              <w:t>err</w:t>
            </w:r>
            <w:proofErr w:type="gramEnd"/>
            <w:r w:rsidRPr="00D66DA0">
              <w:rPr>
                <w:sz w:val="16"/>
              </w:rPr>
              <w:t>.</w:t>
            </w:r>
          </w:p>
        </w:tc>
        <w:tc>
          <w:tcPr>
            <w:tcW w:w="1240" w:type="dxa"/>
            <w:tcBorders>
              <w:top w:val="nil"/>
              <w:left w:val="nil"/>
              <w:right w:val="nil"/>
            </w:tcBorders>
            <w:shd w:val="clear" w:color="auto" w:fill="auto"/>
          </w:tcPr>
          <w:p w:rsidR="00D66DA0" w:rsidRPr="00D66DA0" w:rsidRDefault="00D66DA0" w:rsidP="00D66DA0">
            <w:pPr>
              <w:pStyle w:val="Tablehead2"/>
              <w:jc w:val="center"/>
              <w:rPr>
                <w:sz w:val="16"/>
              </w:rPr>
            </w:pPr>
            <w:r w:rsidRPr="00D66DA0">
              <w:rPr>
                <w:sz w:val="16"/>
              </w:rPr>
              <w:t>Plan effect</w:t>
            </w:r>
          </w:p>
        </w:tc>
        <w:tc>
          <w:tcPr>
            <w:tcW w:w="1241" w:type="dxa"/>
            <w:tcBorders>
              <w:top w:val="nil"/>
              <w:left w:val="nil"/>
              <w:right w:val="nil"/>
            </w:tcBorders>
            <w:shd w:val="clear" w:color="auto" w:fill="auto"/>
          </w:tcPr>
          <w:p w:rsidR="00D66DA0" w:rsidRPr="00C413CD" w:rsidRDefault="00D66DA0" w:rsidP="00D66DA0">
            <w:pPr>
              <w:pStyle w:val="Tablehead2"/>
              <w:jc w:val="center"/>
              <w:rPr>
                <w:sz w:val="16"/>
              </w:rPr>
            </w:pPr>
            <w:r w:rsidRPr="00D66DA0">
              <w:rPr>
                <w:sz w:val="16"/>
              </w:rPr>
              <w:t xml:space="preserve">Std </w:t>
            </w:r>
            <w:proofErr w:type="gramStart"/>
            <w:r w:rsidRPr="00D66DA0">
              <w:rPr>
                <w:sz w:val="16"/>
              </w:rPr>
              <w:t>err</w:t>
            </w:r>
            <w:proofErr w:type="gramEnd"/>
            <w:r w:rsidRPr="00D66DA0">
              <w:rPr>
                <w:sz w:val="16"/>
              </w:rPr>
              <w:t>.</w:t>
            </w:r>
          </w:p>
        </w:tc>
      </w:tr>
      <w:tr w:rsidR="00773D26" w:rsidRPr="001246C9" w:rsidTr="001246C9">
        <w:tc>
          <w:tcPr>
            <w:tcW w:w="3828" w:type="dxa"/>
            <w:tcBorders>
              <w:top w:val="nil"/>
              <w:left w:val="nil"/>
              <w:bottom w:val="nil"/>
              <w:right w:val="nil"/>
            </w:tcBorders>
          </w:tcPr>
          <w:p w:rsidR="00773D26" w:rsidRPr="001246C9" w:rsidRDefault="00BA49A2" w:rsidP="001246C9">
            <w:pPr>
              <w:pStyle w:val="Tabletext"/>
              <w:spacing w:before="120"/>
              <w:rPr>
                <w:b/>
              </w:rPr>
            </w:pPr>
            <w:r w:rsidRPr="001246C9">
              <w:rPr>
                <w:b/>
              </w:rPr>
              <w:t>2003</w:t>
            </w:r>
          </w:p>
        </w:tc>
        <w:tc>
          <w:tcPr>
            <w:tcW w:w="4961" w:type="dxa"/>
            <w:gridSpan w:val="4"/>
            <w:tcBorders>
              <w:top w:val="nil"/>
              <w:left w:val="nil"/>
              <w:bottom w:val="nil"/>
              <w:right w:val="nil"/>
            </w:tcBorders>
          </w:tcPr>
          <w:p w:rsidR="00773D26" w:rsidRPr="001246C9" w:rsidRDefault="00773D26" w:rsidP="001246C9">
            <w:pPr>
              <w:pStyle w:val="Tabletext"/>
              <w:spacing w:before="120"/>
              <w:rPr>
                <w:b/>
                <w:szCs w:val="22"/>
              </w:rPr>
            </w:pPr>
          </w:p>
        </w:tc>
      </w:tr>
      <w:tr w:rsidR="00ED4F24" w:rsidRPr="001246C9" w:rsidTr="001246C9">
        <w:tc>
          <w:tcPr>
            <w:tcW w:w="3828" w:type="dxa"/>
            <w:tcBorders>
              <w:top w:val="nil"/>
              <w:left w:val="nil"/>
              <w:bottom w:val="nil"/>
              <w:right w:val="nil"/>
            </w:tcBorders>
          </w:tcPr>
          <w:p w:rsidR="00ED4F24" w:rsidRPr="001246C9" w:rsidRDefault="00ED4F24" w:rsidP="001246C9">
            <w:pPr>
              <w:pStyle w:val="Tabletext"/>
              <w:rPr>
                <w:i/>
              </w:rPr>
            </w:pPr>
            <w:r w:rsidRPr="001246C9">
              <w:rPr>
                <w:i/>
              </w:rPr>
              <w:t>Base results</w:t>
            </w:r>
          </w:p>
        </w:tc>
        <w:tc>
          <w:tcPr>
            <w:tcW w:w="1240" w:type="dxa"/>
            <w:tcBorders>
              <w:top w:val="nil"/>
              <w:left w:val="nil"/>
              <w:bottom w:val="nil"/>
              <w:right w:val="nil"/>
            </w:tcBorders>
          </w:tcPr>
          <w:p w:rsidR="00ED4F24" w:rsidRPr="001246C9" w:rsidRDefault="00ED4F24" w:rsidP="001246C9">
            <w:pPr>
              <w:pStyle w:val="Tabletext"/>
              <w:rPr>
                <w:i/>
                <w:szCs w:val="22"/>
              </w:rPr>
            </w:pPr>
          </w:p>
        </w:tc>
        <w:tc>
          <w:tcPr>
            <w:tcW w:w="1240" w:type="dxa"/>
            <w:tcBorders>
              <w:top w:val="nil"/>
              <w:left w:val="nil"/>
              <w:bottom w:val="nil"/>
              <w:right w:val="nil"/>
            </w:tcBorders>
          </w:tcPr>
          <w:p w:rsidR="00ED4F24" w:rsidRPr="001246C9" w:rsidRDefault="00ED4F24" w:rsidP="001246C9">
            <w:pPr>
              <w:pStyle w:val="Tabletext"/>
              <w:rPr>
                <w:i/>
                <w:szCs w:val="22"/>
              </w:rPr>
            </w:pPr>
          </w:p>
        </w:tc>
        <w:tc>
          <w:tcPr>
            <w:tcW w:w="1240" w:type="dxa"/>
            <w:tcBorders>
              <w:top w:val="nil"/>
              <w:left w:val="nil"/>
              <w:bottom w:val="nil"/>
              <w:right w:val="nil"/>
            </w:tcBorders>
          </w:tcPr>
          <w:p w:rsidR="00ED4F24" w:rsidRPr="001246C9" w:rsidRDefault="00ED4F24" w:rsidP="001246C9">
            <w:pPr>
              <w:pStyle w:val="Tabletext"/>
              <w:rPr>
                <w:i/>
                <w:szCs w:val="22"/>
              </w:rPr>
            </w:pPr>
          </w:p>
        </w:tc>
        <w:tc>
          <w:tcPr>
            <w:tcW w:w="1241" w:type="dxa"/>
            <w:tcBorders>
              <w:top w:val="nil"/>
              <w:left w:val="nil"/>
              <w:bottom w:val="nil"/>
              <w:right w:val="nil"/>
            </w:tcBorders>
          </w:tcPr>
          <w:p w:rsidR="00ED4F24" w:rsidRPr="001246C9" w:rsidRDefault="00ED4F24" w:rsidP="001246C9">
            <w:pPr>
              <w:pStyle w:val="Tabletext"/>
              <w:rPr>
                <w:i/>
                <w:szCs w:val="22"/>
              </w:rPr>
            </w:pPr>
          </w:p>
        </w:tc>
      </w:tr>
      <w:tr w:rsidR="00ED4F24" w:rsidRPr="00C413CD" w:rsidTr="001246C9">
        <w:tc>
          <w:tcPr>
            <w:tcW w:w="3828" w:type="dxa"/>
            <w:tcBorders>
              <w:top w:val="nil"/>
              <w:left w:val="nil"/>
              <w:bottom w:val="nil"/>
              <w:right w:val="nil"/>
            </w:tcBorders>
          </w:tcPr>
          <w:p w:rsidR="00ED4F24" w:rsidRPr="00877AA0" w:rsidRDefault="00E07147" w:rsidP="001246C9">
            <w:pPr>
              <w:pStyle w:val="Tabletext"/>
            </w:pPr>
            <w:r w:rsidRPr="00877AA0">
              <w:t>OLS –</w:t>
            </w:r>
            <w:r w:rsidR="00ED4F24" w:rsidRPr="00877AA0">
              <w:t xml:space="preserve"> whole sample</w:t>
            </w:r>
          </w:p>
        </w:tc>
        <w:tc>
          <w:tcPr>
            <w:tcW w:w="1240" w:type="dxa"/>
            <w:tcBorders>
              <w:top w:val="nil"/>
              <w:left w:val="nil"/>
              <w:bottom w:val="nil"/>
              <w:right w:val="nil"/>
            </w:tcBorders>
          </w:tcPr>
          <w:p w:rsidR="00ED4F24" w:rsidRPr="00C413CD" w:rsidRDefault="00ED4F24" w:rsidP="001246C9">
            <w:pPr>
              <w:pStyle w:val="Tabletext"/>
              <w:tabs>
                <w:tab w:val="decimal" w:pos="340"/>
              </w:tabs>
              <w:rPr>
                <w:rFonts w:cs="Arial"/>
                <w:szCs w:val="16"/>
              </w:rPr>
            </w:pPr>
            <w:r w:rsidRPr="00C413CD">
              <w:rPr>
                <w:rFonts w:cs="Arial"/>
                <w:szCs w:val="16"/>
              </w:rPr>
              <w:t>0.542***</w:t>
            </w:r>
          </w:p>
        </w:tc>
        <w:tc>
          <w:tcPr>
            <w:tcW w:w="1240" w:type="dxa"/>
            <w:tcBorders>
              <w:top w:val="nil"/>
              <w:left w:val="nil"/>
              <w:bottom w:val="nil"/>
              <w:right w:val="nil"/>
            </w:tcBorders>
          </w:tcPr>
          <w:p w:rsidR="00ED4F24" w:rsidRPr="00C413CD" w:rsidRDefault="00ED4F24" w:rsidP="001246C9">
            <w:pPr>
              <w:pStyle w:val="Tabletext"/>
              <w:tabs>
                <w:tab w:val="decimal" w:pos="425"/>
              </w:tabs>
              <w:rPr>
                <w:rFonts w:cs="Arial"/>
                <w:szCs w:val="16"/>
              </w:rPr>
            </w:pPr>
            <w:r w:rsidRPr="00C413CD">
              <w:rPr>
                <w:rFonts w:cs="Arial"/>
                <w:szCs w:val="16"/>
              </w:rPr>
              <w:t>0.034</w:t>
            </w:r>
          </w:p>
        </w:tc>
        <w:tc>
          <w:tcPr>
            <w:tcW w:w="1240" w:type="dxa"/>
            <w:tcBorders>
              <w:top w:val="nil"/>
              <w:left w:val="nil"/>
              <w:bottom w:val="nil"/>
              <w:right w:val="nil"/>
            </w:tcBorders>
          </w:tcPr>
          <w:p w:rsidR="00ED4F24" w:rsidRPr="00C413CD" w:rsidRDefault="00ED4F24" w:rsidP="001246C9">
            <w:pPr>
              <w:pStyle w:val="Tabletext"/>
              <w:tabs>
                <w:tab w:val="decimal" w:pos="340"/>
              </w:tabs>
              <w:rPr>
                <w:rFonts w:cs="Arial"/>
                <w:szCs w:val="16"/>
              </w:rPr>
            </w:pPr>
            <w:r w:rsidRPr="00C413CD">
              <w:rPr>
                <w:rFonts w:cs="Arial"/>
                <w:szCs w:val="16"/>
              </w:rPr>
              <w:t>0.268***</w:t>
            </w:r>
          </w:p>
        </w:tc>
        <w:tc>
          <w:tcPr>
            <w:tcW w:w="1241" w:type="dxa"/>
            <w:tcBorders>
              <w:top w:val="nil"/>
              <w:left w:val="nil"/>
              <w:bottom w:val="nil"/>
              <w:right w:val="nil"/>
            </w:tcBorders>
          </w:tcPr>
          <w:p w:rsidR="00ED4F24" w:rsidRPr="00C413CD" w:rsidRDefault="00ED4F24" w:rsidP="001246C9">
            <w:pPr>
              <w:pStyle w:val="Tabletext"/>
              <w:tabs>
                <w:tab w:val="decimal" w:pos="425"/>
              </w:tabs>
              <w:rPr>
                <w:rFonts w:cs="Arial"/>
                <w:szCs w:val="16"/>
              </w:rPr>
            </w:pPr>
            <w:r w:rsidRPr="00C413CD">
              <w:rPr>
                <w:rFonts w:cs="Arial"/>
                <w:szCs w:val="16"/>
              </w:rPr>
              <w:t>0.014</w:t>
            </w:r>
          </w:p>
        </w:tc>
      </w:tr>
      <w:tr w:rsidR="00ED4F24" w:rsidRPr="00C413CD" w:rsidTr="001246C9">
        <w:tc>
          <w:tcPr>
            <w:tcW w:w="3828" w:type="dxa"/>
            <w:tcBorders>
              <w:top w:val="nil"/>
              <w:left w:val="nil"/>
              <w:bottom w:val="nil"/>
              <w:right w:val="nil"/>
            </w:tcBorders>
          </w:tcPr>
          <w:p w:rsidR="00ED4F24" w:rsidRPr="00877AA0" w:rsidRDefault="00E07147" w:rsidP="001246C9">
            <w:pPr>
              <w:pStyle w:val="Tabletext"/>
            </w:pPr>
            <w:r w:rsidRPr="00877AA0">
              <w:t>OLS –</w:t>
            </w:r>
            <w:r w:rsidR="00ED4F24" w:rsidRPr="00877AA0">
              <w:t xml:space="preserve"> school movers</w:t>
            </w:r>
          </w:p>
        </w:tc>
        <w:tc>
          <w:tcPr>
            <w:tcW w:w="1240" w:type="dxa"/>
            <w:tcBorders>
              <w:top w:val="nil"/>
              <w:left w:val="nil"/>
              <w:bottom w:val="nil"/>
              <w:right w:val="nil"/>
            </w:tcBorders>
          </w:tcPr>
          <w:p w:rsidR="00ED4F24" w:rsidRPr="00C413CD" w:rsidRDefault="00ED4F24" w:rsidP="001246C9">
            <w:pPr>
              <w:pStyle w:val="Tabletext"/>
              <w:tabs>
                <w:tab w:val="decimal" w:pos="340"/>
              </w:tabs>
              <w:rPr>
                <w:rFonts w:cs="Arial"/>
                <w:szCs w:val="16"/>
              </w:rPr>
            </w:pPr>
            <w:r w:rsidRPr="00C413CD">
              <w:rPr>
                <w:rFonts w:cs="Arial"/>
                <w:szCs w:val="16"/>
              </w:rPr>
              <w:t>0.225</w:t>
            </w:r>
          </w:p>
        </w:tc>
        <w:tc>
          <w:tcPr>
            <w:tcW w:w="1240" w:type="dxa"/>
            <w:tcBorders>
              <w:top w:val="nil"/>
              <w:left w:val="nil"/>
              <w:bottom w:val="nil"/>
              <w:right w:val="nil"/>
            </w:tcBorders>
          </w:tcPr>
          <w:p w:rsidR="00ED4F24" w:rsidRPr="00C413CD" w:rsidRDefault="00ED4F24" w:rsidP="001246C9">
            <w:pPr>
              <w:pStyle w:val="Tabletext"/>
              <w:tabs>
                <w:tab w:val="decimal" w:pos="425"/>
              </w:tabs>
              <w:rPr>
                <w:rFonts w:cs="Arial"/>
                <w:szCs w:val="16"/>
              </w:rPr>
            </w:pPr>
            <w:r w:rsidRPr="00C413CD">
              <w:rPr>
                <w:rFonts w:cs="Arial"/>
                <w:szCs w:val="16"/>
              </w:rPr>
              <w:t>0.169</w:t>
            </w:r>
          </w:p>
        </w:tc>
        <w:tc>
          <w:tcPr>
            <w:tcW w:w="1240" w:type="dxa"/>
            <w:tcBorders>
              <w:top w:val="nil"/>
              <w:left w:val="nil"/>
              <w:bottom w:val="nil"/>
              <w:right w:val="nil"/>
            </w:tcBorders>
          </w:tcPr>
          <w:p w:rsidR="00ED4F24" w:rsidRPr="00C413CD" w:rsidRDefault="00ED4F24" w:rsidP="001246C9">
            <w:pPr>
              <w:pStyle w:val="Tabletext"/>
              <w:tabs>
                <w:tab w:val="decimal" w:pos="340"/>
              </w:tabs>
              <w:rPr>
                <w:rFonts w:cs="Arial"/>
                <w:szCs w:val="16"/>
              </w:rPr>
            </w:pPr>
            <w:r w:rsidRPr="00C413CD">
              <w:rPr>
                <w:rFonts w:cs="Arial"/>
                <w:szCs w:val="16"/>
              </w:rPr>
              <w:t>0.138***</w:t>
            </w:r>
          </w:p>
        </w:tc>
        <w:tc>
          <w:tcPr>
            <w:tcW w:w="1241" w:type="dxa"/>
            <w:tcBorders>
              <w:top w:val="nil"/>
              <w:left w:val="nil"/>
              <w:bottom w:val="nil"/>
              <w:right w:val="nil"/>
            </w:tcBorders>
          </w:tcPr>
          <w:p w:rsidR="00ED4F24" w:rsidRPr="00C413CD" w:rsidRDefault="00ED4F24" w:rsidP="001246C9">
            <w:pPr>
              <w:pStyle w:val="Tabletext"/>
              <w:tabs>
                <w:tab w:val="decimal" w:pos="425"/>
              </w:tabs>
              <w:rPr>
                <w:rFonts w:cs="Arial"/>
                <w:szCs w:val="16"/>
              </w:rPr>
            </w:pPr>
            <w:r w:rsidRPr="00C413CD">
              <w:rPr>
                <w:rFonts w:cs="Arial"/>
                <w:szCs w:val="16"/>
              </w:rPr>
              <w:t>0.021</w:t>
            </w:r>
          </w:p>
        </w:tc>
      </w:tr>
      <w:tr w:rsidR="00ED4F24" w:rsidRPr="00C413CD" w:rsidTr="001246C9">
        <w:tc>
          <w:tcPr>
            <w:tcW w:w="3828" w:type="dxa"/>
            <w:tcBorders>
              <w:top w:val="nil"/>
              <w:left w:val="nil"/>
              <w:bottom w:val="nil"/>
              <w:right w:val="nil"/>
            </w:tcBorders>
          </w:tcPr>
          <w:p w:rsidR="00ED4F24" w:rsidRPr="00877AA0" w:rsidRDefault="00E07147" w:rsidP="001246C9">
            <w:pPr>
              <w:pStyle w:val="Tabletext"/>
            </w:pPr>
            <w:r w:rsidRPr="00877AA0">
              <w:t>IV –</w:t>
            </w:r>
            <w:r w:rsidR="00ED4F24" w:rsidRPr="00877AA0">
              <w:t xml:space="preserve"> school movers</w:t>
            </w:r>
          </w:p>
        </w:tc>
        <w:tc>
          <w:tcPr>
            <w:tcW w:w="1240" w:type="dxa"/>
            <w:tcBorders>
              <w:top w:val="nil"/>
              <w:left w:val="nil"/>
              <w:bottom w:val="nil"/>
              <w:right w:val="nil"/>
            </w:tcBorders>
          </w:tcPr>
          <w:p w:rsidR="00ED4F24" w:rsidRPr="00C413CD" w:rsidRDefault="00ED4F24" w:rsidP="001246C9">
            <w:pPr>
              <w:pStyle w:val="Tabletext"/>
              <w:tabs>
                <w:tab w:val="decimal" w:pos="340"/>
              </w:tabs>
              <w:rPr>
                <w:rFonts w:cs="Arial"/>
                <w:szCs w:val="16"/>
              </w:rPr>
            </w:pPr>
            <w:r w:rsidRPr="00C413CD">
              <w:rPr>
                <w:rFonts w:cs="Arial"/>
                <w:szCs w:val="16"/>
              </w:rPr>
              <w:t>0.397</w:t>
            </w:r>
          </w:p>
        </w:tc>
        <w:tc>
          <w:tcPr>
            <w:tcW w:w="1240" w:type="dxa"/>
            <w:tcBorders>
              <w:top w:val="nil"/>
              <w:left w:val="nil"/>
              <w:bottom w:val="nil"/>
              <w:right w:val="nil"/>
            </w:tcBorders>
          </w:tcPr>
          <w:p w:rsidR="00ED4F24" w:rsidRPr="00C413CD" w:rsidRDefault="00ED4F24" w:rsidP="001246C9">
            <w:pPr>
              <w:pStyle w:val="Tabletext"/>
              <w:tabs>
                <w:tab w:val="decimal" w:pos="425"/>
              </w:tabs>
              <w:rPr>
                <w:rFonts w:cs="Arial"/>
                <w:szCs w:val="16"/>
              </w:rPr>
            </w:pPr>
            <w:r w:rsidRPr="00C413CD">
              <w:rPr>
                <w:rFonts w:cs="Arial"/>
                <w:szCs w:val="16"/>
              </w:rPr>
              <w:t>0.328</w:t>
            </w:r>
          </w:p>
        </w:tc>
        <w:tc>
          <w:tcPr>
            <w:tcW w:w="1240" w:type="dxa"/>
            <w:tcBorders>
              <w:top w:val="nil"/>
              <w:left w:val="nil"/>
              <w:bottom w:val="nil"/>
              <w:right w:val="nil"/>
            </w:tcBorders>
          </w:tcPr>
          <w:p w:rsidR="00ED4F24" w:rsidRPr="00C413CD" w:rsidRDefault="00ED4F24" w:rsidP="001246C9">
            <w:pPr>
              <w:pStyle w:val="Tabletext"/>
              <w:tabs>
                <w:tab w:val="decimal" w:pos="340"/>
              </w:tabs>
              <w:rPr>
                <w:rFonts w:cs="Arial"/>
                <w:szCs w:val="16"/>
              </w:rPr>
            </w:pPr>
            <w:r w:rsidRPr="00C413CD">
              <w:rPr>
                <w:rFonts w:cs="Arial"/>
                <w:szCs w:val="16"/>
              </w:rPr>
              <w:t>0.288</w:t>
            </w:r>
          </w:p>
        </w:tc>
        <w:tc>
          <w:tcPr>
            <w:tcW w:w="1241" w:type="dxa"/>
            <w:tcBorders>
              <w:top w:val="nil"/>
              <w:left w:val="nil"/>
              <w:bottom w:val="nil"/>
              <w:right w:val="nil"/>
            </w:tcBorders>
          </w:tcPr>
          <w:p w:rsidR="00ED4F24" w:rsidRPr="00C413CD" w:rsidRDefault="00ED4F24" w:rsidP="001246C9">
            <w:pPr>
              <w:pStyle w:val="Tabletext"/>
              <w:tabs>
                <w:tab w:val="decimal" w:pos="425"/>
              </w:tabs>
              <w:rPr>
                <w:rFonts w:cs="Arial"/>
                <w:szCs w:val="16"/>
              </w:rPr>
            </w:pPr>
            <w:r w:rsidRPr="00C413CD">
              <w:rPr>
                <w:rFonts w:cs="Arial"/>
                <w:szCs w:val="16"/>
              </w:rPr>
              <w:t>0.315</w:t>
            </w:r>
          </w:p>
        </w:tc>
      </w:tr>
      <w:tr w:rsidR="00ED4F24" w:rsidRPr="00C413CD" w:rsidTr="001246C9">
        <w:tc>
          <w:tcPr>
            <w:tcW w:w="3828" w:type="dxa"/>
            <w:tcBorders>
              <w:top w:val="nil"/>
              <w:left w:val="nil"/>
              <w:bottom w:val="nil"/>
              <w:right w:val="nil"/>
            </w:tcBorders>
          </w:tcPr>
          <w:p w:rsidR="00ED4F24" w:rsidRPr="00877AA0" w:rsidRDefault="00E07147" w:rsidP="001246C9">
            <w:pPr>
              <w:pStyle w:val="Tabletext"/>
            </w:pPr>
            <w:r w:rsidRPr="00877AA0">
              <w:t>OLS –</w:t>
            </w:r>
            <w:r w:rsidR="00ED4F24" w:rsidRPr="00877AA0">
              <w:t xml:space="preserve"> non-movers</w:t>
            </w:r>
          </w:p>
        </w:tc>
        <w:tc>
          <w:tcPr>
            <w:tcW w:w="1240" w:type="dxa"/>
            <w:tcBorders>
              <w:top w:val="nil"/>
              <w:left w:val="nil"/>
              <w:bottom w:val="nil"/>
              <w:right w:val="nil"/>
            </w:tcBorders>
          </w:tcPr>
          <w:p w:rsidR="00ED4F24" w:rsidRPr="00C413CD" w:rsidRDefault="00ED4F24" w:rsidP="001246C9">
            <w:pPr>
              <w:pStyle w:val="Tabletext"/>
              <w:tabs>
                <w:tab w:val="decimal" w:pos="340"/>
              </w:tabs>
              <w:rPr>
                <w:rFonts w:cs="Arial"/>
                <w:szCs w:val="16"/>
              </w:rPr>
            </w:pPr>
            <w:r w:rsidRPr="00C413CD">
              <w:rPr>
                <w:rFonts w:cs="Arial"/>
                <w:szCs w:val="16"/>
              </w:rPr>
              <w:t>0.579***</w:t>
            </w:r>
          </w:p>
        </w:tc>
        <w:tc>
          <w:tcPr>
            <w:tcW w:w="1240" w:type="dxa"/>
            <w:tcBorders>
              <w:top w:val="nil"/>
              <w:left w:val="nil"/>
              <w:bottom w:val="nil"/>
              <w:right w:val="nil"/>
            </w:tcBorders>
          </w:tcPr>
          <w:p w:rsidR="00ED4F24" w:rsidRPr="00C413CD" w:rsidRDefault="00ED4F24" w:rsidP="001246C9">
            <w:pPr>
              <w:pStyle w:val="Tabletext"/>
              <w:tabs>
                <w:tab w:val="decimal" w:pos="425"/>
              </w:tabs>
              <w:rPr>
                <w:rFonts w:cs="Arial"/>
                <w:szCs w:val="16"/>
              </w:rPr>
            </w:pPr>
            <w:r w:rsidRPr="00C413CD">
              <w:rPr>
                <w:rFonts w:cs="Arial"/>
                <w:szCs w:val="16"/>
              </w:rPr>
              <w:t>0.027</w:t>
            </w:r>
          </w:p>
        </w:tc>
        <w:tc>
          <w:tcPr>
            <w:tcW w:w="1240" w:type="dxa"/>
            <w:tcBorders>
              <w:top w:val="nil"/>
              <w:left w:val="nil"/>
              <w:bottom w:val="nil"/>
              <w:right w:val="nil"/>
            </w:tcBorders>
          </w:tcPr>
          <w:p w:rsidR="00ED4F24" w:rsidRPr="00C413CD" w:rsidRDefault="00ED4F24" w:rsidP="001246C9">
            <w:pPr>
              <w:pStyle w:val="Tabletext"/>
              <w:tabs>
                <w:tab w:val="decimal" w:pos="340"/>
              </w:tabs>
              <w:rPr>
                <w:rFonts w:cs="Arial"/>
                <w:szCs w:val="16"/>
              </w:rPr>
            </w:pPr>
            <w:r w:rsidRPr="00C413CD">
              <w:rPr>
                <w:rFonts w:cs="Arial"/>
                <w:szCs w:val="16"/>
              </w:rPr>
              <w:t>0.275***</w:t>
            </w:r>
          </w:p>
        </w:tc>
        <w:tc>
          <w:tcPr>
            <w:tcW w:w="1241" w:type="dxa"/>
            <w:tcBorders>
              <w:top w:val="nil"/>
              <w:left w:val="nil"/>
              <w:bottom w:val="nil"/>
              <w:right w:val="nil"/>
            </w:tcBorders>
          </w:tcPr>
          <w:p w:rsidR="00ED4F24" w:rsidRPr="00C413CD" w:rsidRDefault="00ED4F24" w:rsidP="001246C9">
            <w:pPr>
              <w:pStyle w:val="Tabletext"/>
              <w:tabs>
                <w:tab w:val="decimal" w:pos="425"/>
              </w:tabs>
              <w:rPr>
                <w:rFonts w:cs="Arial"/>
                <w:szCs w:val="16"/>
              </w:rPr>
            </w:pPr>
            <w:r w:rsidRPr="00C413CD">
              <w:rPr>
                <w:rFonts w:cs="Arial"/>
                <w:szCs w:val="16"/>
              </w:rPr>
              <w:t>0.014</w:t>
            </w:r>
          </w:p>
        </w:tc>
      </w:tr>
      <w:tr w:rsidR="00ED4F24" w:rsidRPr="00C413CD" w:rsidTr="001246C9">
        <w:tc>
          <w:tcPr>
            <w:tcW w:w="3828" w:type="dxa"/>
            <w:tcBorders>
              <w:top w:val="nil"/>
              <w:left w:val="nil"/>
              <w:bottom w:val="nil"/>
              <w:right w:val="nil"/>
            </w:tcBorders>
          </w:tcPr>
          <w:p w:rsidR="00ED4F24" w:rsidRPr="00877AA0" w:rsidRDefault="00ED4F24" w:rsidP="001246C9">
            <w:pPr>
              <w:pStyle w:val="Tabletext"/>
              <w:spacing w:before="120"/>
              <w:rPr>
                <w:i/>
              </w:rPr>
            </w:pPr>
            <w:r w:rsidRPr="00877AA0">
              <w:rPr>
                <w:i/>
              </w:rPr>
              <w:t>Inclusion of additional variables</w:t>
            </w:r>
          </w:p>
        </w:tc>
        <w:tc>
          <w:tcPr>
            <w:tcW w:w="1240" w:type="dxa"/>
            <w:tcBorders>
              <w:top w:val="nil"/>
              <w:left w:val="nil"/>
              <w:bottom w:val="nil"/>
              <w:right w:val="nil"/>
            </w:tcBorders>
          </w:tcPr>
          <w:p w:rsidR="00ED4F24" w:rsidRPr="00C413CD" w:rsidRDefault="00ED4F24" w:rsidP="001246C9">
            <w:pPr>
              <w:pStyle w:val="Tabletext"/>
              <w:tabs>
                <w:tab w:val="decimal" w:pos="340"/>
              </w:tabs>
              <w:spacing w:before="120"/>
              <w:rPr>
                <w:rFonts w:cs="Arial"/>
                <w:szCs w:val="16"/>
              </w:rPr>
            </w:pPr>
          </w:p>
        </w:tc>
        <w:tc>
          <w:tcPr>
            <w:tcW w:w="1240" w:type="dxa"/>
            <w:tcBorders>
              <w:top w:val="nil"/>
              <w:left w:val="nil"/>
              <w:bottom w:val="nil"/>
              <w:right w:val="nil"/>
            </w:tcBorders>
          </w:tcPr>
          <w:p w:rsidR="00ED4F24" w:rsidRPr="00C413CD" w:rsidRDefault="00ED4F24" w:rsidP="001246C9">
            <w:pPr>
              <w:pStyle w:val="Tabletext"/>
              <w:tabs>
                <w:tab w:val="decimal" w:pos="425"/>
              </w:tabs>
              <w:spacing w:before="120"/>
              <w:rPr>
                <w:rFonts w:cs="Arial"/>
                <w:szCs w:val="16"/>
              </w:rPr>
            </w:pPr>
          </w:p>
        </w:tc>
        <w:tc>
          <w:tcPr>
            <w:tcW w:w="1240" w:type="dxa"/>
            <w:tcBorders>
              <w:top w:val="nil"/>
              <w:left w:val="nil"/>
              <w:bottom w:val="nil"/>
              <w:right w:val="nil"/>
            </w:tcBorders>
          </w:tcPr>
          <w:p w:rsidR="00ED4F24" w:rsidRPr="00C413CD" w:rsidRDefault="00ED4F24" w:rsidP="001246C9">
            <w:pPr>
              <w:pStyle w:val="Tabletext"/>
              <w:tabs>
                <w:tab w:val="decimal" w:pos="340"/>
              </w:tabs>
              <w:spacing w:before="120"/>
              <w:rPr>
                <w:rFonts w:cs="Arial"/>
                <w:szCs w:val="16"/>
              </w:rPr>
            </w:pPr>
          </w:p>
        </w:tc>
        <w:tc>
          <w:tcPr>
            <w:tcW w:w="1241" w:type="dxa"/>
            <w:tcBorders>
              <w:top w:val="nil"/>
              <w:left w:val="nil"/>
              <w:bottom w:val="nil"/>
              <w:right w:val="nil"/>
            </w:tcBorders>
          </w:tcPr>
          <w:p w:rsidR="00ED4F24" w:rsidRPr="00C413CD" w:rsidRDefault="00ED4F24" w:rsidP="001246C9">
            <w:pPr>
              <w:pStyle w:val="Tabletext"/>
              <w:tabs>
                <w:tab w:val="decimal" w:pos="425"/>
              </w:tabs>
              <w:spacing w:before="120"/>
              <w:rPr>
                <w:rFonts w:cs="Arial"/>
                <w:szCs w:val="16"/>
              </w:rPr>
            </w:pPr>
          </w:p>
        </w:tc>
      </w:tr>
      <w:tr w:rsidR="00ED4F24" w:rsidRPr="00C413CD" w:rsidTr="001246C9">
        <w:tc>
          <w:tcPr>
            <w:tcW w:w="3828" w:type="dxa"/>
            <w:tcBorders>
              <w:top w:val="nil"/>
              <w:left w:val="nil"/>
              <w:bottom w:val="nil"/>
              <w:right w:val="nil"/>
            </w:tcBorders>
          </w:tcPr>
          <w:p w:rsidR="00ED4F24" w:rsidRPr="00877AA0" w:rsidRDefault="00E07147" w:rsidP="001246C9">
            <w:pPr>
              <w:pStyle w:val="Tabletext"/>
            </w:pPr>
            <w:r w:rsidRPr="00877AA0">
              <w:t>OLS –</w:t>
            </w:r>
            <w:r w:rsidR="00ED4F24" w:rsidRPr="00877AA0">
              <w:t xml:space="preserve"> occupational plans at age 30 </w:t>
            </w:r>
          </w:p>
        </w:tc>
        <w:tc>
          <w:tcPr>
            <w:tcW w:w="1240" w:type="dxa"/>
            <w:tcBorders>
              <w:top w:val="nil"/>
              <w:left w:val="nil"/>
              <w:bottom w:val="nil"/>
              <w:right w:val="nil"/>
            </w:tcBorders>
          </w:tcPr>
          <w:p w:rsidR="00ED4F24" w:rsidRPr="00C413CD" w:rsidRDefault="00ED4F24" w:rsidP="001246C9">
            <w:pPr>
              <w:pStyle w:val="Tabletext"/>
              <w:tabs>
                <w:tab w:val="decimal" w:pos="340"/>
              </w:tabs>
              <w:rPr>
                <w:rFonts w:cs="Arial"/>
                <w:szCs w:val="16"/>
              </w:rPr>
            </w:pPr>
            <w:r w:rsidRPr="00C413CD">
              <w:rPr>
                <w:rFonts w:cs="Arial"/>
                <w:szCs w:val="16"/>
              </w:rPr>
              <w:t>0.518***</w:t>
            </w:r>
          </w:p>
        </w:tc>
        <w:tc>
          <w:tcPr>
            <w:tcW w:w="1240" w:type="dxa"/>
            <w:tcBorders>
              <w:top w:val="nil"/>
              <w:left w:val="nil"/>
              <w:bottom w:val="nil"/>
              <w:right w:val="nil"/>
            </w:tcBorders>
          </w:tcPr>
          <w:p w:rsidR="00ED4F24" w:rsidRPr="00C413CD" w:rsidRDefault="00ED4F24" w:rsidP="001246C9">
            <w:pPr>
              <w:pStyle w:val="Tabletext"/>
              <w:tabs>
                <w:tab w:val="decimal" w:pos="425"/>
              </w:tabs>
              <w:rPr>
                <w:rFonts w:cs="Arial"/>
                <w:szCs w:val="16"/>
              </w:rPr>
            </w:pPr>
            <w:r w:rsidRPr="00C413CD">
              <w:rPr>
                <w:rFonts w:cs="Arial"/>
                <w:szCs w:val="16"/>
              </w:rPr>
              <w:t>0.034</w:t>
            </w:r>
          </w:p>
        </w:tc>
        <w:tc>
          <w:tcPr>
            <w:tcW w:w="1240" w:type="dxa"/>
            <w:tcBorders>
              <w:top w:val="nil"/>
              <w:left w:val="nil"/>
              <w:bottom w:val="nil"/>
              <w:right w:val="nil"/>
            </w:tcBorders>
          </w:tcPr>
          <w:p w:rsidR="00ED4F24" w:rsidRPr="00C413CD" w:rsidRDefault="00ED4F24" w:rsidP="001246C9">
            <w:pPr>
              <w:pStyle w:val="Tabletext"/>
              <w:tabs>
                <w:tab w:val="decimal" w:pos="340"/>
              </w:tabs>
              <w:rPr>
                <w:rFonts w:cs="Arial"/>
                <w:szCs w:val="16"/>
              </w:rPr>
            </w:pPr>
            <w:r w:rsidRPr="00C413CD">
              <w:rPr>
                <w:rFonts w:cs="Arial"/>
                <w:szCs w:val="16"/>
              </w:rPr>
              <w:t>0.232***</w:t>
            </w:r>
          </w:p>
        </w:tc>
        <w:tc>
          <w:tcPr>
            <w:tcW w:w="1241" w:type="dxa"/>
            <w:tcBorders>
              <w:top w:val="nil"/>
              <w:left w:val="nil"/>
              <w:bottom w:val="nil"/>
              <w:right w:val="nil"/>
            </w:tcBorders>
          </w:tcPr>
          <w:p w:rsidR="00ED4F24" w:rsidRPr="00C413CD" w:rsidRDefault="00ED4F24" w:rsidP="001246C9">
            <w:pPr>
              <w:pStyle w:val="Tabletext"/>
              <w:tabs>
                <w:tab w:val="decimal" w:pos="425"/>
              </w:tabs>
              <w:rPr>
                <w:rFonts w:cs="Arial"/>
                <w:szCs w:val="16"/>
              </w:rPr>
            </w:pPr>
            <w:r w:rsidRPr="00C413CD">
              <w:rPr>
                <w:rFonts w:cs="Arial"/>
                <w:szCs w:val="16"/>
              </w:rPr>
              <w:t>0.015</w:t>
            </w:r>
          </w:p>
        </w:tc>
      </w:tr>
      <w:tr w:rsidR="00ED4F24" w:rsidRPr="00C413CD" w:rsidTr="001246C9">
        <w:tc>
          <w:tcPr>
            <w:tcW w:w="3828" w:type="dxa"/>
            <w:tcBorders>
              <w:top w:val="nil"/>
              <w:left w:val="nil"/>
              <w:bottom w:val="nil"/>
              <w:right w:val="nil"/>
            </w:tcBorders>
          </w:tcPr>
          <w:p w:rsidR="00ED4F24" w:rsidRPr="00877AA0" w:rsidRDefault="00E07147" w:rsidP="001246C9">
            <w:pPr>
              <w:pStyle w:val="Tabletext"/>
            </w:pPr>
            <w:r w:rsidRPr="00877AA0">
              <w:t>OLS –</w:t>
            </w:r>
            <w:r w:rsidR="00ED4F24" w:rsidRPr="00877AA0">
              <w:t xml:space="preserve"> homework hours relative to school average </w:t>
            </w:r>
          </w:p>
        </w:tc>
        <w:tc>
          <w:tcPr>
            <w:tcW w:w="1240" w:type="dxa"/>
            <w:tcBorders>
              <w:top w:val="nil"/>
              <w:left w:val="nil"/>
              <w:bottom w:val="nil"/>
              <w:right w:val="nil"/>
            </w:tcBorders>
          </w:tcPr>
          <w:p w:rsidR="00ED4F24" w:rsidRPr="00C413CD" w:rsidRDefault="00ED4F24" w:rsidP="001246C9">
            <w:pPr>
              <w:pStyle w:val="Tabletext"/>
              <w:tabs>
                <w:tab w:val="decimal" w:pos="340"/>
              </w:tabs>
              <w:rPr>
                <w:rFonts w:cs="Arial"/>
                <w:szCs w:val="16"/>
              </w:rPr>
            </w:pPr>
            <w:r w:rsidRPr="00C413CD">
              <w:rPr>
                <w:rFonts w:cs="Arial"/>
                <w:szCs w:val="16"/>
              </w:rPr>
              <w:t>0.538***</w:t>
            </w:r>
          </w:p>
        </w:tc>
        <w:tc>
          <w:tcPr>
            <w:tcW w:w="1240" w:type="dxa"/>
            <w:tcBorders>
              <w:top w:val="nil"/>
              <w:left w:val="nil"/>
              <w:bottom w:val="nil"/>
              <w:right w:val="nil"/>
            </w:tcBorders>
          </w:tcPr>
          <w:p w:rsidR="00ED4F24" w:rsidRPr="00C413CD" w:rsidRDefault="00ED4F24" w:rsidP="001246C9">
            <w:pPr>
              <w:pStyle w:val="Tabletext"/>
              <w:tabs>
                <w:tab w:val="decimal" w:pos="425"/>
              </w:tabs>
              <w:rPr>
                <w:rFonts w:cs="Arial"/>
                <w:szCs w:val="16"/>
              </w:rPr>
            </w:pPr>
            <w:r w:rsidRPr="00C413CD">
              <w:rPr>
                <w:rFonts w:cs="Arial"/>
                <w:szCs w:val="16"/>
              </w:rPr>
              <w:t>0.035</w:t>
            </w:r>
          </w:p>
        </w:tc>
        <w:tc>
          <w:tcPr>
            <w:tcW w:w="1240" w:type="dxa"/>
            <w:tcBorders>
              <w:top w:val="nil"/>
              <w:left w:val="nil"/>
              <w:bottom w:val="nil"/>
              <w:right w:val="nil"/>
            </w:tcBorders>
          </w:tcPr>
          <w:p w:rsidR="00ED4F24" w:rsidRPr="00C413CD" w:rsidRDefault="00ED4F24" w:rsidP="001246C9">
            <w:pPr>
              <w:pStyle w:val="Tabletext"/>
              <w:tabs>
                <w:tab w:val="decimal" w:pos="340"/>
              </w:tabs>
              <w:rPr>
                <w:rFonts w:cs="Arial"/>
                <w:szCs w:val="16"/>
              </w:rPr>
            </w:pPr>
            <w:r w:rsidRPr="00C413CD">
              <w:rPr>
                <w:rFonts w:cs="Arial"/>
                <w:szCs w:val="16"/>
              </w:rPr>
              <w:t>0.262***</w:t>
            </w:r>
          </w:p>
        </w:tc>
        <w:tc>
          <w:tcPr>
            <w:tcW w:w="1241" w:type="dxa"/>
            <w:tcBorders>
              <w:top w:val="nil"/>
              <w:left w:val="nil"/>
              <w:bottom w:val="nil"/>
              <w:right w:val="nil"/>
            </w:tcBorders>
          </w:tcPr>
          <w:p w:rsidR="00ED4F24" w:rsidRPr="00C413CD" w:rsidRDefault="00ED4F24" w:rsidP="001246C9">
            <w:pPr>
              <w:pStyle w:val="Tabletext"/>
              <w:tabs>
                <w:tab w:val="decimal" w:pos="425"/>
              </w:tabs>
              <w:rPr>
                <w:rFonts w:cs="Arial"/>
                <w:szCs w:val="16"/>
              </w:rPr>
            </w:pPr>
            <w:r w:rsidRPr="00C413CD">
              <w:rPr>
                <w:rFonts w:cs="Arial"/>
                <w:szCs w:val="16"/>
              </w:rPr>
              <w:t>0.014</w:t>
            </w:r>
          </w:p>
        </w:tc>
      </w:tr>
      <w:tr w:rsidR="00ED4F24" w:rsidRPr="001246C9" w:rsidTr="001246C9">
        <w:tc>
          <w:tcPr>
            <w:tcW w:w="3828" w:type="dxa"/>
            <w:tcBorders>
              <w:top w:val="nil"/>
              <w:left w:val="nil"/>
              <w:bottom w:val="nil"/>
              <w:right w:val="nil"/>
            </w:tcBorders>
          </w:tcPr>
          <w:p w:rsidR="00ED4F24" w:rsidRPr="001246C9" w:rsidRDefault="00ED4F24" w:rsidP="001246C9">
            <w:pPr>
              <w:pStyle w:val="Tabletext"/>
              <w:spacing w:before="120"/>
              <w:rPr>
                <w:i/>
              </w:rPr>
            </w:pPr>
            <w:r w:rsidRPr="001246C9">
              <w:rPr>
                <w:i/>
              </w:rPr>
              <w:t>Effe</w:t>
            </w:r>
            <w:r w:rsidR="00877AA0" w:rsidRPr="001246C9">
              <w:rPr>
                <w:i/>
              </w:rPr>
              <w:t xml:space="preserve">ct of allowing for correlation </w:t>
            </w:r>
            <w:r w:rsidRPr="001246C9">
              <w:rPr>
                <w:i/>
              </w:rPr>
              <w:t>between errors</w:t>
            </w:r>
          </w:p>
        </w:tc>
        <w:tc>
          <w:tcPr>
            <w:tcW w:w="1240" w:type="dxa"/>
            <w:tcBorders>
              <w:top w:val="nil"/>
              <w:left w:val="nil"/>
              <w:bottom w:val="nil"/>
              <w:right w:val="nil"/>
            </w:tcBorders>
          </w:tcPr>
          <w:p w:rsidR="00ED4F24" w:rsidRPr="001246C9" w:rsidRDefault="00ED4F24" w:rsidP="001246C9">
            <w:pPr>
              <w:pStyle w:val="Tabletext"/>
              <w:tabs>
                <w:tab w:val="decimal" w:pos="340"/>
              </w:tabs>
              <w:spacing w:before="120"/>
              <w:rPr>
                <w:i/>
                <w:szCs w:val="22"/>
              </w:rPr>
            </w:pPr>
          </w:p>
        </w:tc>
        <w:tc>
          <w:tcPr>
            <w:tcW w:w="1240" w:type="dxa"/>
            <w:tcBorders>
              <w:top w:val="nil"/>
              <w:left w:val="nil"/>
              <w:bottom w:val="nil"/>
              <w:right w:val="nil"/>
            </w:tcBorders>
          </w:tcPr>
          <w:p w:rsidR="00ED4F24" w:rsidRPr="001246C9" w:rsidRDefault="00ED4F24" w:rsidP="001246C9">
            <w:pPr>
              <w:pStyle w:val="Tabletext"/>
              <w:tabs>
                <w:tab w:val="decimal" w:pos="425"/>
              </w:tabs>
              <w:spacing w:before="120"/>
              <w:rPr>
                <w:i/>
                <w:szCs w:val="22"/>
              </w:rPr>
            </w:pPr>
          </w:p>
        </w:tc>
        <w:tc>
          <w:tcPr>
            <w:tcW w:w="1240" w:type="dxa"/>
            <w:tcBorders>
              <w:top w:val="nil"/>
              <w:left w:val="nil"/>
              <w:bottom w:val="nil"/>
              <w:right w:val="nil"/>
            </w:tcBorders>
          </w:tcPr>
          <w:p w:rsidR="00ED4F24" w:rsidRPr="001246C9" w:rsidRDefault="00ED4F24" w:rsidP="001246C9">
            <w:pPr>
              <w:pStyle w:val="Tabletext"/>
              <w:tabs>
                <w:tab w:val="decimal" w:pos="340"/>
              </w:tabs>
              <w:spacing w:before="120"/>
              <w:rPr>
                <w:i/>
                <w:szCs w:val="22"/>
              </w:rPr>
            </w:pPr>
          </w:p>
        </w:tc>
        <w:tc>
          <w:tcPr>
            <w:tcW w:w="1241" w:type="dxa"/>
            <w:tcBorders>
              <w:top w:val="nil"/>
              <w:left w:val="nil"/>
              <w:bottom w:val="nil"/>
              <w:right w:val="nil"/>
            </w:tcBorders>
          </w:tcPr>
          <w:p w:rsidR="00ED4F24" w:rsidRPr="001246C9" w:rsidRDefault="00ED4F24" w:rsidP="001246C9">
            <w:pPr>
              <w:pStyle w:val="Tabletext"/>
              <w:tabs>
                <w:tab w:val="decimal" w:pos="425"/>
              </w:tabs>
              <w:spacing w:before="120"/>
              <w:rPr>
                <w:i/>
                <w:szCs w:val="22"/>
              </w:rPr>
            </w:pPr>
          </w:p>
        </w:tc>
      </w:tr>
      <w:tr w:rsidR="00631FA9" w:rsidTr="001246C9">
        <w:tc>
          <w:tcPr>
            <w:tcW w:w="3828" w:type="dxa"/>
            <w:tcBorders>
              <w:top w:val="nil"/>
              <w:left w:val="nil"/>
              <w:bottom w:val="nil"/>
              <w:right w:val="nil"/>
            </w:tcBorders>
          </w:tcPr>
          <w:p w:rsidR="00631FA9" w:rsidRDefault="00631FA9" w:rsidP="00892F30">
            <w:pPr>
              <w:pStyle w:val="Tabletext"/>
              <w:rPr>
                <w:rFonts w:cs="Arial"/>
                <w:color w:val="000000"/>
                <w:szCs w:val="16"/>
              </w:rPr>
            </w:pPr>
            <w:proofErr w:type="spellStart"/>
            <w:r w:rsidRPr="00F346A0">
              <w:rPr>
                <w:rFonts w:cs="Arial"/>
                <w:color w:val="000000"/>
                <w:szCs w:val="16"/>
              </w:rPr>
              <w:t>Farlie</w:t>
            </w:r>
            <w:proofErr w:type="spellEnd"/>
            <w:r w:rsidRPr="00F346A0">
              <w:rPr>
                <w:rFonts w:cs="Arial"/>
                <w:color w:val="000000"/>
                <w:szCs w:val="16"/>
              </w:rPr>
              <w:t>-</w:t>
            </w:r>
            <w:proofErr w:type="spellStart"/>
            <w:r w:rsidRPr="00F346A0">
              <w:rPr>
                <w:rFonts w:cs="Arial"/>
                <w:color w:val="000000"/>
                <w:szCs w:val="16"/>
              </w:rPr>
              <w:t>Gumbel</w:t>
            </w:r>
            <w:proofErr w:type="spellEnd"/>
            <w:r w:rsidRPr="00F346A0">
              <w:rPr>
                <w:rFonts w:cs="Arial"/>
                <w:color w:val="000000"/>
                <w:szCs w:val="16"/>
              </w:rPr>
              <w:t>-Morgenstern (FGM)</w:t>
            </w:r>
            <w:r>
              <w:rPr>
                <w:rFonts w:ascii="Garamond" w:hAnsi="Garamond"/>
                <w:sz w:val="22"/>
                <w:szCs w:val="22"/>
              </w:rPr>
              <w:t xml:space="preserve"> </w:t>
            </w:r>
            <w:r w:rsidR="00892F30">
              <w:rPr>
                <w:rFonts w:cs="Arial"/>
                <w:color w:val="000000"/>
                <w:szCs w:val="16"/>
              </w:rPr>
              <w:t>c</w:t>
            </w:r>
            <w:r w:rsidRPr="00F346A0">
              <w:rPr>
                <w:rFonts w:cs="Arial"/>
                <w:color w:val="000000"/>
                <w:szCs w:val="16"/>
              </w:rPr>
              <w:t>opula</w:t>
            </w:r>
            <w:r>
              <w:rPr>
                <w:rFonts w:ascii="Garamond" w:hAnsi="Garamond"/>
                <w:sz w:val="22"/>
                <w:szCs w:val="22"/>
              </w:rPr>
              <w:t xml:space="preserve"> </w:t>
            </w:r>
          </w:p>
        </w:tc>
        <w:tc>
          <w:tcPr>
            <w:tcW w:w="1240" w:type="dxa"/>
            <w:tcBorders>
              <w:top w:val="nil"/>
              <w:left w:val="nil"/>
              <w:bottom w:val="nil"/>
              <w:right w:val="nil"/>
            </w:tcBorders>
          </w:tcPr>
          <w:p w:rsidR="00631FA9" w:rsidRPr="00631FA9" w:rsidRDefault="00631FA9" w:rsidP="001246C9">
            <w:pPr>
              <w:pStyle w:val="Tabletext"/>
              <w:tabs>
                <w:tab w:val="decimal" w:pos="340"/>
              </w:tabs>
              <w:rPr>
                <w:rFonts w:cs="Arial"/>
                <w:szCs w:val="16"/>
              </w:rPr>
            </w:pPr>
            <w:r w:rsidRPr="00631FA9">
              <w:rPr>
                <w:rFonts w:cs="Arial"/>
                <w:szCs w:val="16"/>
              </w:rPr>
              <w:t>0.321***</w:t>
            </w:r>
          </w:p>
        </w:tc>
        <w:tc>
          <w:tcPr>
            <w:tcW w:w="1240" w:type="dxa"/>
            <w:tcBorders>
              <w:top w:val="nil"/>
              <w:left w:val="nil"/>
              <w:bottom w:val="nil"/>
              <w:right w:val="nil"/>
            </w:tcBorders>
          </w:tcPr>
          <w:p w:rsidR="00631FA9" w:rsidRPr="00631FA9" w:rsidRDefault="00631FA9" w:rsidP="001246C9">
            <w:pPr>
              <w:pStyle w:val="Tabletext"/>
              <w:tabs>
                <w:tab w:val="decimal" w:pos="425"/>
              </w:tabs>
              <w:rPr>
                <w:rFonts w:cs="Arial"/>
                <w:szCs w:val="16"/>
              </w:rPr>
            </w:pPr>
            <w:r w:rsidRPr="00631FA9">
              <w:rPr>
                <w:rFonts w:cs="Arial"/>
                <w:szCs w:val="16"/>
              </w:rPr>
              <w:t>0.019</w:t>
            </w:r>
          </w:p>
        </w:tc>
        <w:tc>
          <w:tcPr>
            <w:tcW w:w="1240" w:type="dxa"/>
            <w:tcBorders>
              <w:top w:val="nil"/>
              <w:left w:val="nil"/>
              <w:bottom w:val="nil"/>
              <w:right w:val="nil"/>
            </w:tcBorders>
          </w:tcPr>
          <w:p w:rsidR="00631FA9" w:rsidRPr="00631FA9" w:rsidRDefault="00631FA9" w:rsidP="001246C9">
            <w:pPr>
              <w:pStyle w:val="Tabletext"/>
              <w:tabs>
                <w:tab w:val="decimal" w:pos="340"/>
              </w:tabs>
              <w:rPr>
                <w:rFonts w:cs="Arial"/>
                <w:szCs w:val="16"/>
              </w:rPr>
            </w:pPr>
            <w:r w:rsidRPr="00631FA9">
              <w:rPr>
                <w:rFonts w:cs="Arial"/>
                <w:szCs w:val="16"/>
              </w:rPr>
              <w:t>0.157***</w:t>
            </w:r>
          </w:p>
        </w:tc>
        <w:tc>
          <w:tcPr>
            <w:tcW w:w="1241" w:type="dxa"/>
            <w:tcBorders>
              <w:top w:val="nil"/>
              <w:left w:val="nil"/>
              <w:bottom w:val="nil"/>
              <w:right w:val="nil"/>
            </w:tcBorders>
          </w:tcPr>
          <w:p w:rsidR="00631FA9" w:rsidRPr="00631FA9" w:rsidRDefault="00631FA9" w:rsidP="001246C9">
            <w:pPr>
              <w:pStyle w:val="Tabletext"/>
              <w:tabs>
                <w:tab w:val="decimal" w:pos="425"/>
              </w:tabs>
              <w:rPr>
                <w:rFonts w:cs="Arial"/>
                <w:szCs w:val="16"/>
              </w:rPr>
            </w:pPr>
            <w:r w:rsidRPr="00631FA9">
              <w:rPr>
                <w:rFonts w:cs="Arial"/>
                <w:szCs w:val="16"/>
              </w:rPr>
              <w:t>0.017</w:t>
            </w:r>
          </w:p>
        </w:tc>
      </w:tr>
      <w:tr w:rsidR="00631FA9" w:rsidTr="001246C9">
        <w:tc>
          <w:tcPr>
            <w:tcW w:w="3828" w:type="dxa"/>
            <w:tcBorders>
              <w:top w:val="nil"/>
              <w:left w:val="nil"/>
              <w:bottom w:val="nil"/>
              <w:right w:val="nil"/>
            </w:tcBorders>
          </w:tcPr>
          <w:p w:rsidR="00631FA9" w:rsidRPr="00F346A0" w:rsidRDefault="00631FA9" w:rsidP="00892F30">
            <w:pPr>
              <w:pStyle w:val="Tabletext"/>
              <w:rPr>
                <w:rFonts w:cs="Arial"/>
                <w:color w:val="000000"/>
                <w:szCs w:val="16"/>
              </w:rPr>
            </w:pPr>
            <w:r>
              <w:rPr>
                <w:rFonts w:cs="Arial"/>
                <w:color w:val="000000"/>
                <w:szCs w:val="16"/>
              </w:rPr>
              <w:t xml:space="preserve">Frank </w:t>
            </w:r>
            <w:r w:rsidR="00892F30">
              <w:rPr>
                <w:rFonts w:cs="Arial"/>
                <w:color w:val="000000"/>
                <w:szCs w:val="16"/>
              </w:rPr>
              <w:t>c</w:t>
            </w:r>
            <w:r>
              <w:rPr>
                <w:rFonts w:cs="Arial"/>
                <w:color w:val="000000"/>
                <w:szCs w:val="16"/>
              </w:rPr>
              <w:t>opula</w:t>
            </w:r>
          </w:p>
        </w:tc>
        <w:tc>
          <w:tcPr>
            <w:tcW w:w="1240" w:type="dxa"/>
            <w:tcBorders>
              <w:top w:val="nil"/>
              <w:left w:val="nil"/>
              <w:bottom w:val="nil"/>
              <w:right w:val="nil"/>
            </w:tcBorders>
          </w:tcPr>
          <w:p w:rsidR="00631FA9" w:rsidRPr="00631FA9" w:rsidRDefault="00631FA9" w:rsidP="001246C9">
            <w:pPr>
              <w:pStyle w:val="Tabletext"/>
              <w:tabs>
                <w:tab w:val="decimal" w:pos="340"/>
              </w:tabs>
              <w:rPr>
                <w:rFonts w:cs="Arial"/>
                <w:szCs w:val="16"/>
              </w:rPr>
            </w:pPr>
            <w:r w:rsidRPr="00631FA9">
              <w:rPr>
                <w:rFonts w:cs="Arial"/>
                <w:szCs w:val="16"/>
              </w:rPr>
              <w:t>0.151***</w:t>
            </w:r>
          </w:p>
        </w:tc>
        <w:tc>
          <w:tcPr>
            <w:tcW w:w="1240" w:type="dxa"/>
            <w:tcBorders>
              <w:top w:val="nil"/>
              <w:left w:val="nil"/>
              <w:bottom w:val="nil"/>
              <w:right w:val="nil"/>
            </w:tcBorders>
          </w:tcPr>
          <w:p w:rsidR="00631FA9" w:rsidRPr="00631FA9" w:rsidRDefault="00631FA9" w:rsidP="001246C9">
            <w:pPr>
              <w:pStyle w:val="Tabletext"/>
              <w:tabs>
                <w:tab w:val="decimal" w:pos="425"/>
              </w:tabs>
              <w:rPr>
                <w:rFonts w:cs="Arial"/>
                <w:szCs w:val="16"/>
              </w:rPr>
            </w:pPr>
            <w:r w:rsidRPr="00631FA9">
              <w:rPr>
                <w:rFonts w:cs="Arial"/>
                <w:szCs w:val="16"/>
              </w:rPr>
              <w:t>0.023</w:t>
            </w:r>
          </w:p>
        </w:tc>
        <w:tc>
          <w:tcPr>
            <w:tcW w:w="1240" w:type="dxa"/>
            <w:tcBorders>
              <w:top w:val="nil"/>
              <w:left w:val="nil"/>
              <w:bottom w:val="nil"/>
              <w:right w:val="nil"/>
            </w:tcBorders>
          </w:tcPr>
          <w:p w:rsidR="00631FA9" w:rsidRPr="00631FA9" w:rsidRDefault="00631FA9" w:rsidP="001246C9">
            <w:pPr>
              <w:pStyle w:val="Tabletext"/>
              <w:tabs>
                <w:tab w:val="decimal" w:pos="340"/>
              </w:tabs>
              <w:rPr>
                <w:rFonts w:cs="Arial"/>
                <w:szCs w:val="16"/>
              </w:rPr>
            </w:pPr>
            <w:r w:rsidRPr="00631FA9">
              <w:rPr>
                <w:rFonts w:cs="Arial"/>
                <w:szCs w:val="16"/>
              </w:rPr>
              <w:t>0.113***</w:t>
            </w:r>
          </w:p>
        </w:tc>
        <w:tc>
          <w:tcPr>
            <w:tcW w:w="1241" w:type="dxa"/>
            <w:tcBorders>
              <w:top w:val="nil"/>
              <w:left w:val="nil"/>
              <w:bottom w:val="nil"/>
              <w:right w:val="nil"/>
            </w:tcBorders>
          </w:tcPr>
          <w:p w:rsidR="00631FA9" w:rsidRPr="00631FA9" w:rsidRDefault="00631FA9" w:rsidP="001246C9">
            <w:pPr>
              <w:pStyle w:val="Tabletext"/>
              <w:tabs>
                <w:tab w:val="decimal" w:pos="425"/>
              </w:tabs>
              <w:rPr>
                <w:rFonts w:cs="Arial"/>
                <w:szCs w:val="16"/>
              </w:rPr>
            </w:pPr>
            <w:r w:rsidRPr="00631FA9">
              <w:rPr>
                <w:rFonts w:cs="Arial"/>
                <w:szCs w:val="16"/>
              </w:rPr>
              <w:t>0.019</w:t>
            </w:r>
          </w:p>
        </w:tc>
      </w:tr>
      <w:tr w:rsidR="00631FA9" w:rsidRPr="00631FA9" w:rsidTr="001246C9">
        <w:tc>
          <w:tcPr>
            <w:tcW w:w="3828" w:type="dxa"/>
            <w:tcBorders>
              <w:top w:val="nil"/>
              <w:left w:val="nil"/>
              <w:bottom w:val="nil"/>
              <w:right w:val="nil"/>
            </w:tcBorders>
          </w:tcPr>
          <w:p w:rsidR="00631FA9" w:rsidRPr="007B7DE1" w:rsidRDefault="00631FA9" w:rsidP="001246C9">
            <w:pPr>
              <w:pStyle w:val="Tabletext"/>
              <w:rPr>
                <w:rFonts w:cs="Arial"/>
                <w:color w:val="000000"/>
                <w:szCs w:val="16"/>
              </w:rPr>
            </w:pPr>
            <w:proofErr w:type="spellStart"/>
            <w:r>
              <w:rPr>
                <w:rFonts w:cs="Arial"/>
                <w:color w:val="000000"/>
                <w:szCs w:val="16"/>
              </w:rPr>
              <w:t>B</w:t>
            </w:r>
            <w:r w:rsidRPr="007B7DE1">
              <w:rPr>
                <w:rFonts w:cs="Arial"/>
                <w:color w:val="000000"/>
                <w:szCs w:val="16"/>
              </w:rPr>
              <w:t>ivariate</w:t>
            </w:r>
            <w:proofErr w:type="spellEnd"/>
            <w:r w:rsidRPr="007B7DE1">
              <w:rPr>
                <w:rFonts w:cs="Arial"/>
                <w:color w:val="000000"/>
                <w:szCs w:val="16"/>
              </w:rPr>
              <w:t xml:space="preserve"> </w:t>
            </w:r>
            <w:proofErr w:type="spellStart"/>
            <w:r w:rsidRPr="007B7DE1">
              <w:rPr>
                <w:rFonts w:cs="Arial"/>
                <w:color w:val="000000"/>
                <w:szCs w:val="16"/>
              </w:rPr>
              <w:t>probit</w:t>
            </w:r>
            <w:proofErr w:type="spellEnd"/>
          </w:p>
        </w:tc>
        <w:tc>
          <w:tcPr>
            <w:tcW w:w="1240" w:type="dxa"/>
            <w:tcBorders>
              <w:top w:val="nil"/>
              <w:left w:val="nil"/>
              <w:bottom w:val="nil"/>
              <w:right w:val="nil"/>
            </w:tcBorders>
          </w:tcPr>
          <w:p w:rsidR="00631FA9" w:rsidRPr="00631FA9" w:rsidRDefault="00631FA9" w:rsidP="001246C9">
            <w:pPr>
              <w:pStyle w:val="Tabletext"/>
              <w:tabs>
                <w:tab w:val="decimal" w:pos="340"/>
              </w:tabs>
              <w:rPr>
                <w:rFonts w:cs="Arial"/>
                <w:szCs w:val="16"/>
              </w:rPr>
            </w:pPr>
            <w:r w:rsidRPr="00631FA9">
              <w:rPr>
                <w:rFonts w:cs="Arial"/>
                <w:szCs w:val="16"/>
              </w:rPr>
              <w:t>0.466***</w:t>
            </w:r>
          </w:p>
        </w:tc>
        <w:tc>
          <w:tcPr>
            <w:tcW w:w="1240" w:type="dxa"/>
            <w:tcBorders>
              <w:top w:val="nil"/>
              <w:left w:val="nil"/>
              <w:bottom w:val="nil"/>
              <w:right w:val="nil"/>
            </w:tcBorders>
          </w:tcPr>
          <w:p w:rsidR="00631FA9" w:rsidRPr="00631FA9" w:rsidRDefault="00631FA9" w:rsidP="001246C9">
            <w:pPr>
              <w:pStyle w:val="Tabletext"/>
              <w:tabs>
                <w:tab w:val="decimal" w:pos="425"/>
              </w:tabs>
              <w:rPr>
                <w:rFonts w:cs="Arial"/>
                <w:szCs w:val="16"/>
              </w:rPr>
            </w:pPr>
            <w:r w:rsidRPr="00631FA9">
              <w:rPr>
                <w:rFonts w:cs="Arial"/>
                <w:szCs w:val="16"/>
              </w:rPr>
              <w:t>0.135</w:t>
            </w:r>
          </w:p>
        </w:tc>
        <w:tc>
          <w:tcPr>
            <w:tcW w:w="1240" w:type="dxa"/>
            <w:tcBorders>
              <w:top w:val="nil"/>
              <w:left w:val="nil"/>
              <w:bottom w:val="nil"/>
              <w:right w:val="nil"/>
            </w:tcBorders>
          </w:tcPr>
          <w:p w:rsidR="00631FA9" w:rsidRPr="00631FA9" w:rsidRDefault="00631FA9" w:rsidP="001246C9">
            <w:pPr>
              <w:pStyle w:val="Tabletext"/>
              <w:tabs>
                <w:tab w:val="decimal" w:pos="340"/>
              </w:tabs>
              <w:rPr>
                <w:rFonts w:cs="Arial"/>
                <w:szCs w:val="16"/>
              </w:rPr>
            </w:pPr>
            <w:r w:rsidRPr="00631FA9">
              <w:rPr>
                <w:rFonts w:cs="Arial"/>
                <w:szCs w:val="16"/>
              </w:rPr>
              <w:t>0.428***</w:t>
            </w:r>
          </w:p>
        </w:tc>
        <w:tc>
          <w:tcPr>
            <w:tcW w:w="1241" w:type="dxa"/>
            <w:tcBorders>
              <w:top w:val="nil"/>
              <w:left w:val="nil"/>
              <w:bottom w:val="nil"/>
              <w:right w:val="nil"/>
            </w:tcBorders>
          </w:tcPr>
          <w:p w:rsidR="00631FA9" w:rsidRPr="00631FA9" w:rsidRDefault="00631FA9" w:rsidP="001246C9">
            <w:pPr>
              <w:pStyle w:val="Tabletext"/>
              <w:tabs>
                <w:tab w:val="decimal" w:pos="425"/>
              </w:tabs>
              <w:rPr>
                <w:rFonts w:cs="Arial"/>
                <w:szCs w:val="16"/>
              </w:rPr>
            </w:pPr>
            <w:r w:rsidRPr="00631FA9">
              <w:rPr>
                <w:rFonts w:cs="Arial"/>
                <w:szCs w:val="16"/>
              </w:rPr>
              <w:t>0.069</w:t>
            </w:r>
          </w:p>
        </w:tc>
      </w:tr>
      <w:tr w:rsidR="00631FA9" w:rsidRPr="001246C9" w:rsidTr="001246C9">
        <w:tc>
          <w:tcPr>
            <w:tcW w:w="3828" w:type="dxa"/>
            <w:tcBorders>
              <w:top w:val="nil"/>
              <w:left w:val="nil"/>
              <w:bottom w:val="nil"/>
              <w:right w:val="nil"/>
            </w:tcBorders>
          </w:tcPr>
          <w:p w:rsidR="00631FA9" w:rsidRPr="001246C9" w:rsidRDefault="00631FA9" w:rsidP="00892F30">
            <w:pPr>
              <w:pStyle w:val="Tabletext"/>
              <w:rPr>
                <w:szCs w:val="16"/>
              </w:rPr>
            </w:pPr>
            <w:r w:rsidRPr="001246C9">
              <w:rPr>
                <w:szCs w:val="16"/>
              </w:rPr>
              <w:t>Constrained</w:t>
            </w:r>
            <w:r w:rsidR="00DF7778" w:rsidRPr="001246C9">
              <w:rPr>
                <w:szCs w:val="22"/>
              </w:rPr>
              <w:t xml:space="preserve"> </w:t>
            </w:r>
            <w:proofErr w:type="spellStart"/>
            <w:r w:rsidR="00892F30">
              <w:rPr>
                <w:szCs w:val="16"/>
              </w:rPr>
              <w:t>b</w:t>
            </w:r>
            <w:r w:rsidRPr="001246C9">
              <w:rPr>
                <w:szCs w:val="16"/>
              </w:rPr>
              <w:t>ivariate</w:t>
            </w:r>
            <w:proofErr w:type="spellEnd"/>
            <w:r w:rsidRPr="001246C9">
              <w:rPr>
                <w:szCs w:val="16"/>
              </w:rPr>
              <w:t xml:space="preserve"> </w:t>
            </w:r>
            <w:proofErr w:type="spellStart"/>
            <w:r w:rsidRPr="001246C9">
              <w:rPr>
                <w:szCs w:val="16"/>
              </w:rPr>
              <w:t>probit</w:t>
            </w:r>
            <w:proofErr w:type="spellEnd"/>
          </w:p>
        </w:tc>
        <w:tc>
          <w:tcPr>
            <w:tcW w:w="1240" w:type="dxa"/>
            <w:tcBorders>
              <w:top w:val="nil"/>
              <w:left w:val="nil"/>
              <w:bottom w:val="nil"/>
              <w:right w:val="nil"/>
            </w:tcBorders>
          </w:tcPr>
          <w:p w:rsidR="00631FA9" w:rsidRPr="001246C9" w:rsidRDefault="00631FA9" w:rsidP="001246C9">
            <w:pPr>
              <w:pStyle w:val="Tabletext"/>
              <w:tabs>
                <w:tab w:val="decimal" w:pos="340"/>
              </w:tabs>
              <w:rPr>
                <w:szCs w:val="22"/>
              </w:rPr>
            </w:pPr>
          </w:p>
        </w:tc>
        <w:tc>
          <w:tcPr>
            <w:tcW w:w="1240" w:type="dxa"/>
            <w:tcBorders>
              <w:top w:val="nil"/>
              <w:left w:val="nil"/>
              <w:bottom w:val="nil"/>
              <w:right w:val="nil"/>
            </w:tcBorders>
          </w:tcPr>
          <w:p w:rsidR="00631FA9" w:rsidRPr="001246C9" w:rsidRDefault="00631FA9" w:rsidP="001246C9">
            <w:pPr>
              <w:pStyle w:val="Tabletext"/>
              <w:tabs>
                <w:tab w:val="decimal" w:pos="425"/>
              </w:tabs>
              <w:rPr>
                <w:szCs w:val="22"/>
              </w:rPr>
            </w:pPr>
          </w:p>
        </w:tc>
        <w:tc>
          <w:tcPr>
            <w:tcW w:w="1240" w:type="dxa"/>
            <w:tcBorders>
              <w:top w:val="nil"/>
              <w:left w:val="nil"/>
              <w:bottom w:val="nil"/>
              <w:right w:val="nil"/>
            </w:tcBorders>
          </w:tcPr>
          <w:p w:rsidR="00631FA9" w:rsidRPr="001246C9" w:rsidRDefault="00631FA9" w:rsidP="001246C9">
            <w:pPr>
              <w:pStyle w:val="Tabletext"/>
              <w:tabs>
                <w:tab w:val="decimal" w:pos="340"/>
              </w:tabs>
              <w:rPr>
                <w:szCs w:val="22"/>
              </w:rPr>
            </w:pPr>
          </w:p>
        </w:tc>
        <w:tc>
          <w:tcPr>
            <w:tcW w:w="1241" w:type="dxa"/>
            <w:tcBorders>
              <w:top w:val="nil"/>
              <w:left w:val="nil"/>
              <w:bottom w:val="nil"/>
              <w:right w:val="nil"/>
            </w:tcBorders>
          </w:tcPr>
          <w:p w:rsidR="00631FA9" w:rsidRPr="001246C9" w:rsidRDefault="00631FA9" w:rsidP="001246C9">
            <w:pPr>
              <w:pStyle w:val="Tabletext"/>
              <w:tabs>
                <w:tab w:val="decimal" w:pos="425"/>
              </w:tabs>
              <w:rPr>
                <w:szCs w:val="22"/>
              </w:rPr>
            </w:pPr>
          </w:p>
        </w:tc>
      </w:tr>
      <w:tr w:rsidR="00631FA9" w:rsidRPr="00EB0774" w:rsidTr="001246C9">
        <w:tc>
          <w:tcPr>
            <w:tcW w:w="3828" w:type="dxa"/>
            <w:tcBorders>
              <w:top w:val="nil"/>
              <w:left w:val="nil"/>
              <w:bottom w:val="nil"/>
              <w:right w:val="nil"/>
            </w:tcBorders>
          </w:tcPr>
          <w:p w:rsidR="00631FA9" w:rsidRPr="00EB0774" w:rsidRDefault="00631FA9" w:rsidP="00892F30">
            <w:pPr>
              <w:pStyle w:val="Tabletext"/>
              <w:spacing w:before="120"/>
            </w:pPr>
            <w:r w:rsidRPr="00EB0774">
              <w:t xml:space="preserve">Effect of </w:t>
            </w:r>
            <w:r w:rsidR="00892F30">
              <w:t>p</w:t>
            </w:r>
            <w:r w:rsidRPr="00EB0774">
              <w:t>lan to leave complete education level</w:t>
            </w:r>
          </w:p>
        </w:tc>
        <w:tc>
          <w:tcPr>
            <w:tcW w:w="1240" w:type="dxa"/>
            <w:tcBorders>
              <w:top w:val="nil"/>
              <w:left w:val="nil"/>
              <w:bottom w:val="nil"/>
              <w:right w:val="nil"/>
            </w:tcBorders>
          </w:tcPr>
          <w:p w:rsidR="00631FA9" w:rsidRPr="00EB0774" w:rsidRDefault="00631FA9" w:rsidP="001246C9">
            <w:pPr>
              <w:pStyle w:val="Tabletext"/>
              <w:tabs>
                <w:tab w:val="decimal" w:pos="340"/>
              </w:tabs>
              <w:spacing w:before="120"/>
              <w:rPr>
                <w:szCs w:val="22"/>
              </w:rPr>
            </w:pPr>
          </w:p>
        </w:tc>
        <w:tc>
          <w:tcPr>
            <w:tcW w:w="1240" w:type="dxa"/>
            <w:tcBorders>
              <w:top w:val="nil"/>
              <w:left w:val="nil"/>
              <w:bottom w:val="nil"/>
              <w:right w:val="nil"/>
            </w:tcBorders>
          </w:tcPr>
          <w:p w:rsidR="00631FA9" w:rsidRPr="00EB0774" w:rsidRDefault="00631FA9" w:rsidP="001246C9">
            <w:pPr>
              <w:pStyle w:val="Tabletext"/>
              <w:tabs>
                <w:tab w:val="decimal" w:pos="425"/>
              </w:tabs>
              <w:spacing w:before="120"/>
              <w:rPr>
                <w:szCs w:val="22"/>
              </w:rPr>
            </w:pPr>
          </w:p>
        </w:tc>
        <w:tc>
          <w:tcPr>
            <w:tcW w:w="1240" w:type="dxa"/>
            <w:tcBorders>
              <w:top w:val="nil"/>
              <w:left w:val="nil"/>
              <w:bottom w:val="nil"/>
              <w:right w:val="nil"/>
            </w:tcBorders>
          </w:tcPr>
          <w:p w:rsidR="00631FA9" w:rsidRPr="00EB0774" w:rsidRDefault="00631FA9" w:rsidP="001246C9">
            <w:pPr>
              <w:pStyle w:val="Tabletext"/>
              <w:tabs>
                <w:tab w:val="decimal" w:pos="340"/>
              </w:tabs>
              <w:spacing w:before="120"/>
              <w:rPr>
                <w:szCs w:val="22"/>
              </w:rPr>
            </w:pPr>
          </w:p>
        </w:tc>
        <w:tc>
          <w:tcPr>
            <w:tcW w:w="1241" w:type="dxa"/>
            <w:tcBorders>
              <w:top w:val="nil"/>
              <w:left w:val="nil"/>
              <w:bottom w:val="nil"/>
              <w:right w:val="nil"/>
            </w:tcBorders>
          </w:tcPr>
          <w:p w:rsidR="00631FA9" w:rsidRPr="00EB0774" w:rsidRDefault="00631FA9" w:rsidP="001246C9">
            <w:pPr>
              <w:pStyle w:val="Tabletext"/>
              <w:tabs>
                <w:tab w:val="decimal" w:pos="425"/>
              </w:tabs>
              <w:spacing w:before="120"/>
              <w:rPr>
                <w:szCs w:val="22"/>
              </w:rPr>
            </w:pPr>
          </w:p>
        </w:tc>
      </w:tr>
      <w:tr w:rsidR="00631FA9" w:rsidTr="001246C9">
        <w:tc>
          <w:tcPr>
            <w:tcW w:w="3828" w:type="dxa"/>
            <w:tcBorders>
              <w:top w:val="nil"/>
              <w:left w:val="nil"/>
              <w:bottom w:val="nil"/>
              <w:right w:val="nil"/>
            </w:tcBorders>
          </w:tcPr>
          <w:p w:rsidR="00631FA9" w:rsidRPr="00C413CD" w:rsidRDefault="00631FA9" w:rsidP="001246C9">
            <w:pPr>
              <w:pStyle w:val="Tabletext"/>
              <w:ind w:left="284"/>
            </w:pPr>
            <w:r w:rsidRPr="00C413CD">
              <w:t xml:space="preserve">For </w:t>
            </w:r>
            <w:r w:rsidR="0077410C">
              <w:t>‘</w:t>
            </w:r>
            <w:r w:rsidRPr="00C413CD">
              <w:t>rho</w:t>
            </w:r>
            <w:r w:rsidR="0077410C">
              <w:t>’</w:t>
            </w:r>
            <w:r w:rsidRPr="00C413CD">
              <w:t xml:space="preserve"> = 0</w:t>
            </w:r>
          </w:p>
        </w:tc>
        <w:tc>
          <w:tcPr>
            <w:tcW w:w="1240" w:type="dxa"/>
            <w:tcBorders>
              <w:top w:val="nil"/>
              <w:left w:val="nil"/>
              <w:bottom w:val="nil"/>
              <w:right w:val="nil"/>
            </w:tcBorders>
          </w:tcPr>
          <w:p w:rsidR="00631FA9" w:rsidRPr="00C413CD" w:rsidRDefault="00631FA9" w:rsidP="001246C9">
            <w:pPr>
              <w:pStyle w:val="Tabletext"/>
              <w:tabs>
                <w:tab w:val="decimal" w:pos="340"/>
              </w:tabs>
              <w:rPr>
                <w:rFonts w:cs="Arial"/>
                <w:szCs w:val="16"/>
              </w:rPr>
            </w:pPr>
            <w:r w:rsidRPr="00C413CD">
              <w:rPr>
                <w:rFonts w:cs="Arial"/>
                <w:szCs w:val="16"/>
              </w:rPr>
              <w:t>0.532***</w:t>
            </w:r>
          </w:p>
        </w:tc>
        <w:tc>
          <w:tcPr>
            <w:tcW w:w="1240" w:type="dxa"/>
            <w:tcBorders>
              <w:top w:val="nil"/>
              <w:left w:val="nil"/>
              <w:bottom w:val="nil"/>
              <w:right w:val="nil"/>
            </w:tcBorders>
          </w:tcPr>
          <w:p w:rsidR="00631FA9" w:rsidRPr="00C413CD" w:rsidRDefault="00631FA9" w:rsidP="001246C9">
            <w:pPr>
              <w:pStyle w:val="Tabletext"/>
              <w:tabs>
                <w:tab w:val="decimal" w:pos="425"/>
              </w:tabs>
              <w:rPr>
                <w:rFonts w:cs="Arial"/>
                <w:szCs w:val="16"/>
              </w:rPr>
            </w:pPr>
            <w:r w:rsidRPr="00C413CD">
              <w:rPr>
                <w:rFonts w:cs="Arial"/>
                <w:szCs w:val="16"/>
              </w:rPr>
              <w:t>0.025</w:t>
            </w:r>
          </w:p>
        </w:tc>
        <w:tc>
          <w:tcPr>
            <w:tcW w:w="1240" w:type="dxa"/>
            <w:tcBorders>
              <w:top w:val="nil"/>
              <w:left w:val="nil"/>
              <w:bottom w:val="nil"/>
              <w:right w:val="nil"/>
            </w:tcBorders>
          </w:tcPr>
          <w:p w:rsidR="00631FA9" w:rsidRPr="00C413CD" w:rsidRDefault="00631FA9" w:rsidP="001246C9">
            <w:pPr>
              <w:pStyle w:val="Tabletext"/>
              <w:tabs>
                <w:tab w:val="decimal" w:pos="340"/>
              </w:tabs>
              <w:rPr>
                <w:rFonts w:cs="Arial"/>
                <w:szCs w:val="16"/>
              </w:rPr>
            </w:pPr>
            <w:r w:rsidRPr="00C413CD">
              <w:rPr>
                <w:rFonts w:cs="Arial"/>
                <w:szCs w:val="16"/>
              </w:rPr>
              <w:t>0.275***</w:t>
            </w:r>
          </w:p>
        </w:tc>
        <w:tc>
          <w:tcPr>
            <w:tcW w:w="1241" w:type="dxa"/>
            <w:tcBorders>
              <w:top w:val="nil"/>
              <w:left w:val="nil"/>
              <w:bottom w:val="nil"/>
              <w:right w:val="nil"/>
            </w:tcBorders>
          </w:tcPr>
          <w:p w:rsidR="00631FA9" w:rsidRPr="00C413CD" w:rsidRDefault="00631FA9" w:rsidP="001246C9">
            <w:pPr>
              <w:pStyle w:val="Tabletext"/>
              <w:tabs>
                <w:tab w:val="decimal" w:pos="425"/>
              </w:tabs>
              <w:rPr>
                <w:rFonts w:cs="Arial"/>
                <w:szCs w:val="16"/>
              </w:rPr>
            </w:pPr>
            <w:r w:rsidRPr="00C413CD">
              <w:rPr>
                <w:rFonts w:cs="Arial"/>
                <w:szCs w:val="16"/>
              </w:rPr>
              <w:t>0.012</w:t>
            </w:r>
          </w:p>
        </w:tc>
      </w:tr>
      <w:tr w:rsidR="00631FA9" w:rsidTr="001246C9">
        <w:tc>
          <w:tcPr>
            <w:tcW w:w="3828" w:type="dxa"/>
            <w:tcBorders>
              <w:top w:val="nil"/>
              <w:left w:val="nil"/>
              <w:bottom w:val="nil"/>
              <w:right w:val="nil"/>
            </w:tcBorders>
          </w:tcPr>
          <w:p w:rsidR="00631FA9" w:rsidRPr="00C413CD" w:rsidRDefault="00631FA9" w:rsidP="001246C9">
            <w:pPr>
              <w:pStyle w:val="Tabletext"/>
              <w:ind w:left="284"/>
            </w:pPr>
            <w:r w:rsidRPr="00C413CD">
              <w:t xml:space="preserve">For </w:t>
            </w:r>
            <w:r w:rsidR="0077410C">
              <w:t>‘</w:t>
            </w:r>
            <w:r w:rsidRPr="00C413CD">
              <w:t>rho</w:t>
            </w:r>
            <w:r w:rsidR="0077410C">
              <w:t>’</w:t>
            </w:r>
            <w:r w:rsidRPr="00C413CD">
              <w:t xml:space="preserve"> = 0.1</w:t>
            </w:r>
          </w:p>
        </w:tc>
        <w:tc>
          <w:tcPr>
            <w:tcW w:w="1240" w:type="dxa"/>
            <w:tcBorders>
              <w:top w:val="nil"/>
              <w:left w:val="nil"/>
              <w:bottom w:val="nil"/>
              <w:right w:val="nil"/>
            </w:tcBorders>
          </w:tcPr>
          <w:p w:rsidR="00631FA9" w:rsidRPr="00C413CD" w:rsidRDefault="00631FA9" w:rsidP="001246C9">
            <w:pPr>
              <w:pStyle w:val="Tabletext"/>
              <w:tabs>
                <w:tab w:val="decimal" w:pos="340"/>
              </w:tabs>
              <w:rPr>
                <w:rFonts w:cs="Arial"/>
                <w:szCs w:val="16"/>
              </w:rPr>
            </w:pPr>
            <w:r w:rsidRPr="00C413CD">
              <w:rPr>
                <w:rFonts w:cs="Arial"/>
                <w:szCs w:val="16"/>
              </w:rPr>
              <w:t>0.459***</w:t>
            </w:r>
          </w:p>
        </w:tc>
        <w:tc>
          <w:tcPr>
            <w:tcW w:w="1240" w:type="dxa"/>
            <w:tcBorders>
              <w:top w:val="nil"/>
              <w:left w:val="nil"/>
              <w:bottom w:val="nil"/>
              <w:right w:val="nil"/>
            </w:tcBorders>
          </w:tcPr>
          <w:p w:rsidR="00631FA9" w:rsidRPr="00C413CD" w:rsidRDefault="00631FA9" w:rsidP="001246C9">
            <w:pPr>
              <w:pStyle w:val="Tabletext"/>
              <w:tabs>
                <w:tab w:val="decimal" w:pos="425"/>
              </w:tabs>
              <w:rPr>
                <w:rFonts w:cs="Arial"/>
                <w:szCs w:val="16"/>
              </w:rPr>
            </w:pPr>
            <w:r w:rsidRPr="00C413CD">
              <w:rPr>
                <w:rFonts w:cs="Arial"/>
                <w:szCs w:val="16"/>
              </w:rPr>
              <w:t>0.024</w:t>
            </w:r>
          </w:p>
        </w:tc>
        <w:tc>
          <w:tcPr>
            <w:tcW w:w="1240" w:type="dxa"/>
            <w:tcBorders>
              <w:top w:val="nil"/>
              <w:left w:val="nil"/>
              <w:bottom w:val="nil"/>
              <w:right w:val="nil"/>
            </w:tcBorders>
          </w:tcPr>
          <w:p w:rsidR="00631FA9" w:rsidRPr="00C413CD" w:rsidRDefault="00631FA9" w:rsidP="001246C9">
            <w:pPr>
              <w:pStyle w:val="Tabletext"/>
              <w:tabs>
                <w:tab w:val="decimal" w:pos="340"/>
              </w:tabs>
              <w:rPr>
                <w:rFonts w:cs="Arial"/>
                <w:szCs w:val="16"/>
              </w:rPr>
            </w:pPr>
            <w:r w:rsidRPr="00C413CD">
              <w:rPr>
                <w:rFonts w:cs="Arial"/>
                <w:szCs w:val="16"/>
              </w:rPr>
              <w:t>0.220***</w:t>
            </w:r>
          </w:p>
        </w:tc>
        <w:tc>
          <w:tcPr>
            <w:tcW w:w="1241" w:type="dxa"/>
            <w:tcBorders>
              <w:top w:val="nil"/>
              <w:left w:val="nil"/>
              <w:bottom w:val="nil"/>
              <w:right w:val="nil"/>
            </w:tcBorders>
          </w:tcPr>
          <w:p w:rsidR="00631FA9" w:rsidRPr="00C413CD" w:rsidRDefault="00631FA9" w:rsidP="001246C9">
            <w:pPr>
              <w:pStyle w:val="Tabletext"/>
              <w:tabs>
                <w:tab w:val="decimal" w:pos="425"/>
              </w:tabs>
              <w:rPr>
                <w:rFonts w:cs="Arial"/>
                <w:szCs w:val="16"/>
              </w:rPr>
            </w:pPr>
            <w:r w:rsidRPr="00C413CD">
              <w:rPr>
                <w:rFonts w:cs="Arial"/>
                <w:szCs w:val="16"/>
              </w:rPr>
              <w:t>0.012</w:t>
            </w:r>
          </w:p>
        </w:tc>
      </w:tr>
      <w:tr w:rsidR="00631FA9" w:rsidTr="001246C9">
        <w:tc>
          <w:tcPr>
            <w:tcW w:w="3828" w:type="dxa"/>
            <w:tcBorders>
              <w:top w:val="nil"/>
              <w:left w:val="nil"/>
              <w:bottom w:val="nil"/>
              <w:right w:val="nil"/>
            </w:tcBorders>
          </w:tcPr>
          <w:p w:rsidR="00631FA9" w:rsidRPr="00C413CD" w:rsidRDefault="00631FA9" w:rsidP="001246C9">
            <w:pPr>
              <w:pStyle w:val="Tabletext"/>
              <w:ind w:left="284"/>
            </w:pPr>
            <w:r w:rsidRPr="00C413CD">
              <w:t xml:space="preserve">For </w:t>
            </w:r>
            <w:r w:rsidR="0077410C">
              <w:t>‘</w:t>
            </w:r>
            <w:r w:rsidRPr="00C413CD">
              <w:t>rho</w:t>
            </w:r>
            <w:r w:rsidR="0077410C">
              <w:t>’</w:t>
            </w:r>
            <w:r w:rsidRPr="00C413CD">
              <w:t xml:space="preserve"> = 0.2</w:t>
            </w:r>
          </w:p>
        </w:tc>
        <w:tc>
          <w:tcPr>
            <w:tcW w:w="1240" w:type="dxa"/>
            <w:tcBorders>
              <w:top w:val="nil"/>
              <w:left w:val="nil"/>
              <w:bottom w:val="nil"/>
              <w:right w:val="nil"/>
            </w:tcBorders>
          </w:tcPr>
          <w:p w:rsidR="00631FA9" w:rsidRPr="00C413CD" w:rsidRDefault="00631FA9" w:rsidP="001246C9">
            <w:pPr>
              <w:pStyle w:val="Tabletext"/>
              <w:tabs>
                <w:tab w:val="decimal" w:pos="340"/>
              </w:tabs>
              <w:rPr>
                <w:rFonts w:cs="Arial"/>
                <w:szCs w:val="16"/>
              </w:rPr>
            </w:pPr>
            <w:r w:rsidRPr="00C413CD">
              <w:rPr>
                <w:rFonts w:cs="Arial"/>
                <w:szCs w:val="16"/>
              </w:rPr>
              <w:t>0.383***</w:t>
            </w:r>
          </w:p>
        </w:tc>
        <w:tc>
          <w:tcPr>
            <w:tcW w:w="1240" w:type="dxa"/>
            <w:tcBorders>
              <w:top w:val="nil"/>
              <w:left w:val="nil"/>
              <w:bottom w:val="nil"/>
              <w:right w:val="nil"/>
            </w:tcBorders>
          </w:tcPr>
          <w:p w:rsidR="00631FA9" w:rsidRPr="00C413CD" w:rsidRDefault="00631FA9" w:rsidP="001246C9">
            <w:pPr>
              <w:pStyle w:val="Tabletext"/>
              <w:tabs>
                <w:tab w:val="decimal" w:pos="425"/>
              </w:tabs>
              <w:rPr>
                <w:rFonts w:cs="Arial"/>
                <w:szCs w:val="16"/>
              </w:rPr>
            </w:pPr>
            <w:r w:rsidRPr="00C413CD">
              <w:rPr>
                <w:rFonts w:cs="Arial"/>
                <w:szCs w:val="16"/>
              </w:rPr>
              <w:t>0.024</w:t>
            </w:r>
          </w:p>
        </w:tc>
        <w:tc>
          <w:tcPr>
            <w:tcW w:w="1240" w:type="dxa"/>
            <w:tcBorders>
              <w:top w:val="nil"/>
              <w:left w:val="nil"/>
              <w:bottom w:val="nil"/>
              <w:right w:val="nil"/>
            </w:tcBorders>
          </w:tcPr>
          <w:p w:rsidR="00631FA9" w:rsidRPr="00C413CD" w:rsidRDefault="00631FA9" w:rsidP="001246C9">
            <w:pPr>
              <w:pStyle w:val="Tabletext"/>
              <w:tabs>
                <w:tab w:val="decimal" w:pos="340"/>
              </w:tabs>
              <w:rPr>
                <w:rFonts w:cs="Arial"/>
                <w:szCs w:val="16"/>
              </w:rPr>
            </w:pPr>
            <w:r w:rsidRPr="00C413CD">
              <w:rPr>
                <w:rFonts w:cs="Arial"/>
                <w:szCs w:val="16"/>
              </w:rPr>
              <w:t>0.163***</w:t>
            </w:r>
          </w:p>
        </w:tc>
        <w:tc>
          <w:tcPr>
            <w:tcW w:w="1241" w:type="dxa"/>
            <w:tcBorders>
              <w:top w:val="nil"/>
              <w:left w:val="nil"/>
              <w:bottom w:val="nil"/>
              <w:right w:val="nil"/>
            </w:tcBorders>
          </w:tcPr>
          <w:p w:rsidR="00631FA9" w:rsidRPr="00C413CD" w:rsidRDefault="00631FA9" w:rsidP="001246C9">
            <w:pPr>
              <w:pStyle w:val="Tabletext"/>
              <w:tabs>
                <w:tab w:val="decimal" w:pos="425"/>
              </w:tabs>
              <w:rPr>
                <w:rFonts w:cs="Arial"/>
                <w:szCs w:val="16"/>
              </w:rPr>
            </w:pPr>
            <w:r w:rsidRPr="00C413CD">
              <w:rPr>
                <w:rFonts w:cs="Arial"/>
                <w:szCs w:val="16"/>
              </w:rPr>
              <w:t>0.012</w:t>
            </w:r>
          </w:p>
        </w:tc>
      </w:tr>
      <w:tr w:rsidR="00631FA9" w:rsidTr="001246C9">
        <w:tc>
          <w:tcPr>
            <w:tcW w:w="3828" w:type="dxa"/>
            <w:tcBorders>
              <w:top w:val="nil"/>
              <w:left w:val="nil"/>
              <w:bottom w:val="nil"/>
              <w:right w:val="nil"/>
            </w:tcBorders>
          </w:tcPr>
          <w:p w:rsidR="00631FA9" w:rsidRPr="00C413CD" w:rsidRDefault="00631FA9" w:rsidP="001246C9">
            <w:pPr>
              <w:pStyle w:val="Tabletext"/>
              <w:ind w:left="284"/>
            </w:pPr>
            <w:r w:rsidRPr="00C413CD">
              <w:t xml:space="preserve">For </w:t>
            </w:r>
            <w:r w:rsidR="0077410C">
              <w:t>‘</w:t>
            </w:r>
            <w:r w:rsidRPr="00C413CD">
              <w:t>rho</w:t>
            </w:r>
            <w:r w:rsidR="0077410C">
              <w:t>’</w:t>
            </w:r>
            <w:r w:rsidRPr="00C413CD">
              <w:t xml:space="preserve"> = 0.3</w:t>
            </w:r>
          </w:p>
        </w:tc>
        <w:tc>
          <w:tcPr>
            <w:tcW w:w="1240" w:type="dxa"/>
            <w:tcBorders>
              <w:top w:val="nil"/>
              <w:left w:val="nil"/>
              <w:bottom w:val="nil"/>
              <w:right w:val="nil"/>
            </w:tcBorders>
          </w:tcPr>
          <w:p w:rsidR="00631FA9" w:rsidRPr="00C413CD" w:rsidRDefault="00631FA9" w:rsidP="001246C9">
            <w:pPr>
              <w:pStyle w:val="Tabletext"/>
              <w:tabs>
                <w:tab w:val="decimal" w:pos="340"/>
              </w:tabs>
              <w:rPr>
                <w:rFonts w:cs="Arial"/>
                <w:szCs w:val="16"/>
              </w:rPr>
            </w:pPr>
            <w:r w:rsidRPr="00C413CD">
              <w:rPr>
                <w:rFonts w:cs="Arial"/>
                <w:szCs w:val="16"/>
              </w:rPr>
              <w:t>0.304***</w:t>
            </w:r>
          </w:p>
        </w:tc>
        <w:tc>
          <w:tcPr>
            <w:tcW w:w="1240" w:type="dxa"/>
            <w:tcBorders>
              <w:top w:val="nil"/>
              <w:left w:val="nil"/>
              <w:bottom w:val="nil"/>
              <w:right w:val="nil"/>
            </w:tcBorders>
          </w:tcPr>
          <w:p w:rsidR="00631FA9" w:rsidRPr="00C413CD" w:rsidRDefault="00631FA9" w:rsidP="001246C9">
            <w:pPr>
              <w:pStyle w:val="Tabletext"/>
              <w:tabs>
                <w:tab w:val="decimal" w:pos="425"/>
              </w:tabs>
              <w:rPr>
                <w:rFonts w:cs="Arial"/>
                <w:szCs w:val="16"/>
              </w:rPr>
            </w:pPr>
            <w:r w:rsidRPr="00C413CD">
              <w:rPr>
                <w:rFonts w:cs="Arial"/>
                <w:szCs w:val="16"/>
              </w:rPr>
              <w:t>0.024</w:t>
            </w:r>
          </w:p>
        </w:tc>
        <w:tc>
          <w:tcPr>
            <w:tcW w:w="1240" w:type="dxa"/>
            <w:tcBorders>
              <w:top w:val="nil"/>
              <w:left w:val="nil"/>
              <w:bottom w:val="nil"/>
              <w:right w:val="nil"/>
            </w:tcBorders>
          </w:tcPr>
          <w:p w:rsidR="00631FA9" w:rsidRPr="00C413CD" w:rsidRDefault="00631FA9" w:rsidP="001246C9">
            <w:pPr>
              <w:pStyle w:val="Tabletext"/>
              <w:tabs>
                <w:tab w:val="decimal" w:pos="340"/>
              </w:tabs>
              <w:rPr>
                <w:rFonts w:cs="Arial"/>
                <w:szCs w:val="16"/>
              </w:rPr>
            </w:pPr>
            <w:r w:rsidRPr="00C413CD">
              <w:rPr>
                <w:rFonts w:cs="Arial"/>
                <w:szCs w:val="16"/>
              </w:rPr>
              <w:t>0.104***</w:t>
            </w:r>
          </w:p>
        </w:tc>
        <w:tc>
          <w:tcPr>
            <w:tcW w:w="1241" w:type="dxa"/>
            <w:tcBorders>
              <w:top w:val="nil"/>
              <w:left w:val="nil"/>
              <w:bottom w:val="nil"/>
              <w:right w:val="nil"/>
            </w:tcBorders>
          </w:tcPr>
          <w:p w:rsidR="00631FA9" w:rsidRPr="00C413CD" w:rsidRDefault="00631FA9" w:rsidP="001246C9">
            <w:pPr>
              <w:pStyle w:val="Tabletext"/>
              <w:tabs>
                <w:tab w:val="decimal" w:pos="425"/>
              </w:tabs>
              <w:rPr>
                <w:rFonts w:cs="Arial"/>
                <w:szCs w:val="16"/>
              </w:rPr>
            </w:pPr>
            <w:r w:rsidRPr="00C413CD">
              <w:rPr>
                <w:rFonts w:cs="Arial"/>
                <w:szCs w:val="16"/>
              </w:rPr>
              <w:t>0.011</w:t>
            </w:r>
          </w:p>
        </w:tc>
      </w:tr>
      <w:tr w:rsidR="00631FA9" w:rsidTr="001246C9">
        <w:tc>
          <w:tcPr>
            <w:tcW w:w="3828" w:type="dxa"/>
            <w:tcBorders>
              <w:top w:val="nil"/>
              <w:left w:val="nil"/>
              <w:bottom w:val="nil"/>
              <w:right w:val="nil"/>
            </w:tcBorders>
          </w:tcPr>
          <w:p w:rsidR="00631FA9" w:rsidRPr="00C413CD" w:rsidRDefault="00631FA9" w:rsidP="001246C9">
            <w:pPr>
              <w:pStyle w:val="Tabletext"/>
              <w:ind w:left="284"/>
            </w:pPr>
            <w:r w:rsidRPr="00C413CD">
              <w:t xml:space="preserve">For </w:t>
            </w:r>
            <w:r w:rsidR="0077410C">
              <w:t>‘</w:t>
            </w:r>
            <w:r w:rsidRPr="00C413CD">
              <w:t>rho</w:t>
            </w:r>
            <w:r w:rsidR="0077410C">
              <w:t>’</w:t>
            </w:r>
            <w:r w:rsidRPr="00C413CD">
              <w:t xml:space="preserve"> = 0.4</w:t>
            </w:r>
          </w:p>
        </w:tc>
        <w:tc>
          <w:tcPr>
            <w:tcW w:w="1240" w:type="dxa"/>
            <w:tcBorders>
              <w:top w:val="nil"/>
              <w:left w:val="nil"/>
              <w:bottom w:val="nil"/>
              <w:right w:val="nil"/>
            </w:tcBorders>
          </w:tcPr>
          <w:p w:rsidR="00631FA9" w:rsidRPr="00C413CD" w:rsidRDefault="00631FA9" w:rsidP="001246C9">
            <w:pPr>
              <w:pStyle w:val="Tabletext"/>
              <w:tabs>
                <w:tab w:val="decimal" w:pos="340"/>
              </w:tabs>
              <w:rPr>
                <w:rFonts w:cs="Arial"/>
                <w:szCs w:val="16"/>
              </w:rPr>
            </w:pPr>
            <w:r w:rsidRPr="00C413CD">
              <w:rPr>
                <w:rFonts w:cs="Arial"/>
                <w:szCs w:val="16"/>
              </w:rPr>
              <w:t>0.221***</w:t>
            </w:r>
          </w:p>
        </w:tc>
        <w:tc>
          <w:tcPr>
            <w:tcW w:w="1240" w:type="dxa"/>
            <w:tcBorders>
              <w:top w:val="nil"/>
              <w:left w:val="nil"/>
              <w:bottom w:val="nil"/>
              <w:right w:val="nil"/>
            </w:tcBorders>
          </w:tcPr>
          <w:p w:rsidR="00631FA9" w:rsidRPr="00C413CD" w:rsidRDefault="00631FA9" w:rsidP="001246C9">
            <w:pPr>
              <w:pStyle w:val="Tabletext"/>
              <w:tabs>
                <w:tab w:val="decimal" w:pos="425"/>
              </w:tabs>
              <w:rPr>
                <w:rFonts w:cs="Arial"/>
                <w:szCs w:val="16"/>
              </w:rPr>
            </w:pPr>
            <w:r w:rsidRPr="00C413CD">
              <w:rPr>
                <w:rFonts w:cs="Arial"/>
                <w:szCs w:val="16"/>
              </w:rPr>
              <w:t>0.023</w:t>
            </w:r>
          </w:p>
        </w:tc>
        <w:tc>
          <w:tcPr>
            <w:tcW w:w="1240" w:type="dxa"/>
            <w:tcBorders>
              <w:top w:val="nil"/>
              <w:left w:val="nil"/>
              <w:bottom w:val="nil"/>
              <w:right w:val="nil"/>
            </w:tcBorders>
          </w:tcPr>
          <w:p w:rsidR="00631FA9" w:rsidRPr="00C413CD" w:rsidRDefault="00631FA9" w:rsidP="001246C9">
            <w:pPr>
              <w:pStyle w:val="Tabletext"/>
              <w:tabs>
                <w:tab w:val="decimal" w:pos="340"/>
              </w:tabs>
              <w:rPr>
                <w:rFonts w:cs="Arial"/>
                <w:szCs w:val="16"/>
              </w:rPr>
            </w:pPr>
            <w:r w:rsidRPr="00C413CD">
              <w:rPr>
                <w:rFonts w:cs="Arial"/>
                <w:szCs w:val="16"/>
              </w:rPr>
              <w:t>0.044***</w:t>
            </w:r>
          </w:p>
        </w:tc>
        <w:tc>
          <w:tcPr>
            <w:tcW w:w="1241" w:type="dxa"/>
            <w:tcBorders>
              <w:top w:val="nil"/>
              <w:left w:val="nil"/>
              <w:bottom w:val="nil"/>
              <w:right w:val="nil"/>
            </w:tcBorders>
          </w:tcPr>
          <w:p w:rsidR="00631FA9" w:rsidRPr="00C413CD" w:rsidRDefault="00631FA9" w:rsidP="001246C9">
            <w:pPr>
              <w:pStyle w:val="Tabletext"/>
              <w:tabs>
                <w:tab w:val="decimal" w:pos="425"/>
              </w:tabs>
              <w:rPr>
                <w:rFonts w:cs="Arial"/>
                <w:szCs w:val="16"/>
              </w:rPr>
            </w:pPr>
            <w:r w:rsidRPr="00C413CD">
              <w:rPr>
                <w:rFonts w:cs="Arial"/>
                <w:szCs w:val="16"/>
              </w:rPr>
              <w:t>0.011</w:t>
            </w:r>
          </w:p>
        </w:tc>
      </w:tr>
      <w:tr w:rsidR="00631FA9" w:rsidTr="001246C9">
        <w:tc>
          <w:tcPr>
            <w:tcW w:w="3828" w:type="dxa"/>
            <w:tcBorders>
              <w:top w:val="nil"/>
              <w:left w:val="nil"/>
              <w:bottom w:val="single" w:sz="4" w:space="0" w:color="auto"/>
              <w:right w:val="nil"/>
            </w:tcBorders>
          </w:tcPr>
          <w:p w:rsidR="00631FA9" w:rsidRPr="00C413CD" w:rsidRDefault="00631FA9" w:rsidP="001246C9">
            <w:pPr>
              <w:pStyle w:val="Tabletext"/>
              <w:ind w:left="284"/>
            </w:pPr>
            <w:r w:rsidRPr="00C413CD">
              <w:t xml:space="preserve">For </w:t>
            </w:r>
            <w:r w:rsidR="0077410C">
              <w:t>‘</w:t>
            </w:r>
            <w:r w:rsidRPr="00C413CD">
              <w:t>rho</w:t>
            </w:r>
            <w:r w:rsidR="0077410C">
              <w:t>’</w:t>
            </w:r>
            <w:r w:rsidRPr="00C413CD">
              <w:t xml:space="preserve"> = 0.5</w:t>
            </w:r>
          </w:p>
        </w:tc>
        <w:tc>
          <w:tcPr>
            <w:tcW w:w="1240" w:type="dxa"/>
            <w:tcBorders>
              <w:top w:val="nil"/>
              <w:left w:val="nil"/>
              <w:bottom w:val="single" w:sz="4" w:space="0" w:color="auto"/>
              <w:right w:val="nil"/>
            </w:tcBorders>
          </w:tcPr>
          <w:p w:rsidR="00631FA9" w:rsidRPr="00C413CD" w:rsidRDefault="00631FA9" w:rsidP="001246C9">
            <w:pPr>
              <w:pStyle w:val="Tabletext"/>
              <w:tabs>
                <w:tab w:val="decimal" w:pos="340"/>
              </w:tabs>
              <w:rPr>
                <w:rFonts w:cs="Arial"/>
                <w:szCs w:val="16"/>
              </w:rPr>
            </w:pPr>
            <w:r w:rsidRPr="00C413CD">
              <w:rPr>
                <w:rFonts w:cs="Arial"/>
                <w:szCs w:val="16"/>
              </w:rPr>
              <w:t>0.134***</w:t>
            </w:r>
          </w:p>
        </w:tc>
        <w:tc>
          <w:tcPr>
            <w:tcW w:w="1240" w:type="dxa"/>
            <w:tcBorders>
              <w:top w:val="nil"/>
              <w:left w:val="nil"/>
              <w:bottom w:val="single" w:sz="4" w:space="0" w:color="auto"/>
              <w:right w:val="nil"/>
            </w:tcBorders>
          </w:tcPr>
          <w:p w:rsidR="00631FA9" w:rsidRPr="00C413CD" w:rsidRDefault="00631FA9" w:rsidP="001246C9">
            <w:pPr>
              <w:pStyle w:val="Tabletext"/>
              <w:tabs>
                <w:tab w:val="decimal" w:pos="425"/>
              </w:tabs>
              <w:rPr>
                <w:rFonts w:cs="Arial"/>
                <w:szCs w:val="16"/>
              </w:rPr>
            </w:pPr>
            <w:r w:rsidRPr="00C413CD">
              <w:rPr>
                <w:rFonts w:cs="Arial"/>
                <w:szCs w:val="16"/>
              </w:rPr>
              <w:t>0.022</w:t>
            </w:r>
          </w:p>
        </w:tc>
        <w:tc>
          <w:tcPr>
            <w:tcW w:w="1240" w:type="dxa"/>
            <w:tcBorders>
              <w:top w:val="nil"/>
              <w:left w:val="nil"/>
              <w:bottom w:val="single" w:sz="4" w:space="0" w:color="auto"/>
              <w:right w:val="nil"/>
            </w:tcBorders>
          </w:tcPr>
          <w:p w:rsidR="00631FA9" w:rsidRPr="00C413CD" w:rsidRDefault="00631FA9" w:rsidP="001246C9">
            <w:pPr>
              <w:pStyle w:val="Tabletext"/>
              <w:tabs>
                <w:tab w:val="decimal" w:pos="340"/>
              </w:tabs>
              <w:rPr>
                <w:rFonts w:cs="Arial"/>
                <w:szCs w:val="16"/>
              </w:rPr>
            </w:pPr>
            <w:r w:rsidRPr="00C413CD">
              <w:rPr>
                <w:rFonts w:cs="Arial"/>
                <w:szCs w:val="16"/>
              </w:rPr>
              <w:t>-0.018</w:t>
            </w:r>
          </w:p>
        </w:tc>
        <w:tc>
          <w:tcPr>
            <w:tcW w:w="1241" w:type="dxa"/>
            <w:tcBorders>
              <w:top w:val="nil"/>
              <w:left w:val="nil"/>
              <w:bottom w:val="single" w:sz="4" w:space="0" w:color="auto"/>
              <w:right w:val="nil"/>
            </w:tcBorders>
          </w:tcPr>
          <w:p w:rsidR="00631FA9" w:rsidRPr="00C413CD" w:rsidRDefault="00631FA9" w:rsidP="001246C9">
            <w:pPr>
              <w:pStyle w:val="Tabletext"/>
              <w:tabs>
                <w:tab w:val="decimal" w:pos="425"/>
              </w:tabs>
              <w:rPr>
                <w:rFonts w:cs="Arial"/>
                <w:szCs w:val="16"/>
              </w:rPr>
            </w:pPr>
            <w:r w:rsidRPr="00C413CD">
              <w:rPr>
                <w:rFonts w:cs="Arial"/>
                <w:szCs w:val="16"/>
              </w:rPr>
              <w:t>0.011</w:t>
            </w:r>
          </w:p>
        </w:tc>
      </w:tr>
    </w:tbl>
    <w:p w:rsidR="009556C7" w:rsidRPr="00A23358" w:rsidRDefault="00773D26" w:rsidP="00A23358">
      <w:pPr>
        <w:pStyle w:val="Source"/>
      </w:pPr>
      <w:r>
        <w:t>Note:</w:t>
      </w:r>
      <w:r>
        <w:tab/>
      </w:r>
      <w:r w:rsidR="009556C7">
        <w:t>* p&lt;.10</w:t>
      </w:r>
      <w:r>
        <w:t>,</w:t>
      </w:r>
      <w:r w:rsidR="009556C7">
        <w:t xml:space="preserve"> **</w:t>
      </w:r>
      <w:r w:rsidR="00DF7778">
        <w:t xml:space="preserve"> </w:t>
      </w:r>
      <w:r w:rsidR="009556C7">
        <w:t>p&lt;.05</w:t>
      </w:r>
      <w:r>
        <w:t>,</w:t>
      </w:r>
      <w:r w:rsidR="009556C7">
        <w:t xml:space="preserve"> *** p</w:t>
      </w:r>
      <w:r w:rsidR="009556C7" w:rsidRPr="00A23358">
        <w:t>&lt;.01</w:t>
      </w:r>
    </w:p>
    <w:p w:rsidR="0008279F" w:rsidRDefault="00773D26" w:rsidP="00A23358">
      <w:pPr>
        <w:pStyle w:val="Source"/>
        <w:rPr>
          <w:i/>
        </w:rPr>
      </w:pPr>
      <w:r w:rsidRPr="00A23358">
        <w:t>Source</w:t>
      </w:r>
      <w:r w:rsidR="00A23358">
        <w:t>:</w:t>
      </w:r>
      <w:r w:rsidR="00A23358">
        <w:tab/>
      </w:r>
      <w:r w:rsidR="009556C7" w:rsidRPr="00A23358">
        <w:t>Estimated from LSAY Y</w:t>
      </w:r>
      <w:r w:rsidR="009556C7">
        <w:t>03 data.</w:t>
      </w:r>
      <w:r w:rsidR="0008279F">
        <w:t xml:space="preserve"> </w:t>
      </w:r>
      <w:proofErr w:type="gramStart"/>
      <w:r>
        <w:t>Includes r</w:t>
      </w:r>
      <w:r w:rsidR="0008279F" w:rsidRPr="0085584C">
        <w:t>espondents to 200</w:t>
      </w:r>
      <w:r w:rsidR="0008279F">
        <w:t>8</w:t>
      </w:r>
      <w:r w:rsidR="0008279F" w:rsidRPr="0085584C">
        <w:t xml:space="preserve"> for the Y</w:t>
      </w:r>
      <w:r w:rsidR="004973CC">
        <w:t>0</w:t>
      </w:r>
      <w:r w:rsidR="002B080B">
        <w:t>3</w:t>
      </w:r>
      <w:r w:rsidR="0008279F" w:rsidRPr="0085584C">
        <w:t xml:space="preserve"> cohort.</w:t>
      </w:r>
      <w:proofErr w:type="gramEnd"/>
    </w:p>
    <w:p w:rsidR="00091D73" w:rsidRDefault="00091D73">
      <w:pPr>
        <w:spacing w:before="0" w:line="240" w:lineRule="auto"/>
        <w:rPr>
          <w:rFonts w:ascii="Tahoma" w:hAnsi="Tahoma"/>
          <w:b/>
          <w:sz w:val="17"/>
        </w:rPr>
      </w:pPr>
      <w:r>
        <w:br w:type="page"/>
      </w:r>
    </w:p>
    <w:p w:rsidR="00A55FB2" w:rsidRPr="00773D26" w:rsidRDefault="00A55FB2" w:rsidP="00913231">
      <w:pPr>
        <w:pStyle w:val="tabletitle"/>
      </w:pPr>
      <w:bookmarkStart w:id="44" w:name="_Toc372630744"/>
      <w:r w:rsidRPr="00773D26">
        <w:t xml:space="preserve">Table </w:t>
      </w:r>
      <w:r w:rsidR="00F16EC8" w:rsidRPr="00773D26">
        <w:t>6</w:t>
      </w:r>
      <w:r w:rsidRPr="00773D26">
        <w:tab/>
        <w:t xml:space="preserve">Regression results </w:t>
      </w:r>
      <w:r w:rsidRPr="00913231">
        <w:t>Year</w:t>
      </w:r>
      <w:r w:rsidRPr="00773D26">
        <w:t xml:space="preserve"> 12 completion plans and </w:t>
      </w:r>
      <w:r w:rsidR="009B701F" w:rsidRPr="00773D26">
        <w:t>realisation</w:t>
      </w:r>
      <w:r w:rsidRPr="00773D26">
        <w:t>s, LSAY Y06</w:t>
      </w:r>
      <w:bookmarkEnd w:id="44"/>
      <w:r w:rsidR="00DF7778">
        <w:t xml:space="preserve"> </w:t>
      </w:r>
    </w:p>
    <w:tbl>
      <w:tblPr>
        <w:tblW w:w="72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111"/>
        <w:gridCol w:w="1559"/>
        <w:gridCol w:w="15"/>
        <w:gridCol w:w="1545"/>
      </w:tblGrid>
      <w:tr w:rsidR="00A55FB2" w:rsidRPr="00D41A46" w:rsidTr="00EB0774">
        <w:trPr>
          <w:tblHeader/>
        </w:trPr>
        <w:tc>
          <w:tcPr>
            <w:tcW w:w="4111" w:type="dxa"/>
            <w:tcBorders>
              <w:top w:val="single" w:sz="4" w:space="0" w:color="auto"/>
              <w:left w:val="nil"/>
              <w:bottom w:val="nil"/>
              <w:right w:val="nil"/>
            </w:tcBorders>
          </w:tcPr>
          <w:p w:rsidR="00A55FB2" w:rsidRPr="0031761A" w:rsidRDefault="00A55FB2" w:rsidP="00EB0774">
            <w:pPr>
              <w:pStyle w:val="Tablehead1"/>
            </w:pPr>
          </w:p>
        </w:tc>
        <w:tc>
          <w:tcPr>
            <w:tcW w:w="3119" w:type="dxa"/>
            <w:gridSpan w:val="3"/>
            <w:tcBorders>
              <w:top w:val="single" w:sz="4" w:space="0" w:color="auto"/>
              <w:left w:val="nil"/>
              <w:bottom w:val="nil"/>
              <w:right w:val="nil"/>
            </w:tcBorders>
          </w:tcPr>
          <w:p w:rsidR="00A55FB2" w:rsidRDefault="00CA1D39" w:rsidP="00EB0774">
            <w:pPr>
              <w:pStyle w:val="Tablehead1"/>
              <w:jc w:val="center"/>
            </w:pPr>
            <w:r>
              <w:t>Year 12 c</w:t>
            </w:r>
            <w:r w:rsidR="00A55FB2">
              <w:t>ertificate</w:t>
            </w:r>
          </w:p>
        </w:tc>
      </w:tr>
      <w:tr w:rsidR="009754DD" w:rsidRPr="009754DD" w:rsidTr="009754DD">
        <w:trPr>
          <w:tblHeader/>
        </w:trPr>
        <w:tc>
          <w:tcPr>
            <w:tcW w:w="4111" w:type="dxa"/>
            <w:tcBorders>
              <w:top w:val="nil"/>
              <w:left w:val="nil"/>
              <w:right w:val="nil"/>
            </w:tcBorders>
            <w:shd w:val="clear" w:color="auto" w:fill="auto"/>
          </w:tcPr>
          <w:p w:rsidR="009754DD" w:rsidRPr="009754DD" w:rsidRDefault="009754DD" w:rsidP="009754DD">
            <w:pPr>
              <w:pStyle w:val="Tablehead2"/>
              <w:jc w:val="center"/>
            </w:pPr>
          </w:p>
        </w:tc>
        <w:tc>
          <w:tcPr>
            <w:tcW w:w="1574" w:type="dxa"/>
            <w:gridSpan w:val="2"/>
            <w:tcBorders>
              <w:top w:val="nil"/>
              <w:left w:val="nil"/>
              <w:right w:val="nil"/>
            </w:tcBorders>
            <w:shd w:val="clear" w:color="auto" w:fill="auto"/>
          </w:tcPr>
          <w:p w:rsidR="009754DD" w:rsidRPr="009754DD" w:rsidRDefault="009754DD" w:rsidP="009754DD">
            <w:pPr>
              <w:pStyle w:val="Tablehead2"/>
              <w:jc w:val="center"/>
            </w:pPr>
            <w:r w:rsidRPr="009754DD">
              <w:t>Plan effect</w:t>
            </w:r>
          </w:p>
        </w:tc>
        <w:tc>
          <w:tcPr>
            <w:tcW w:w="1545" w:type="dxa"/>
            <w:tcBorders>
              <w:top w:val="nil"/>
              <w:left w:val="nil"/>
              <w:right w:val="nil"/>
            </w:tcBorders>
            <w:shd w:val="clear" w:color="auto" w:fill="auto"/>
          </w:tcPr>
          <w:p w:rsidR="009754DD" w:rsidRPr="009754DD" w:rsidRDefault="009754DD" w:rsidP="009754DD">
            <w:pPr>
              <w:pStyle w:val="Tablehead2"/>
              <w:jc w:val="center"/>
            </w:pPr>
            <w:r w:rsidRPr="009754DD">
              <w:t xml:space="preserve">Std </w:t>
            </w:r>
            <w:proofErr w:type="gramStart"/>
            <w:r w:rsidRPr="009754DD">
              <w:t>err</w:t>
            </w:r>
            <w:proofErr w:type="gramEnd"/>
            <w:r w:rsidRPr="009754DD">
              <w:t>.</w:t>
            </w:r>
          </w:p>
        </w:tc>
      </w:tr>
      <w:tr w:rsidR="00773D26" w:rsidRPr="00D41A46" w:rsidTr="00EB0774">
        <w:tc>
          <w:tcPr>
            <w:tcW w:w="4111" w:type="dxa"/>
            <w:tcBorders>
              <w:top w:val="single" w:sz="4" w:space="0" w:color="auto"/>
              <w:left w:val="nil"/>
              <w:bottom w:val="nil"/>
              <w:right w:val="nil"/>
            </w:tcBorders>
          </w:tcPr>
          <w:p w:rsidR="00773D26" w:rsidRPr="00EB0774" w:rsidRDefault="00BA49A2" w:rsidP="00EB0774">
            <w:pPr>
              <w:pStyle w:val="Tabletext"/>
              <w:spacing w:before="120"/>
              <w:rPr>
                <w:b/>
              </w:rPr>
            </w:pPr>
            <w:r w:rsidRPr="00EB0774">
              <w:rPr>
                <w:b/>
              </w:rPr>
              <w:t>2006</w:t>
            </w:r>
          </w:p>
        </w:tc>
        <w:tc>
          <w:tcPr>
            <w:tcW w:w="3119" w:type="dxa"/>
            <w:gridSpan w:val="3"/>
            <w:tcBorders>
              <w:top w:val="single" w:sz="4" w:space="0" w:color="auto"/>
              <w:left w:val="nil"/>
              <w:bottom w:val="nil"/>
              <w:right w:val="nil"/>
            </w:tcBorders>
          </w:tcPr>
          <w:p w:rsidR="00773D26" w:rsidRDefault="00773D26" w:rsidP="00EB0774">
            <w:pPr>
              <w:pStyle w:val="Tabletext"/>
            </w:pPr>
          </w:p>
        </w:tc>
      </w:tr>
      <w:tr w:rsidR="00A55FB2" w:rsidTr="00EB0774">
        <w:tc>
          <w:tcPr>
            <w:tcW w:w="4111" w:type="dxa"/>
            <w:tcBorders>
              <w:top w:val="nil"/>
              <w:left w:val="nil"/>
              <w:bottom w:val="nil"/>
              <w:right w:val="nil"/>
            </w:tcBorders>
          </w:tcPr>
          <w:p w:rsidR="00A55FB2" w:rsidRPr="00EB0774" w:rsidRDefault="00A55FB2" w:rsidP="00EB0774">
            <w:pPr>
              <w:pStyle w:val="Tabletext"/>
              <w:rPr>
                <w:i/>
              </w:rPr>
            </w:pPr>
            <w:r w:rsidRPr="00EB0774">
              <w:rPr>
                <w:i/>
              </w:rPr>
              <w:t>Base results</w:t>
            </w:r>
          </w:p>
        </w:tc>
        <w:tc>
          <w:tcPr>
            <w:tcW w:w="1559" w:type="dxa"/>
            <w:tcBorders>
              <w:top w:val="nil"/>
              <w:left w:val="nil"/>
              <w:bottom w:val="nil"/>
              <w:right w:val="nil"/>
            </w:tcBorders>
          </w:tcPr>
          <w:p w:rsidR="00A55FB2" w:rsidRPr="00C413CD" w:rsidRDefault="00A55FB2" w:rsidP="00EB0774">
            <w:pPr>
              <w:pStyle w:val="Tabletext"/>
              <w:rPr>
                <w:rFonts w:cs="Arial"/>
                <w:szCs w:val="16"/>
              </w:rPr>
            </w:pPr>
          </w:p>
        </w:tc>
        <w:tc>
          <w:tcPr>
            <w:tcW w:w="1560" w:type="dxa"/>
            <w:gridSpan w:val="2"/>
            <w:tcBorders>
              <w:top w:val="nil"/>
              <w:left w:val="nil"/>
              <w:bottom w:val="nil"/>
              <w:right w:val="nil"/>
            </w:tcBorders>
          </w:tcPr>
          <w:p w:rsidR="00A55FB2" w:rsidRPr="00C413CD" w:rsidRDefault="00A55FB2" w:rsidP="00EB0774">
            <w:pPr>
              <w:pStyle w:val="Tabletext"/>
              <w:rPr>
                <w:rFonts w:cs="Arial"/>
                <w:szCs w:val="16"/>
              </w:rPr>
            </w:pPr>
          </w:p>
        </w:tc>
      </w:tr>
      <w:tr w:rsidR="00A55FB2" w:rsidTr="00EB0774">
        <w:tc>
          <w:tcPr>
            <w:tcW w:w="4111" w:type="dxa"/>
            <w:tcBorders>
              <w:top w:val="nil"/>
              <w:left w:val="nil"/>
              <w:bottom w:val="nil"/>
              <w:right w:val="nil"/>
            </w:tcBorders>
          </w:tcPr>
          <w:p w:rsidR="00A55FB2" w:rsidRPr="00C413CD" w:rsidRDefault="00CA1D39" w:rsidP="00EB0774">
            <w:pPr>
              <w:pStyle w:val="Tabletext"/>
            </w:pPr>
            <w:r>
              <w:t>OLS –</w:t>
            </w:r>
            <w:r w:rsidR="00A55FB2" w:rsidRPr="00C413CD">
              <w:t xml:space="preserve"> whole sample</w:t>
            </w:r>
          </w:p>
        </w:tc>
        <w:tc>
          <w:tcPr>
            <w:tcW w:w="1559" w:type="dxa"/>
            <w:tcBorders>
              <w:top w:val="nil"/>
              <w:left w:val="nil"/>
              <w:bottom w:val="nil"/>
              <w:right w:val="nil"/>
            </w:tcBorders>
          </w:tcPr>
          <w:p w:rsidR="00A55FB2" w:rsidRPr="00C413CD" w:rsidRDefault="00A55FB2" w:rsidP="00EB0774">
            <w:pPr>
              <w:pStyle w:val="Tabletext"/>
              <w:tabs>
                <w:tab w:val="decimal" w:pos="454"/>
              </w:tabs>
              <w:rPr>
                <w:rFonts w:cs="Arial"/>
                <w:szCs w:val="16"/>
              </w:rPr>
            </w:pPr>
            <w:r w:rsidRPr="00C413CD">
              <w:rPr>
                <w:rFonts w:cs="Arial"/>
                <w:szCs w:val="16"/>
              </w:rPr>
              <w:t>0.393***</w:t>
            </w:r>
          </w:p>
        </w:tc>
        <w:tc>
          <w:tcPr>
            <w:tcW w:w="1560" w:type="dxa"/>
            <w:gridSpan w:val="2"/>
            <w:tcBorders>
              <w:top w:val="nil"/>
              <w:left w:val="nil"/>
              <w:bottom w:val="nil"/>
              <w:right w:val="nil"/>
            </w:tcBorders>
          </w:tcPr>
          <w:p w:rsidR="00A55FB2" w:rsidRPr="00C413CD" w:rsidRDefault="00A55FB2" w:rsidP="00EB0774">
            <w:pPr>
              <w:pStyle w:val="Tabletext"/>
              <w:tabs>
                <w:tab w:val="decimal" w:pos="539"/>
              </w:tabs>
              <w:rPr>
                <w:rFonts w:cs="Arial"/>
                <w:szCs w:val="16"/>
              </w:rPr>
            </w:pPr>
            <w:r w:rsidRPr="00C413CD">
              <w:rPr>
                <w:rFonts w:cs="Arial"/>
                <w:szCs w:val="16"/>
              </w:rPr>
              <w:t>0.026</w:t>
            </w:r>
          </w:p>
        </w:tc>
      </w:tr>
      <w:tr w:rsidR="00A55FB2" w:rsidTr="00EB0774">
        <w:tc>
          <w:tcPr>
            <w:tcW w:w="4111" w:type="dxa"/>
            <w:tcBorders>
              <w:top w:val="nil"/>
              <w:left w:val="nil"/>
              <w:bottom w:val="nil"/>
              <w:right w:val="nil"/>
            </w:tcBorders>
          </w:tcPr>
          <w:p w:rsidR="00A55FB2" w:rsidRPr="00C413CD" w:rsidRDefault="00CA1D39" w:rsidP="00EB0774">
            <w:pPr>
              <w:pStyle w:val="Tabletext"/>
            </w:pPr>
            <w:r>
              <w:t>OLS –</w:t>
            </w:r>
            <w:r w:rsidR="00A55FB2" w:rsidRPr="00C413CD">
              <w:t xml:space="preserve"> school movers</w:t>
            </w:r>
          </w:p>
        </w:tc>
        <w:tc>
          <w:tcPr>
            <w:tcW w:w="1559" w:type="dxa"/>
            <w:tcBorders>
              <w:top w:val="nil"/>
              <w:left w:val="nil"/>
              <w:bottom w:val="nil"/>
              <w:right w:val="nil"/>
            </w:tcBorders>
          </w:tcPr>
          <w:p w:rsidR="00A55FB2" w:rsidRPr="00C413CD" w:rsidRDefault="00A55FB2" w:rsidP="00EB0774">
            <w:pPr>
              <w:pStyle w:val="Tabletext"/>
              <w:tabs>
                <w:tab w:val="decimal" w:pos="454"/>
              </w:tabs>
              <w:rPr>
                <w:rFonts w:cs="Arial"/>
                <w:szCs w:val="16"/>
              </w:rPr>
            </w:pPr>
            <w:r w:rsidRPr="00C413CD">
              <w:rPr>
                <w:rFonts w:cs="Arial"/>
                <w:szCs w:val="16"/>
              </w:rPr>
              <w:t>0.548***</w:t>
            </w:r>
          </w:p>
        </w:tc>
        <w:tc>
          <w:tcPr>
            <w:tcW w:w="1560" w:type="dxa"/>
            <w:gridSpan w:val="2"/>
            <w:tcBorders>
              <w:top w:val="nil"/>
              <w:left w:val="nil"/>
              <w:bottom w:val="nil"/>
              <w:right w:val="nil"/>
            </w:tcBorders>
          </w:tcPr>
          <w:p w:rsidR="00A55FB2" w:rsidRPr="00C413CD" w:rsidRDefault="00A55FB2" w:rsidP="00EB0774">
            <w:pPr>
              <w:pStyle w:val="Tabletext"/>
              <w:tabs>
                <w:tab w:val="decimal" w:pos="539"/>
              </w:tabs>
              <w:rPr>
                <w:rFonts w:cs="Arial"/>
                <w:szCs w:val="16"/>
              </w:rPr>
            </w:pPr>
            <w:r w:rsidRPr="00C413CD">
              <w:rPr>
                <w:rFonts w:cs="Arial"/>
                <w:szCs w:val="16"/>
              </w:rPr>
              <w:t>0.076</w:t>
            </w:r>
          </w:p>
        </w:tc>
      </w:tr>
      <w:tr w:rsidR="00A55FB2" w:rsidTr="00EB0774">
        <w:tc>
          <w:tcPr>
            <w:tcW w:w="4111" w:type="dxa"/>
            <w:tcBorders>
              <w:top w:val="nil"/>
              <w:left w:val="nil"/>
              <w:bottom w:val="nil"/>
              <w:right w:val="nil"/>
            </w:tcBorders>
          </w:tcPr>
          <w:p w:rsidR="00A55FB2" w:rsidRPr="00C413CD" w:rsidRDefault="00CA1D39" w:rsidP="00EB0774">
            <w:pPr>
              <w:pStyle w:val="Tabletext"/>
            </w:pPr>
            <w:r>
              <w:t>IV –</w:t>
            </w:r>
            <w:r w:rsidR="00A55FB2" w:rsidRPr="00C413CD">
              <w:t xml:space="preserve"> school movers</w:t>
            </w:r>
          </w:p>
        </w:tc>
        <w:tc>
          <w:tcPr>
            <w:tcW w:w="1559" w:type="dxa"/>
            <w:tcBorders>
              <w:top w:val="nil"/>
              <w:left w:val="nil"/>
              <w:bottom w:val="nil"/>
              <w:right w:val="nil"/>
            </w:tcBorders>
          </w:tcPr>
          <w:p w:rsidR="00A55FB2" w:rsidRPr="00C413CD" w:rsidRDefault="00A55FB2" w:rsidP="00EB0774">
            <w:pPr>
              <w:pStyle w:val="Tabletext"/>
              <w:tabs>
                <w:tab w:val="decimal" w:pos="454"/>
              </w:tabs>
              <w:rPr>
                <w:rFonts w:cs="Arial"/>
                <w:szCs w:val="16"/>
              </w:rPr>
            </w:pPr>
            <w:r w:rsidRPr="00C413CD">
              <w:rPr>
                <w:rFonts w:cs="Arial"/>
                <w:szCs w:val="16"/>
              </w:rPr>
              <w:t>0.937***</w:t>
            </w:r>
          </w:p>
        </w:tc>
        <w:tc>
          <w:tcPr>
            <w:tcW w:w="1560" w:type="dxa"/>
            <w:gridSpan w:val="2"/>
            <w:tcBorders>
              <w:top w:val="nil"/>
              <w:left w:val="nil"/>
              <w:bottom w:val="nil"/>
              <w:right w:val="nil"/>
            </w:tcBorders>
          </w:tcPr>
          <w:p w:rsidR="00A55FB2" w:rsidRPr="00C413CD" w:rsidRDefault="00A55FB2" w:rsidP="00EB0774">
            <w:pPr>
              <w:pStyle w:val="Tabletext"/>
              <w:tabs>
                <w:tab w:val="decimal" w:pos="539"/>
              </w:tabs>
              <w:rPr>
                <w:rFonts w:cs="Arial"/>
                <w:szCs w:val="16"/>
              </w:rPr>
            </w:pPr>
            <w:r w:rsidRPr="00C413CD">
              <w:rPr>
                <w:rFonts w:cs="Arial"/>
                <w:szCs w:val="16"/>
              </w:rPr>
              <w:t>0.237</w:t>
            </w:r>
          </w:p>
        </w:tc>
      </w:tr>
      <w:tr w:rsidR="00A55FB2" w:rsidTr="00EB0774">
        <w:tc>
          <w:tcPr>
            <w:tcW w:w="4111" w:type="dxa"/>
            <w:tcBorders>
              <w:top w:val="nil"/>
              <w:left w:val="nil"/>
              <w:bottom w:val="nil"/>
              <w:right w:val="nil"/>
            </w:tcBorders>
          </w:tcPr>
          <w:p w:rsidR="00A55FB2" w:rsidRPr="00C413CD" w:rsidRDefault="00CA1D39" w:rsidP="00EB0774">
            <w:pPr>
              <w:pStyle w:val="Tabletext"/>
            </w:pPr>
            <w:r>
              <w:t>OLS –</w:t>
            </w:r>
            <w:r w:rsidR="00A55FB2" w:rsidRPr="00C413CD">
              <w:t xml:space="preserve"> non-movers</w:t>
            </w:r>
          </w:p>
        </w:tc>
        <w:tc>
          <w:tcPr>
            <w:tcW w:w="1559" w:type="dxa"/>
            <w:tcBorders>
              <w:top w:val="nil"/>
              <w:left w:val="nil"/>
              <w:bottom w:val="nil"/>
              <w:right w:val="nil"/>
            </w:tcBorders>
          </w:tcPr>
          <w:p w:rsidR="00A55FB2" w:rsidRPr="00C413CD" w:rsidRDefault="00A55FB2" w:rsidP="00EB0774">
            <w:pPr>
              <w:pStyle w:val="Tabletext"/>
              <w:tabs>
                <w:tab w:val="decimal" w:pos="454"/>
              </w:tabs>
              <w:rPr>
                <w:rFonts w:cs="Arial"/>
                <w:szCs w:val="16"/>
              </w:rPr>
            </w:pPr>
            <w:r w:rsidRPr="00C413CD">
              <w:rPr>
                <w:rFonts w:cs="Arial"/>
                <w:szCs w:val="16"/>
              </w:rPr>
              <w:t>0.389***</w:t>
            </w:r>
          </w:p>
        </w:tc>
        <w:tc>
          <w:tcPr>
            <w:tcW w:w="1560" w:type="dxa"/>
            <w:gridSpan w:val="2"/>
            <w:tcBorders>
              <w:top w:val="nil"/>
              <w:left w:val="nil"/>
              <w:bottom w:val="nil"/>
              <w:right w:val="nil"/>
            </w:tcBorders>
          </w:tcPr>
          <w:p w:rsidR="00A55FB2" w:rsidRPr="00C413CD" w:rsidRDefault="00A55FB2" w:rsidP="00EB0774">
            <w:pPr>
              <w:pStyle w:val="Tabletext"/>
              <w:tabs>
                <w:tab w:val="decimal" w:pos="539"/>
              </w:tabs>
              <w:rPr>
                <w:rFonts w:cs="Arial"/>
                <w:szCs w:val="16"/>
              </w:rPr>
            </w:pPr>
            <w:r w:rsidRPr="00C413CD">
              <w:rPr>
                <w:rFonts w:cs="Arial"/>
                <w:szCs w:val="16"/>
              </w:rPr>
              <w:t>0.027</w:t>
            </w:r>
          </w:p>
        </w:tc>
      </w:tr>
      <w:tr w:rsidR="00A55FB2" w:rsidTr="00EB0774">
        <w:tc>
          <w:tcPr>
            <w:tcW w:w="4111" w:type="dxa"/>
            <w:tcBorders>
              <w:top w:val="nil"/>
              <w:left w:val="nil"/>
              <w:bottom w:val="nil"/>
              <w:right w:val="nil"/>
            </w:tcBorders>
          </w:tcPr>
          <w:p w:rsidR="00A55FB2" w:rsidRPr="00EB0774" w:rsidRDefault="00A55FB2" w:rsidP="00EB0774">
            <w:pPr>
              <w:pStyle w:val="Tabletext"/>
              <w:spacing w:before="120"/>
              <w:rPr>
                <w:i/>
              </w:rPr>
            </w:pPr>
            <w:r w:rsidRPr="00EB0774">
              <w:rPr>
                <w:i/>
              </w:rPr>
              <w:t>Inclusion of additional variables</w:t>
            </w:r>
          </w:p>
        </w:tc>
        <w:tc>
          <w:tcPr>
            <w:tcW w:w="1559" w:type="dxa"/>
            <w:tcBorders>
              <w:top w:val="nil"/>
              <w:left w:val="nil"/>
              <w:bottom w:val="nil"/>
              <w:right w:val="nil"/>
            </w:tcBorders>
          </w:tcPr>
          <w:p w:rsidR="00A55FB2" w:rsidRPr="00783285" w:rsidRDefault="00A55FB2" w:rsidP="00EB0774">
            <w:pPr>
              <w:pStyle w:val="Tabletext"/>
              <w:tabs>
                <w:tab w:val="decimal" w:pos="454"/>
              </w:tabs>
              <w:spacing w:before="120"/>
              <w:rPr>
                <w:rFonts w:cs="Arial"/>
                <w:szCs w:val="16"/>
              </w:rPr>
            </w:pPr>
          </w:p>
        </w:tc>
        <w:tc>
          <w:tcPr>
            <w:tcW w:w="1560" w:type="dxa"/>
            <w:gridSpan w:val="2"/>
            <w:tcBorders>
              <w:top w:val="nil"/>
              <w:left w:val="nil"/>
              <w:bottom w:val="nil"/>
              <w:right w:val="nil"/>
            </w:tcBorders>
          </w:tcPr>
          <w:p w:rsidR="00A55FB2" w:rsidRPr="00783285" w:rsidRDefault="00A55FB2" w:rsidP="00EB0774">
            <w:pPr>
              <w:pStyle w:val="Tabletext"/>
              <w:tabs>
                <w:tab w:val="decimal" w:pos="539"/>
              </w:tabs>
              <w:spacing w:before="120"/>
              <w:rPr>
                <w:rFonts w:cs="Arial"/>
                <w:szCs w:val="16"/>
              </w:rPr>
            </w:pPr>
          </w:p>
        </w:tc>
      </w:tr>
      <w:tr w:rsidR="00A55FB2" w:rsidTr="00EB0774">
        <w:tc>
          <w:tcPr>
            <w:tcW w:w="4111" w:type="dxa"/>
            <w:tcBorders>
              <w:top w:val="nil"/>
              <w:left w:val="nil"/>
              <w:bottom w:val="nil"/>
              <w:right w:val="nil"/>
            </w:tcBorders>
          </w:tcPr>
          <w:p w:rsidR="00A55FB2" w:rsidRPr="00C413CD" w:rsidRDefault="00CA1D39" w:rsidP="00EB0774">
            <w:pPr>
              <w:pStyle w:val="Tabletext"/>
            </w:pPr>
            <w:r>
              <w:t>OLS –</w:t>
            </w:r>
            <w:r w:rsidR="00A55FB2" w:rsidRPr="00C413CD">
              <w:t xml:space="preserve"> occupational plans at age 30 </w:t>
            </w:r>
          </w:p>
        </w:tc>
        <w:tc>
          <w:tcPr>
            <w:tcW w:w="1559" w:type="dxa"/>
            <w:tcBorders>
              <w:top w:val="nil"/>
              <w:left w:val="nil"/>
              <w:bottom w:val="nil"/>
              <w:right w:val="nil"/>
            </w:tcBorders>
          </w:tcPr>
          <w:p w:rsidR="00A55FB2" w:rsidRPr="00783285" w:rsidRDefault="00A55FB2" w:rsidP="00EB0774">
            <w:pPr>
              <w:pStyle w:val="Tabletext"/>
              <w:tabs>
                <w:tab w:val="decimal" w:pos="454"/>
              </w:tabs>
              <w:rPr>
                <w:rFonts w:cs="Arial"/>
                <w:szCs w:val="16"/>
              </w:rPr>
            </w:pPr>
            <w:r w:rsidRPr="00783285">
              <w:rPr>
                <w:rFonts w:cs="Arial"/>
                <w:szCs w:val="16"/>
              </w:rPr>
              <w:t>0.380***</w:t>
            </w:r>
          </w:p>
        </w:tc>
        <w:tc>
          <w:tcPr>
            <w:tcW w:w="1560" w:type="dxa"/>
            <w:gridSpan w:val="2"/>
            <w:tcBorders>
              <w:top w:val="nil"/>
              <w:left w:val="nil"/>
              <w:bottom w:val="nil"/>
              <w:right w:val="nil"/>
            </w:tcBorders>
          </w:tcPr>
          <w:p w:rsidR="00A55FB2" w:rsidRPr="00783285" w:rsidRDefault="00A55FB2" w:rsidP="00EB0774">
            <w:pPr>
              <w:pStyle w:val="Tabletext"/>
              <w:tabs>
                <w:tab w:val="decimal" w:pos="539"/>
              </w:tabs>
              <w:rPr>
                <w:rFonts w:cs="Arial"/>
                <w:szCs w:val="16"/>
              </w:rPr>
            </w:pPr>
            <w:r w:rsidRPr="00783285">
              <w:rPr>
                <w:rFonts w:cs="Arial"/>
                <w:szCs w:val="16"/>
              </w:rPr>
              <w:t>0.027</w:t>
            </w:r>
          </w:p>
        </w:tc>
      </w:tr>
      <w:tr w:rsidR="00A55FB2" w:rsidTr="00EB0774">
        <w:tc>
          <w:tcPr>
            <w:tcW w:w="4111" w:type="dxa"/>
            <w:tcBorders>
              <w:top w:val="nil"/>
              <w:left w:val="nil"/>
              <w:bottom w:val="nil"/>
              <w:right w:val="nil"/>
            </w:tcBorders>
          </w:tcPr>
          <w:p w:rsidR="00A55FB2" w:rsidRPr="00C413CD" w:rsidRDefault="00CA1D39" w:rsidP="00EB0774">
            <w:pPr>
              <w:pStyle w:val="Tabletext"/>
            </w:pPr>
            <w:r>
              <w:t>OLS –</w:t>
            </w:r>
            <w:r w:rsidR="00A55FB2" w:rsidRPr="00C413CD">
              <w:t xml:space="preserve"> homework hours relative to school average </w:t>
            </w:r>
          </w:p>
        </w:tc>
        <w:tc>
          <w:tcPr>
            <w:tcW w:w="1559" w:type="dxa"/>
            <w:tcBorders>
              <w:top w:val="nil"/>
              <w:left w:val="nil"/>
              <w:bottom w:val="nil"/>
              <w:right w:val="nil"/>
            </w:tcBorders>
          </w:tcPr>
          <w:p w:rsidR="00A55FB2" w:rsidRPr="00783285" w:rsidRDefault="00A55FB2" w:rsidP="00EB0774">
            <w:pPr>
              <w:pStyle w:val="Tabletext"/>
              <w:tabs>
                <w:tab w:val="decimal" w:pos="454"/>
              </w:tabs>
              <w:rPr>
                <w:rFonts w:cs="Arial"/>
                <w:szCs w:val="16"/>
              </w:rPr>
            </w:pPr>
            <w:r w:rsidRPr="00783285">
              <w:rPr>
                <w:rFonts w:cs="Arial"/>
                <w:szCs w:val="16"/>
              </w:rPr>
              <w:t>0.395***</w:t>
            </w:r>
          </w:p>
        </w:tc>
        <w:tc>
          <w:tcPr>
            <w:tcW w:w="1560" w:type="dxa"/>
            <w:gridSpan w:val="2"/>
            <w:tcBorders>
              <w:top w:val="nil"/>
              <w:left w:val="nil"/>
              <w:bottom w:val="nil"/>
              <w:right w:val="nil"/>
            </w:tcBorders>
          </w:tcPr>
          <w:p w:rsidR="00A55FB2" w:rsidRPr="00783285" w:rsidRDefault="00A55FB2" w:rsidP="00EB0774">
            <w:pPr>
              <w:pStyle w:val="Tabletext"/>
              <w:tabs>
                <w:tab w:val="decimal" w:pos="539"/>
              </w:tabs>
              <w:rPr>
                <w:rFonts w:cs="Arial"/>
                <w:szCs w:val="16"/>
              </w:rPr>
            </w:pPr>
            <w:r w:rsidRPr="00783285">
              <w:rPr>
                <w:rFonts w:cs="Arial"/>
                <w:szCs w:val="16"/>
              </w:rPr>
              <w:t>0.026</w:t>
            </w:r>
          </w:p>
        </w:tc>
      </w:tr>
      <w:tr w:rsidR="00A55FB2" w:rsidTr="00EB0774">
        <w:tc>
          <w:tcPr>
            <w:tcW w:w="4111" w:type="dxa"/>
            <w:tcBorders>
              <w:top w:val="nil"/>
              <w:left w:val="nil"/>
              <w:bottom w:val="nil"/>
              <w:right w:val="nil"/>
            </w:tcBorders>
          </w:tcPr>
          <w:p w:rsidR="00A55FB2" w:rsidRPr="00EB0774" w:rsidRDefault="00A55FB2" w:rsidP="00EB0774">
            <w:pPr>
              <w:pStyle w:val="Tabletext"/>
              <w:spacing w:before="120"/>
              <w:rPr>
                <w:i/>
              </w:rPr>
            </w:pPr>
            <w:r w:rsidRPr="00EB0774">
              <w:rPr>
                <w:i/>
              </w:rPr>
              <w:t>Effe</w:t>
            </w:r>
            <w:r w:rsidR="00877AA0" w:rsidRPr="00EB0774">
              <w:rPr>
                <w:i/>
              </w:rPr>
              <w:t xml:space="preserve">ct of allowing for correlation </w:t>
            </w:r>
            <w:r w:rsidRPr="00EB0774">
              <w:rPr>
                <w:i/>
              </w:rPr>
              <w:t>between errors</w:t>
            </w:r>
          </w:p>
        </w:tc>
        <w:tc>
          <w:tcPr>
            <w:tcW w:w="1559" w:type="dxa"/>
            <w:tcBorders>
              <w:top w:val="nil"/>
              <w:left w:val="nil"/>
              <w:bottom w:val="nil"/>
              <w:right w:val="nil"/>
            </w:tcBorders>
          </w:tcPr>
          <w:p w:rsidR="00A55FB2" w:rsidRPr="00783285" w:rsidRDefault="00A55FB2" w:rsidP="00EB0774">
            <w:pPr>
              <w:pStyle w:val="Tabletext"/>
              <w:tabs>
                <w:tab w:val="decimal" w:pos="454"/>
              </w:tabs>
              <w:spacing w:before="120"/>
              <w:rPr>
                <w:rFonts w:cs="Arial"/>
                <w:szCs w:val="16"/>
              </w:rPr>
            </w:pPr>
          </w:p>
        </w:tc>
        <w:tc>
          <w:tcPr>
            <w:tcW w:w="1560" w:type="dxa"/>
            <w:gridSpan w:val="2"/>
            <w:tcBorders>
              <w:top w:val="nil"/>
              <w:left w:val="nil"/>
              <w:bottom w:val="nil"/>
              <w:right w:val="nil"/>
            </w:tcBorders>
          </w:tcPr>
          <w:p w:rsidR="00A55FB2" w:rsidRPr="00783285" w:rsidRDefault="00A55FB2" w:rsidP="00EB0774">
            <w:pPr>
              <w:pStyle w:val="Tabletext"/>
              <w:tabs>
                <w:tab w:val="decimal" w:pos="539"/>
              </w:tabs>
              <w:spacing w:before="120"/>
              <w:rPr>
                <w:rFonts w:cs="Arial"/>
                <w:szCs w:val="16"/>
              </w:rPr>
            </w:pPr>
          </w:p>
        </w:tc>
      </w:tr>
      <w:tr w:rsidR="00843A3C" w:rsidTr="00EB0774">
        <w:tc>
          <w:tcPr>
            <w:tcW w:w="4111" w:type="dxa"/>
            <w:tcBorders>
              <w:top w:val="nil"/>
              <w:left w:val="nil"/>
              <w:bottom w:val="nil"/>
              <w:right w:val="nil"/>
            </w:tcBorders>
          </w:tcPr>
          <w:p w:rsidR="00843A3C" w:rsidRPr="00843A3C" w:rsidRDefault="00843A3C" w:rsidP="00892F30">
            <w:pPr>
              <w:pStyle w:val="Tabletext"/>
            </w:pPr>
            <w:proofErr w:type="spellStart"/>
            <w:r w:rsidRPr="00843A3C">
              <w:t>Farlie</w:t>
            </w:r>
            <w:proofErr w:type="spellEnd"/>
            <w:r w:rsidRPr="00843A3C">
              <w:t>-</w:t>
            </w:r>
            <w:proofErr w:type="spellStart"/>
            <w:r w:rsidRPr="00843A3C">
              <w:t>Gumbel</w:t>
            </w:r>
            <w:proofErr w:type="spellEnd"/>
            <w:r w:rsidRPr="00843A3C">
              <w:t xml:space="preserve">-Morgenstern (FGM) </w:t>
            </w:r>
            <w:r w:rsidR="00892F30">
              <w:t>c</w:t>
            </w:r>
            <w:r w:rsidRPr="00843A3C">
              <w:t xml:space="preserve">opula </w:t>
            </w:r>
          </w:p>
        </w:tc>
        <w:tc>
          <w:tcPr>
            <w:tcW w:w="1559" w:type="dxa"/>
            <w:tcBorders>
              <w:top w:val="nil"/>
              <w:left w:val="nil"/>
              <w:bottom w:val="nil"/>
              <w:right w:val="nil"/>
            </w:tcBorders>
          </w:tcPr>
          <w:p w:rsidR="00843A3C" w:rsidRPr="00843A3C" w:rsidRDefault="00843A3C" w:rsidP="00EB0774">
            <w:pPr>
              <w:pStyle w:val="Tabletext"/>
              <w:tabs>
                <w:tab w:val="decimal" w:pos="454"/>
              </w:tabs>
            </w:pPr>
            <w:r w:rsidRPr="00843A3C">
              <w:t>0.205***</w:t>
            </w:r>
          </w:p>
        </w:tc>
        <w:tc>
          <w:tcPr>
            <w:tcW w:w="1560" w:type="dxa"/>
            <w:gridSpan w:val="2"/>
            <w:tcBorders>
              <w:top w:val="nil"/>
              <w:left w:val="nil"/>
              <w:bottom w:val="nil"/>
              <w:right w:val="nil"/>
            </w:tcBorders>
          </w:tcPr>
          <w:p w:rsidR="00843A3C" w:rsidRPr="00843A3C" w:rsidRDefault="00843A3C" w:rsidP="00EB0774">
            <w:pPr>
              <w:pStyle w:val="Tabletext"/>
              <w:tabs>
                <w:tab w:val="decimal" w:pos="539"/>
              </w:tabs>
            </w:pPr>
            <w:r w:rsidRPr="00843A3C">
              <w:t>0.022</w:t>
            </w:r>
          </w:p>
        </w:tc>
      </w:tr>
      <w:tr w:rsidR="00843A3C" w:rsidTr="00EB0774">
        <w:tc>
          <w:tcPr>
            <w:tcW w:w="4111" w:type="dxa"/>
            <w:tcBorders>
              <w:top w:val="nil"/>
              <w:left w:val="nil"/>
              <w:bottom w:val="nil"/>
              <w:right w:val="nil"/>
            </w:tcBorders>
          </w:tcPr>
          <w:p w:rsidR="00843A3C" w:rsidRPr="00843A3C" w:rsidRDefault="00843A3C" w:rsidP="00892F30">
            <w:pPr>
              <w:pStyle w:val="Tabletext"/>
            </w:pPr>
            <w:r w:rsidRPr="00843A3C">
              <w:t xml:space="preserve">Frank </w:t>
            </w:r>
            <w:r w:rsidR="00892F30">
              <w:t>c</w:t>
            </w:r>
            <w:r w:rsidRPr="00843A3C">
              <w:t>opula</w:t>
            </w:r>
          </w:p>
        </w:tc>
        <w:tc>
          <w:tcPr>
            <w:tcW w:w="1559" w:type="dxa"/>
            <w:tcBorders>
              <w:top w:val="nil"/>
              <w:left w:val="nil"/>
              <w:bottom w:val="nil"/>
              <w:right w:val="nil"/>
            </w:tcBorders>
          </w:tcPr>
          <w:p w:rsidR="00843A3C" w:rsidRPr="00843A3C" w:rsidRDefault="00843A3C" w:rsidP="00EB0774">
            <w:pPr>
              <w:pStyle w:val="Tabletext"/>
              <w:tabs>
                <w:tab w:val="decimal" w:pos="454"/>
              </w:tabs>
            </w:pPr>
            <w:r w:rsidRPr="00843A3C">
              <w:t>0.097***</w:t>
            </w:r>
          </w:p>
        </w:tc>
        <w:tc>
          <w:tcPr>
            <w:tcW w:w="1560" w:type="dxa"/>
            <w:gridSpan w:val="2"/>
            <w:tcBorders>
              <w:top w:val="nil"/>
              <w:left w:val="nil"/>
              <w:bottom w:val="nil"/>
              <w:right w:val="nil"/>
            </w:tcBorders>
          </w:tcPr>
          <w:p w:rsidR="00843A3C" w:rsidRPr="00843A3C" w:rsidRDefault="00843A3C" w:rsidP="00EB0774">
            <w:pPr>
              <w:pStyle w:val="Tabletext"/>
              <w:tabs>
                <w:tab w:val="decimal" w:pos="539"/>
              </w:tabs>
            </w:pPr>
            <w:r w:rsidRPr="00843A3C">
              <w:t>0.026</w:t>
            </w:r>
          </w:p>
        </w:tc>
      </w:tr>
      <w:tr w:rsidR="00843A3C" w:rsidTr="00EB0774">
        <w:tc>
          <w:tcPr>
            <w:tcW w:w="4111" w:type="dxa"/>
            <w:tcBorders>
              <w:top w:val="nil"/>
              <w:left w:val="nil"/>
              <w:bottom w:val="nil"/>
              <w:right w:val="nil"/>
            </w:tcBorders>
          </w:tcPr>
          <w:p w:rsidR="00843A3C" w:rsidRPr="00843A3C" w:rsidRDefault="00843A3C" w:rsidP="00EB0774">
            <w:pPr>
              <w:pStyle w:val="Tabletext"/>
            </w:pPr>
            <w:proofErr w:type="spellStart"/>
            <w:r w:rsidRPr="00843A3C">
              <w:t>Bivariate</w:t>
            </w:r>
            <w:proofErr w:type="spellEnd"/>
            <w:r w:rsidRPr="00843A3C">
              <w:t xml:space="preserve"> </w:t>
            </w:r>
            <w:proofErr w:type="spellStart"/>
            <w:r w:rsidRPr="00843A3C">
              <w:t>probit</w:t>
            </w:r>
            <w:proofErr w:type="spellEnd"/>
          </w:p>
        </w:tc>
        <w:tc>
          <w:tcPr>
            <w:tcW w:w="1559" w:type="dxa"/>
            <w:tcBorders>
              <w:top w:val="nil"/>
              <w:left w:val="nil"/>
              <w:bottom w:val="nil"/>
              <w:right w:val="nil"/>
            </w:tcBorders>
          </w:tcPr>
          <w:p w:rsidR="00843A3C" w:rsidRPr="00843A3C" w:rsidRDefault="00843A3C" w:rsidP="00EB0774">
            <w:pPr>
              <w:pStyle w:val="Tabletext"/>
              <w:tabs>
                <w:tab w:val="decimal" w:pos="454"/>
              </w:tabs>
            </w:pPr>
            <w:r w:rsidRPr="00843A3C">
              <w:t>0.450***</w:t>
            </w:r>
          </w:p>
        </w:tc>
        <w:tc>
          <w:tcPr>
            <w:tcW w:w="1560" w:type="dxa"/>
            <w:gridSpan w:val="2"/>
            <w:tcBorders>
              <w:top w:val="nil"/>
              <w:left w:val="nil"/>
              <w:bottom w:val="nil"/>
              <w:right w:val="nil"/>
            </w:tcBorders>
          </w:tcPr>
          <w:p w:rsidR="00843A3C" w:rsidRPr="00843A3C" w:rsidRDefault="00843A3C" w:rsidP="00EB0774">
            <w:pPr>
              <w:pStyle w:val="Tabletext"/>
              <w:tabs>
                <w:tab w:val="decimal" w:pos="539"/>
              </w:tabs>
            </w:pPr>
            <w:r w:rsidRPr="00843A3C">
              <w:t>0.086</w:t>
            </w:r>
          </w:p>
        </w:tc>
      </w:tr>
      <w:tr w:rsidR="00843A3C" w:rsidTr="00EB0774">
        <w:tc>
          <w:tcPr>
            <w:tcW w:w="4111" w:type="dxa"/>
            <w:tcBorders>
              <w:top w:val="nil"/>
              <w:left w:val="nil"/>
              <w:bottom w:val="nil"/>
              <w:right w:val="nil"/>
            </w:tcBorders>
          </w:tcPr>
          <w:p w:rsidR="00843A3C" w:rsidRDefault="00843A3C" w:rsidP="00EB0774">
            <w:pPr>
              <w:pStyle w:val="Tabletext"/>
              <w:rPr>
                <w:rFonts w:cs="Arial"/>
                <w:color w:val="000000"/>
                <w:szCs w:val="16"/>
              </w:rPr>
            </w:pPr>
            <w:r>
              <w:rPr>
                <w:rFonts w:cs="Arial"/>
                <w:color w:val="000000"/>
                <w:szCs w:val="16"/>
              </w:rPr>
              <w:t>Constrained</w:t>
            </w:r>
            <w:r w:rsidR="00DF7778">
              <w:rPr>
                <w:rFonts w:ascii="Garamond" w:hAnsi="Garamond"/>
                <w:sz w:val="22"/>
                <w:szCs w:val="22"/>
              </w:rPr>
              <w:t xml:space="preserve"> </w:t>
            </w:r>
            <w:proofErr w:type="spellStart"/>
            <w:r w:rsidR="00DF7778">
              <w:rPr>
                <w:rFonts w:cs="Arial"/>
                <w:color w:val="000000"/>
                <w:szCs w:val="16"/>
              </w:rPr>
              <w:t>b</w:t>
            </w:r>
            <w:r w:rsidRPr="007B7DE1">
              <w:rPr>
                <w:rFonts w:cs="Arial"/>
                <w:color w:val="000000"/>
                <w:szCs w:val="16"/>
              </w:rPr>
              <w:t>ivariate</w:t>
            </w:r>
            <w:proofErr w:type="spellEnd"/>
            <w:r w:rsidRPr="007B7DE1">
              <w:rPr>
                <w:rFonts w:cs="Arial"/>
                <w:color w:val="000000"/>
                <w:szCs w:val="16"/>
              </w:rPr>
              <w:t xml:space="preserve"> </w:t>
            </w:r>
            <w:proofErr w:type="spellStart"/>
            <w:r w:rsidRPr="007B7DE1">
              <w:rPr>
                <w:rFonts w:cs="Arial"/>
                <w:color w:val="000000"/>
                <w:szCs w:val="16"/>
              </w:rPr>
              <w:t>probit</w:t>
            </w:r>
            <w:proofErr w:type="spellEnd"/>
          </w:p>
        </w:tc>
        <w:tc>
          <w:tcPr>
            <w:tcW w:w="1559" w:type="dxa"/>
            <w:tcBorders>
              <w:top w:val="nil"/>
              <w:left w:val="nil"/>
              <w:bottom w:val="nil"/>
              <w:right w:val="nil"/>
            </w:tcBorders>
          </w:tcPr>
          <w:p w:rsidR="00843A3C" w:rsidRPr="00783285" w:rsidRDefault="00843A3C" w:rsidP="00EB0774">
            <w:pPr>
              <w:pStyle w:val="Tabletext"/>
              <w:tabs>
                <w:tab w:val="decimal" w:pos="454"/>
              </w:tabs>
              <w:rPr>
                <w:rFonts w:cs="Arial"/>
                <w:szCs w:val="16"/>
              </w:rPr>
            </w:pPr>
          </w:p>
        </w:tc>
        <w:tc>
          <w:tcPr>
            <w:tcW w:w="1560" w:type="dxa"/>
            <w:gridSpan w:val="2"/>
            <w:tcBorders>
              <w:top w:val="nil"/>
              <w:left w:val="nil"/>
              <w:bottom w:val="nil"/>
              <w:right w:val="nil"/>
            </w:tcBorders>
          </w:tcPr>
          <w:p w:rsidR="00843A3C" w:rsidRPr="00783285" w:rsidRDefault="00843A3C" w:rsidP="00EB0774">
            <w:pPr>
              <w:pStyle w:val="Tabletext"/>
              <w:tabs>
                <w:tab w:val="decimal" w:pos="539"/>
              </w:tabs>
              <w:rPr>
                <w:rFonts w:cs="Arial"/>
                <w:szCs w:val="16"/>
              </w:rPr>
            </w:pPr>
          </w:p>
        </w:tc>
      </w:tr>
      <w:tr w:rsidR="00843A3C" w:rsidTr="00EB0774">
        <w:tc>
          <w:tcPr>
            <w:tcW w:w="4111" w:type="dxa"/>
            <w:tcBorders>
              <w:top w:val="nil"/>
              <w:left w:val="nil"/>
              <w:bottom w:val="nil"/>
              <w:right w:val="nil"/>
            </w:tcBorders>
          </w:tcPr>
          <w:p w:rsidR="00843A3C" w:rsidRPr="00C413CD" w:rsidRDefault="00843A3C" w:rsidP="00892F30">
            <w:pPr>
              <w:pStyle w:val="Tabletext"/>
              <w:spacing w:before="120"/>
            </w:pPr>
            <w:r w:rsidRPr="00C413CD">
              <w:t xml:space="preserve">Effect of </w:t>
            </w:r>
            <w:r w:rsidR="00892F30">
              <w:t>p</w:t>
            </w:r>
            <w:r w:rsidRPr="00C413CD">
              <w:t>lan to leave complete education level</w:t>
            </w:r>
          </w:p>
        </w:tc>
        <w:tc>
          <w:tcPr>
            <w:tcW w:w="1559" w:type="dxa"/>
            <w:tcBorders>
              <w:top w:val="nil"/>
              <w:left w:val="nil"/>
              <w:bottom w:val="nil"/>
              <w:right w:val="nil"/>
            </w:tcBorders>
          </w:tcPr>
          <w:p w:rsidR="00843A3C" w:rsidRPr="00843A3C" w:rsidRDefault="00843A3C" w:rsidP="00EB0774">
            <w:pPr>
              <w:pStyle w:val="Tabletext"/>
              <w:tabs>
                <w:tab w:val="decimal" w:pos="454"/>
              </w:tabs>
              <w:spacing w:before="120"/>
              <w:rPr>
                <w:rFonts w:cs="Arial"/>
                <w:szCs w:val="16"/>
              </w:rPr>
            </w:pPr>
          </w:p>
        </w:tc>
        <w:tc>
          <w:tcPr>
            <w:tcW w:w="1560" w:type="dxa"/>
            <w:gridSpan w:val="2"/>
            <w:tcBorders>
              <w:top w:val="nil"/>
              <w:left w:val="nil"/>
              <w:bottom w:val="nil"/>
              <w:right w:val="nil"/>
            </w:tcBorders>
          </w:tcPr>
          <w:p w:rsidR="00843A3C" w:rsidRPr="00843A3C" w:rsidRDefault="00843A3C" w:rsidP="00EB0774">
            <w:pPr>
              <w:pStyle w:val="Tabletext"/>
              <w:tabs>
                <w:tab w:val="decimal" w:pos="539"/>
              </w:tabs>
              <w:spacing w:before="120"/>
              <w:rPr>
                <w:rFonts w:cs="Arial"/>
                <w:szCs w:val="16"/>
              </w:rPr>
            </w:pPr>
          </w:p>
        </w:tc>
      </w:tr>
      <w:tr w:rsidR="00843A3C" w:rsidTr="00EB0774">
        <w:tc>
          <w:tcPr>
            <w:tcW w:w="4111" w:type="dxa"/>
            <w:tcBorders>
              <w:top w:val="nil"/>
              <w:left w:val="nil"/>
              <w:bottom w:val="nil"/>
              <w:right w:val="nil"/>
            </w:tcBorders>
          </w:tcPr>
          <w:p w:rsidR="00843A3C" w:rsidRPr="00C413CD" w:rsidRDefault="00843A3C" w:rsidP="00EB0774">
            <w:pPr>
              <w:pStyle w:val="Tabletext"/>
              <w:ind w:left="284"/>
            </w:pPr>
            <w:r w:rsidRPr="00C413CD">
              <w:t xml:space="preserve">For </w:t>
            </w:r>
            <w:r w:rsidR="0077410C">
              <w:t>‘</w:t>
            </w:r>
            <w:r w:rsidRPr="00C413CD">
              <w:t>rho</w:t>
            </w:r>
            <w:r w:rsidR="0077410C">
              <w:t>’</w:t>
            </w:r>
            <w:r w:rsidRPr="00C413CD">
              <w:t xml:space="preserve"> = 0</w:t>
            </w:r>
          </w:p>
        </w:tc>
        <w:tc>
          <w:tcPr>
            <w:tcW w:w="1559" w:type="dxa"/>
            <w:tcBorders>
              <w:top w:val="nil"/>
              <w:left w:val="nil"/>
              <w:bottom w:val="nil"/>
              <w:right w:val="nil"/>
            </w:tcBorders>
          </w:tcPr>
          <w:p w:rsidR="00843A3C" w:rsidRPr="00843A3C" w:rsidRDefault="00843A3C" w:rsidP="00EB0774">
            <w:pPr>
              <w:pStyle w:val="Tabletext"/>
              <w:tabs>
                <w:tab w:val="decimal" w:pos="454"/>
              </w:tabs>
              <w:rPr>
                <w:rFonts w:cs="Arial"/>
                <w:szCs w:val="16"/>
              </w:rPr>
            </w:pPr>
            <w:r w:rsidRPr="00843A3C">
              <w:rPr>
                <w:rFonts w:cs="Arial"/>
                <w:szCs w:val="16"/>
              </w:rPr>
              <w:t>0.341</w:t>
            </w:r>
            <w:r w:rsidRPr="00783285">
              <w:rPr>
                <w:rFonts w:cs="Arial"/>
                <w:szCs w:val="16"/>
              </w:rPr>
              <w:t>***</w:t>
            </w:r>
          </w:p>
        </w:tc>
        <w:tc>
          <w:tcPr>
            <w:tcW w:w="1560" w:type="dxa"/>
            <w:gridSpan w:val="2"/>
            <w:tcBorders>
              <w:top w:val="nil"/>
              <w:left w:val="nil"/>
              <w:bottom w:val="nil"/>
              <w:right w:val="nil"/>
            </w:tcBorders>
          </w:tcPr>
          <w:p w:rsidR="00843A3C" w:rsidRPr="00843A3C" w:rsidRDefault="00843A3C" w:rsidP="00EB0774">
            <w:pPr>
              <w:pStyle w:val="Tabletext"/>
              <w:tabs>
                <w:tab w:val="decimal" w:pos="539"/>
              </w:tabs>
              <w:rPr>
                <w:rFonts w:cs="Arial"/>
                <w:szCs w:val="16"/>
              </w:rPr>
            </w:pPr>
            <w:r w:rsidRPr="00843A3C">
              <w:rPr>
                <w:rFonts w:cs="Arial"/>
                <w:szCs w:val="16"/>
              </w:rPr>
              <w:t>0.022</w:t>
            </w:r>
          </w:p>
        </w:tc>
      </w:tr>
      <w:tr w:rsidR="00843A3C" w:rsidTr="00EB0774">
        <w:tc>
          <w:tcPr>
            <w:tcW w:w="4111" w:type="dxa"/>
            <w:tcBorders>
              <w:top w:val="nil"/>
              <w:left w:val="nil"/>
              <w:bottom w:val="nil"/>
              <w:right w:val="nil"/>
            </w:tcBorders>
          </w:tcPr>
          <w:p w:rsidR="00843A3C" w:rsidRPr="00C413CD" w:rsidRDefault="00843A3C" w:rsidP="00EB0774">
            <w:pPr>
              <w:pStyle w:val="Tabletext"/>
              <w:ind w:left="284"/>
            </w:pPr>
            <w:r w:rsidRPr="00C413CD">
              <w:t xml:space="preserve">For </w:t>
            </w:r>
            <w:r w:rsidR="0077410C">
              <w:t>‘</w:t>
            </w:r>
            <w:r w:rsidRPr="00C413CD">
              <w:t>rho</w:t>
            </w:r>
            <w:r w:rsidR="0077410C">
              <w:t>’</w:t>
            </w:r>
            <w:r w:rsidRPr="00C413CD">
              <w:t xml:space="preserve"> = 0.1</w:t>
            </w:r>
          </w:p>
        </w:tc>
        <w:tc>
          <w:tcPr>
            <w:tcW w:w="1559" w:type="dxa"/>
            <w:tcBorders>
              <w:top w:val="nil"/>
              <w:left w:val="nil"/>
              <w:bottom w:val="nil"/>
              <w:right w:val="nil"/>
            </w:tcBorders>
          </w:tcPr>
          <w:p w:rsidR="00843A3C" w:rsidRPr="00843A3C" w:rsidRDefault="00843A3C" w:rsidP="00EB0774">
            <w:pPr>
              <w:pStyle w:val="Tabletext"/>
              <w:tabs>
                <w:tab w:val="decimal" w:pos="454"/>
              </w:tabs>
              <w:rPr>
                <w:rFonts w:cs="Arial"/>
                <w:szCs w:val="16"/>
              </w:rPr>
            </w:pPr>
            <w:r w:rsidRPr="00843A3C">
              <w:rPr>
                <w:rFonts w:cs="Arial"/>
                <w:szCs w:val="16"/>
              </w:rPr>
              <w:t>0.271</w:t>
            </w:r>
            <w:r w:rsidRPr="00783285">
              <w:rPr>
                <w:rFonts w:cs="Arial"/>
                <w:szCs w:val="16"/>
              </w:rPr>
              <w:t>***</w:t>
            </w:r>
          </w:p>
        </w:tc>
        <w:tc>
          <w:tcPr>
            <w:tcW w:w="1560" w:type="dxa"/>
            <w:gridSpan w:val="2"/>
            <w:tcBorders>
              <w:top w:val="nil"/>
              <w:left w:val="nil"/>
              <w:bottom w:val="nil"/>
              <w:right w:val="nil"/>
            </w:tcBorders>
          </w:tcPr>
          <w:p w:rsidR="00843A3C" w:rsidRPr="00843A3C" w:rsidRDefault="00843A3C" w:rsidP="00EB0774">
            <w:pPr>
              <w:pStyle w:val="Tabletext"/>
              <w:tabs>
                <w:tab w:val="decimal" w:pos="539"/>
              </w:tabs>
              <w:rPr>
                <w:rFonts w:cs="Arial"/>
                <w:szCs w:val="16"/>
              </w:rPr>
            </w:pPr>
            <w:r w:rsidRPr="00843A3C">
              <w:rPr>
                <w:rFonts w:cs="Arial"/>
                <w:szCs w:val="16"/>
              </w:rPr>
              <w:t>0.022</w:t>
            </w:r>
          </w:p>
        </w:tc>
      </w:tr>
      <w:tr w:rsidR="00843A3C" w:rsidTr="00EB0774">
        <w:tc>
          <w:tcPr>
            <w:tcW w:w="4111" w:type="dxa"/>
            <w:tcBorders>
              <w:top w:val="nil"/>
              <w:left w:val="nil"/>
              <w:bottom w:val="nil"/>
              <w:right w:val="nil"/>
            </w:tcBorders>
          </w:tcPr>
          <w:p w:rsidR="00843A3C" w:rsidRPr="00C413CD" w:rsidRDefault="00843A3C" w:rsidP="00EB0774">
            <w:pPr>
              <w:pStyle w:val="Tabletext"/>
              <w:ind w:left="284"/>
            </w:pPr>
            <w:r w:rsidRPr="00C413CD">
              <w:t xml:space="preserve">For </w:t>
            </w:r>
            <w:r w:rsidR="0077410C">
              <w:t>‘</w:t>
            </w:r>
            <w:r w:rsidRPr="00C413CD">
              <w:t>rho</w:t>
            </w:r>
            <w:r w:rsidR="0077410C">
              <w:t>’</w:t>
            </w:r>
            <w:r w:rsidRPr="00C413CD">
              <w:t xml:space="preserve"> = 0.2</w:t>
            </w:r>
          </w:p>
        </w:tc>
        <w:tc>
          <w:tcPr>
            <w:tcW w:w="1559" w:type="dxa"/>
            <w:tcBorders>
              <w:top w:val="nil"/>
              <w:left w:val="nil"/>
              <w:bottom w:val="nil"/>
              <w:right w:val="nil"/>
            </w:tcBorders>
          </w:tcPr>
          <w:p w:rsidR="00843A3C" w:rsidRPr="00843A3C" w:rsidRDefault="00843A3C" w:rsidP="00EB0774">
            <w:pPr>
              <w:pStyle w:val="Tabletext"/>
              <w:tabs>
                <w:tab w:val="decimal" w:pos="454"/>
              </w:tabs>
              <w:rPr>
                <w:rFonts w:cs="Arial"/>
                <w:szCs w:val="16"/>
              </w:rPr>
            </w:pPr>
            <w:r w:rsidRPr="00843A3C">
              <w:rPr>
                <w:rFonts w:cs="Arial"/>
                <w:szCs w:val="16"/>
              </w:rPr>
              <w:t>0.200</w:t>
            </w:r>
            <w:r w:rsidRPr="00783285">
              <w:rPr>
                <w:rFonts w:cs="Arial"/>
                <w:szCs w:val="16"/>
              </w:rPr>
              <w:t>***</w:t>
            </w:r>
          </w:p>
        </w:tc>
        <w:tc>
          <w:tcPr>
            <w:tcW w:w="1560" w:type="dxa"/>
            <w:gridSpan w:val="2"/>
            <w:tcBorders>
              <w:top w:val="nil"/>
              <w:left w:val="nil"/>
              <w:bottom w:val="nil"/>
              <w:right w:val="nil"/>
            </w:tcBorders>
          </w:tcPr>
          <w:p w:rsidR="00843A3C" w:rsidRPr="00843A3C" w:rsidRDefault="00843A3C" w:rsidP="00EB0774">
            <w:pPr>
              <w:pStyle w:val="Tabletext"/>
              <w:tabs>
                <w:tab w:val="decimal" w:pos="539"/>
              </w:tabs>
              <w:rPr>
                <w:rFonts w:cs="Arial"/>
                <w:szCs w:val="16"/>
              </w:rPr>
            </w:pPr>
            <w:r w:rsidRPr="00843A3C">
              <w:rPr>
                <w:rFonts w:cs="Arial"/>
                <w:szCs w:val="16"/>
              </w:rPr>
              <w:t>0.021</w:t>
            </w:r>
          </w:p>
        </w:tc>
      </w:tr>
      <w:tr w:rsidR="00843A3C" w:rsidTr="00EB0774">
        <w:tc>
          <w:tcPr>
            <w:tcW w:w="4111" w:type="dxa"/>
            <w:tcBorders>
              <w:top w:val="nil"/>
              <w:left w:val="nil"/>
              <w:bottom w:val="nil"/>
              <w:right w:val="nil"/>
            </w:tcBorders>
          </w:tcPr>
          <w:p w:rsidR="00843A3C" w:rsidRPr="00C413CD" w:rsidRDefault="00843A3C" w:rsidP="00EB0774">
            <w:pPr>
              <w:pStyle w:val="Tabletext"/>
              <w:ind w:left="284"/>
            </w:pPr>
            <w:r w:rsidRPr="00C413CD">
              <w:t xml:space="preserve">For </w:t>
            </w:r>
            <w:r w:rsidR="0077410C">
              <w:t>‘</w:t>
            </w:r>
            <w:r w:rsidRPr="00C413CD">
              <w:t>rho</w:t>
            </w:r>
            <w:r w:rsidR="0077410C">
              <w:t>’</w:t>
            </w:r>
            <w:r w:rsidRPr="00C413CD">
              <w:t xml:space="preserve"> = 0.3</w:t>
            </w:r>
          </w:p>
        </w:tc>
        <w:tc>
          <w:tcPr>
            <w:tcW w:w="1559" w:type="dxa"/>
            <w:tcBorders>
              <w:top w:val="nil"/>
              <w:left w:val="nil"/>
              <w:bottom w:val="nil"/>
              <w:right w:val="nil"/>
            </w:tcBorders>
          </w:tcPr>
          <w:p w:rsidR="00843A3C" w:rsidRPr="00843A3C" w:rsidRDefault="00843A3C" w:rsidP="00EB0774">
            <w:pPr>
              <w:pStyle w:val="Tabletext"/>
              <w:tabs>
                <w:tab w:val="decimal" w:pos="454"/>
              </w:tabs>
              <w:rPr>
                <w:rFonts w:cs="Arial"/>
                <w:szCs w:val="16"/>
              </w:rPr>
            </w:pPr>
            <w:r w:rsidRPr="00843A3C">
              <w:rPr>
                <w:rFonts w:cs="Arial"/>
                <w:szCs w:val="16"/>
              </w:rPr>
              <w:t>0.126</w:t>
            </w:r>
            <w:r w:rsidRPr="00783285">
              <w:rPr>
                <w:rFonts w:cs="Arial"/>
                <w:szCs w:val="16"/>
              </w:rPr>
              <w:t>***</w:t>
            </w:r>
          </w:p>
        </w:tc>
        <w:tc>
          <w:tcPr>
            <w:tcW w:w="1560" w:type="dxa"/>
            <w:gridSpan w:val="2"/>
            <w:tcBorders>
              <w:top w:val="nil"/>
              <w:left w:val="nil"/>
              <w:bottom w:val="nil"/>
              <w:right w:val="nil"/>
            </w:tcBorders>
          </w:tcPr>
          <w:p w:rsidR="00843A3C" w:rsidRPr="00843A3C" w:rsidRDefault="00843A3C" w:rsidP="00EB0774">
            <w:pPr>
              <w:pStyle w:val="Tabletext"/>
              <w:tabs>
                <w:tab w:val="decimal" w:pos="539"/>
              </w:tabs>
              <w:rPr>
                <w:rFonts w:cs="Arial"/>
                <w:szCs w:val="16"/>
              </w:rPr>
            </w:pPr>
            <w:r w:rsidRPr="00843A3C">
              <w:rPr>
                <w:rFonts w:cs="Arial"/>
                <w:szCs w:val="16"/>
              </w:rPr>
              <w:t>0.021</w:t>
            </w:r>
          </w:p>
        </w:tc>
      </w:tr>
      <w:tr w:rsidR="00843A3C" w:rsidTr="00EB0774">
        <w:tc>
          <w:tcPr>
            <w:tcW w:w="4111" w:type="dxa"/>
            <w:tcBorders>
              <w:top w:val="nil"/>
              <w:left w:val="nil"/>
              <w:bottom w:val="nil"/>
              <w:right w:val="nil"/>
            </w:tcBorders>
          </w:tcPr>
          <w:p w:rsidR="00843A3C" w:rsidRPr="00C413CD" w:rsidRDefault="00843A3C" w:rsidP="00EB0774">
            <w:pPr>
              <w:pStyle w:val="Tabletext"/>
              <w:ind w:left="284"/>
            </w:pPr>
            <w:r w:rsidRPr="00C413CD">
              <w:t xml:space="preserve">For </w:t>
            </w:r>
            <w:r w:rsidR="0077410C">
              <w:t>‘</w:t>
            </w:r>
            <w:r w:rsidRPr="00C413CD">
              <w:t>rho</w:t>
            </w:r>
            <w:r w:rsidR="0077410C">
              <w:t>’</w:t>
            </w:r>
            <w:r w:rsidRPr="00C413CD">
              <w:t xml:space="preserve"> = 0.4</w:t>
            </w:r>
          </w:p>
        </w:tc>
        <w:tc>
          <w:tcPr>
            <w:tcW w:w="1559" w:type="dxa"/>
            <w:tcBorders>
              <w:top w:val="nil"/>
              <w:left w:val="nil"/>
              <w:bottom w:val="nil"/>
              <w:right w:val="nil"/>
            </w:tcBorders>
          </w:tcPr>
          <w:p w:rsidR="00843A3C" w:rsidRPr="00843A3C" w:rsidRDefault="00843A3C" w:rsidP="00EB0774">
            <w:pPr>
              <w:pStyle w:val="Tabletext"/>
              <w:tabs>
                <w:tab w:val="decimal" w:pos="454"/>
              </w:tabs>
              <w:rPr>
                <w:rFonts w:cs="Arial"/>
                <w:szCs w:val="16"/>
              </w:rPr>
            </w:pPr>
            <w:r w:rsidRPr="00843A3C">
              <w:rPr>
                <w:rFonts w:cs="Arial"/>
                <w:szCs w:val="16"/>
              </w:rPr>
              <w:t>0.050</w:t>
            </w:r>
            <w:r w:rsidRPr="00783285">
              <w:rPr>
                <w:rFonts w:cs="Arial"/>
                <w:szCs w:val="16"/>
              </w:rPr>
              <w:t>***</w:t>
            </w:r>
          </w:p>
        </w:tc>
        <w:tc>
          <w:tcPr>
            <w:tcW w:w="1560" w:type="dxa"/>
            <w:gridSpan w:val="2"/>
            <w:tcBorders>
              <w:top w:val="nil"/>
              <w:left w:val="nil"/>
              <w:bottom w:val="nil"/>
              <w:right w:val="nil"/>
            </w:tcBorders>
          </w:tcPr>
          <w:p w:rsidR="00843A3C" w:rsidRPr="00843A3C" w:rsidRDefault="00843A3C" w:rsidP="00EB0774">
            <w:pPr>
              <w:pStyle w:val="Tabletext"/>
              <w:tabs>
                <w:tab w:val="decimal" w:pos="539"/>
              </w:tabs>
              <w:rPr>
                <w:rFonts w:cs="Arial"/>
                <w:szCs w:val="16"/>
              </w:rPr>
            </w:pPr>
            <w:r w:rsidRPr="00843A3C">
              <w:rPr>
                <w:rFonts w:cs="Arial"/>
                <w:szCs w:val="16"/>
              </w:rPr>
              <w:t>0.020</w:t>
            </w:r>
          </w:p>
        </w:tc>
      </w:tr>
      <w:tr w:rsidR="00843A3C" w:rsidTr="00EB0774">
        <w:tc>
          <w:tcPr>
            <w:tcW w:w="4111" w:type="dxa"/>
            <w:tcBorders>
              <w:top w:val="nil"/>
              <w:left w:val="nil"/>
              <w:bottom w:val="single" w:sz="4" w:space="0" w:color="auto"/>
              <w:right w:val="nil"/>
            </w:tcBorders>
          </w:tcPr>
          <w:p w:rsidR="00843A3C" w:rsidRPr="00C413CD" w:rsidRDefault="00843A3C" w:rsidP="00EB0774">
            <w:pPr>
              <w:pStyle w:val="Tabletext"/>
              <w:ind w:left="284"/>
            </w:pPr>
            <w:r w:rsidRPr="00C413CD">
              <w:t xml:space="preserve">For </w:t>
            </w:r>
            <w:r w:rsidR="0077410C">
              <w:t>‘</w:t>
            </w:r>
            <w:r w:rsidRPr="00C413CD">
              <w:t>rho</w:t>
            </w:r>
            <w:r w:rsidR="0077410C">
              <w:t>’</w:t>
            </w:r>
            <w:r w:rsidRPr="00C413CD">
              <w:t xml:space="preserve"> = 0.5</w:t>
            </w:r>
          </w:p>
        </w:tc>
        <w:tc>
          <w:tcPr>
            <w:tcW w:w="1559" w:type="dxa"/>
            <w:tcBorders>
              <w:top w:val="nil"/>
              <w:left w:val="nil"/>
              <w:bottom w:val="single" w:sz="4" w:space="0" w:color="auto"/>
              <w:right w:val="nil"/>
            </w:tcBorders>
          </w:tcPr>
          <w:p w:rsidR="00843A3C" w:rsidRPr="00843A3C" w:rsidRDefault="00843A3C" w:rsidP="00EB0774">
            <w:pPr>
              <w:pStyle w:val="Tabletext"/>
              <w:tabs>
                <w:tab w:val="decimal" w:pos="454"/>
              </w:tabs>
              <w:rPr>
                <w:rFonts w:cs="Arial"/>
                <w:szCs w:val="16"/>
              </w:rPr>
            </w:pPr>
            <w:r w:rsidRPr="00843A3C">
              <w:rPr>
                <w:rFonts w:cs="Arial"/>
                <w:szCs w:val="16"/>
              </w:rPr>
              <w:t>-0.027</w:t>
            </w:r>
          </w:p>
        </w:tc>
        <w:tc>
          <w:tcPr>
            <w:tcW w:w="1560" w:type="dxa"/>
            <w:gridSpan w:val="2"/>
            <w:tcBorders>
              <w:top w:val="nil"/>
              <w:left w:val="nil"/>
              <w:bottom w:val="single" w:sz="4" w:space="0" w:color="auto"/>
              <w:right w:val="nil"/>
            </w:tcBorders>
          </w:tcPr>
          <w:p w:rsidR="00843A3C" w:rsidRPr="00843A3C" w:rsidRDefault="00843A3C" w:rsidP="00EB0774">
            <w:pPr>
              <w:pStyle w:val="Tabletext"/>
              <w:tabs>
                <w:tab w:val="decimal" w:pos="539"/>
              </w:tabs>
              <w:rPr>
                <w:rFonts w:cs="Arial"/>
                <w:szCs w:val="16"/>
              </w:rPr>
            </w:pPr>
            <w:r w:rsidRPr="00843A3C">
              <w:rPr>
                <w:rFonts w:cs="Arial"/>
                <w:szCs w:val="16"/>
              </w:rPr>
              <w:t>0.019</w:t>
            </w:r>
          </w:p>
        </w:tc>
      </w:tr>
    </w:tbl>
    <w:p w:rsidR="00ED4F24" w:rsidRDefault="00091D73" w:rsidP="00EB0774">
      <w:pPr>
        <w:pStyle w:val="Source"/>
      </w:pPr>
      <w:r>
        <w:t>Note:</w:t>
      </w:r>
      <w:r w:rsidR="00EB0774">
        <w:tab/>
      </w:r>
      <w:r w:rsidR="00ED4F24">
        <w:t>* p&lt;.10</w:t>
      </w:r>
      <w:r>
        <w:t>,</w:t>
      </w:r>
      <w:r w:rsidR="00ED4F24">
        <w:t xml:space="preserve"> ** p&lt;.05</w:t>
      </w:r>
      <w:r>
        <w:t>,</w:t>
      </w:r>
      <w:r w:rsidR="00ED4F24">
        <w:t xml:space="preserve"> *** p&lt;.01</w:t>
      </w:r>
    </w:p>
    <w:p w:rsidR="00ED4F24" w:rsidRDefault="00091D73" w:rsidP="00EB0774">
      <w:pPr>
        <w:pStyle w:val="Source"/>
        <w:rPr>
          <w:i/>
        </w:rPr>
      </w:pPr>
      <w:r>
        <w:t>Source</w:t>
      </w:r>
      <w:r w:rsidR="00ED4F24" w:rsidRPr="00EA4173">
        <w:t>:</w:t>
      </w:r>
      <w:r w:rsidR="00EB0774">
        <w:tab/>
      </w:r>
      <w:r w:rsidR="009556C7">
        <w:t>Estimated from LSAY Y06 data.</w:t>
      </w:r>
      <w:r w:rsidR="0008279F">
        <w:t xml:space="preserve"> </w:t>
      </w:r>
      <w:proofErr w:type="gramStart"/>
      <w:r>
        <w:t>Includes r</w:t>
      </w:r>
      <w:r w:rsidR="0008279F" w:rsidRPr="000C13DB">
        <w:t>espondents to 2009 for the Y06 cohort.</w:t>
      </w:r>
      <w:proofErr w:type="gramEnd"/>
    </w:p>
    <w:p w:rsidR="009556C7" w:rsidRPr="00091D73" w:rsidRDefault="009556C7" w:rsidP="00091D73">
      <w:pPr>
        <w:pStyle w:val="Heading2"/>
        <w:rPr>
          <w:szCs w:val="28"/>
        </w:rPr>
      </w:pPr>
      <w:bookmarkStart w:id="45" w:name="_Toc372630731"/>
      <w:r w:rsidRPr="00091D73">
        <w:t>Other effects on educational outcomes</w:t>
      </w:r>
      <w:bookmarkEnd w:id="45"/>
    </w:p>
    <w:p w:rsidR="00627DD3" w:rsidRPr="00091D73" w:rsidRDefault="009556C7" w:rsidP="00091D73">
      <w:pPr>
        <w:pStyle w:val="Text"/>
      </w:pPr>
      <w:r w:rsidRPr="00091D73">
        <w:t>One feature of the simulation results presented in the previous sub</w:t>
      </w:r>
      <w:r w:rsidR="004973CC" w:rsidRPr="00091D73">
        <w:t>-</w:t>
      </w:r>
      <w:r w:rsidRPr="00091D73">
        <w:t>section was that</w:t>
      </w:r>
      <w:r w:rsidR="00CA1D39">
        <w:t>,</w:t>
      </w:r>
      <w:r w:rsidRPr="00091D73">
        <w:t xml:space="preserve"> while the least squares estimate of the aspirations effect </w:t>
      </w:r>
      <w:r w:rsidR="00627DD3" w:rsidRPr="00091D73">
        <w:t xml:space="preserve">on outcomes </w:t>
      </w:r>
      <w:r w:rsidRPr="00091D73">
        <w:t xml:space="preserve">was biased upwards, the estimated effects </w:t>
      </w:r>
      <w:r w:rsidR="00627DD3" w:rsidRPr="00091D73">
        <w:t>of other factors were biased towards zero</w:t>
      </w:r>
      <w:r w:rsidR="00CA1D39">
        <w:t>. (T</w:t>
      </w:r>
      <w:r w:rsidR="00627DD3" w:rsidRPr="00091D73">
        <w:t>his is because these factors were also correlated with aspirations in the simulated data</w:t>
      </w:r>
      <w:r w:rsidR="00CA1D39">
        <w:t>.)</w:t>
      </w:r>
      <w:r w:rsidR="00627DD3" w:rsidRPr="00091D73">
        <w:t xml:space="preserve"> The same phenomenon appears to be in operation in the actual LSAY data (since </w:t>
      </w:r>
      <w:r w:rsidR="003770F3" w:rsidRPr="00091D73">
        <w:t>many</w:t>
      </w:r>
      <w:r w:rsidR="00627DD3" w:rsidRPr="00091D73">
        <w:t xml:space="preserve"> factors are correlated with aspirations in the LSAY data </w:t>
      </w:r>
      <w:r w:rsidR="00115B28">
        <w:t>as well</w:t>
      </w:r>
      <w:r w:rsidR="00627DD3" w:rsidRPr="00091D73">
        <w:t xml:space="preserve">). </w:t>
      </w:r>
    </w:p>
    <w:p w:rsidR="00627DD3" w:rsidRPr="00091D73" w:rsidRDefault="00627DD3" w:rsidP="00EB0774">
      <w:pPr>
        <w:pStyle w:val="Text"/>
        <w:ind w:right="-151"/>
      </w:pPr>
      <w:r w:rsidRPr="00091D73">
        <w:t xml:space="preserve">The full set of least squares estimates for Year 12 completion appear in appendix </w:t>
      </w:r>
      <w:r w:rsidR="00091D73" w:rsidRPr="00091D73">
        <w:t>t</w:t>
      </w:r>
      <w:r w:rsidRPr="00091D73">
        <w:t xml:space="preserve">ables </w:t>
      </w:r>
      <w:r w:rsidR="00091D73" w:rsidRPr="00091D73">
        <w:t>A2 for the Y03</w:t>
      </w:r>
      <w:r w:rsidR="00EB0774">
        <w:t> </w:t>
      </w:r>
      <w:r w:rsidR="00091D73" w:rsidRPr="00091D73">
        <w:t>cohort and A</w:t>
      </w:r>
      <w:r w:rsidR="004A5D37" w:rsidRPr="00091D73">
        <w:t>3</w:t>
      </w:r>
      <w:r w:rsidRPr="00091D73">
        <w:t xml:space="preserve"> for the Y06 cohort, while the Y03 university participation results appear in </w:t>
      </w:r>
      <w:r w:rsidR="00091D73" w:rsidRPr="00091D73">
        <w:t>t</w:t>
      </w:r>
      <w:r w:rsidR="007502B2" w:rsidRPr="00091D73">
        <w:t>able</w:t>
      </w:r>
      <w:r w:rsidR="00EB0774">
        <w:t> </w:t>
      </w:r>
      <w:r w:rsidR="007502B2" w:rsidRPr="00091D73">
        <w:t>A4</w:t>
      </w:r>
      <w:r w:rsidRPr="00091D73">
        <w:t xml:space="preserve">. The estimated effects using the FGM copula approach for these three sets of results are presented in appendix </w:t>
      </w:r>
      <w:r w:rsidR="00091D73" w:rsidRPr="00091D73">
        <w:t>t</w:t>
      </w:r>
      <w:r w:rsidR="007502B2" w:rsidRPr="00091D73">
        <w:t>able A5</w:t>
      </w:r>
      <w:r w:rsidRPr="00091D73">
        <w:t xml:space="preserve"> for comparison. </w:t>
      </w:r>
      <w:r w:rsidR="003770F3" w:rsidRPr="00091D73">
        <w:t xml:space="preserve">Variables such as parental occupational </w:t>
      </w:r>
      <w:r w:rsidR="00AD46B4">
        <w:t>socioeconomic status</w:t>
      </w:r>
      <w:r w:rsidR="003770F3" w:rsidRPr="00091D73">
        <w:t xml:space="preserve"> and parental education and the maths and reading achievement sco</w:t>
      </w:r>
      <w:r w:rsidR="002036E5" w:rsidRPr="00091D73">
        <w:t>re</w:t>
      </w:r>
      <w:r w:rsidR="003770F3" w:rsidRPr="00091D73">
        <w:t>s typically have higher parameters associated with their effect in the FMG estimates compared with the OLS estimates. In some cases, the</w:t>
      </w:r>
      <w:r w:rsidR="00EB0774">
        <w:t> </w:t>
      </w:r>
      <w:r w:rsidR="003770F3" w:rsidRPr="00091D73">
        <w:t>estimated parameters are significantly different from zero in the FMG results, but not in the comparable OLS results (for example</w:t>
      </w:r>
      <w:r w:rsidR="00115B28">
        <w:t>,</w:t>
      </w:r>
      <w:r w:rsidR="003770F3" w:rsidRPr="00091D73">
        <w:t xml:space="preserve"> the parental occupational </w:t>
      </w:r>
      <w:r w:rsidR="00AD46B4">
        <w:t>socioeconomic status</w:t>
      </w:r>
      <w:r w:rsidR="003770F3" w:rsidRPr="00091D73">
        <w:t>).</w:t>
      </w:r>
      <w:r w:rsidR="00DF7778">
        <w:t xml:space="preserve"> </w:t>
      </w:r>
      <w:r w:rsidR="003770F3" w:rsidRPr="00091D73">
        <w:t xml:space="preserve"> </w:t>
      </w:r>
    </w:p>
    <w:p w:rsidR="003770F3" w:rsidRPr="00091D73" w:rsidRDefault="003770F3" w:rsidP="00091D73">
      <w:pPr>
        <w:pStyle w:val="Text"/>
      </w:pPr>
      <w:r w:rsidRPr="00091D73">
        <w:t>A second feature of note</w:t>
      </w:r>
      <w:r w:rsidR="00892F30">
        <w:t xml:space="preserve"> in</w:t>
      </w:r>
      <w:r w:rsidR="00892F30" w:rsidRPr="00091D73">
        <w:t xml:space="preserve"> the results</w:t>
      </w:r>
      <w:r w:rsidRPr="00091D73">
        <w:t xml:space="preserve"> is how many of the variables are individually significant in the outcome equation in both the FGM and OLS results</w:t>
      </w:r>
      <w:r w:rsidR="009556C7" w:rsidRPr="00091D73">
        <w:t>.</w:t>
      </w:r>
      <w:r w:rsidRPr="00091D73">
        <w:t xml:space="preserve"> Unlike the results in </w:t>
      </w:r>
      <w:proofErr w:type="spellStart"/>
      <w:r w:rsidRPr="00091D73">
        <w:t>Khoo</w:t>
      </w:r>
      <w:proofErr w:type="spellEnd"/>
      <w:r w:rsidRPr="00091D73">
        <w:t xml:space="preserve"> </w:t>
      </w:r>
      <w:r w:rsidR="005E54C7" w:rsidRPr="00091D73">
        <w:t xml:space="preserve">and </w:t>
      </w:r>
      <w:proofErr w:type="spellStart"/>
      <w:r w:rsidR="005E54C7" w:rsidRPr="00091D73">
        <w:t>Ainley</w:t>
      </w:r>
      <w:proofErr w:type="spellEnd"/>
      <w:r w:rsidR="005E54C7" w:rsidRPr="00091D73">
        <w:t xml:space="preserve"> </w:t>
      </w:r>
      <w:r w:rsidR="00091D73" w:rsidRPr="00091D73">
        <w:t>(</w:t>
      </w:r>
      <w:r w:rsidR="00FC51DB" w:rsidRPr="00091D73">
        <w:t>2005</w:t>
      </w:r>
      <w:r w:rsidR="00091D73" w:rsidRPr="00091D73">
        <w:t>)</w:t>
      </w:r>
      <w:r w:rsidR="004973CC" w:rsidRPr="00091D73">
        <w:t xml:space="preserve"> using earlier data</w:t>
      </w:r>
      <w:r w:rsidRPr="00091D73">
        <w:t xml:space="preserve">, many factors appear to contribute to the educational outcomes in the LSAY Y03 and Y06 cohorts. </w:t>
      </w:r>
      <w:r w:rsidR="009A407C" w:rsidRPr="00091D73">
        <w:t xml:space="preserve">Some variables are significant, even in the OLS results, while others are significant in the FGM results but not the OLS results. In general, the results are consistent with other earlier studies looking at educational outcomes: educational completion or participation increases with family </w:t>
      </w:r>
      <w:r w:rsidR="00AD46B4">
        <w:t>socioeconomic status</w:t>
      </w:r>
      <w:r w:rsidR="009A407C" w:rsidRPr="00091D73">
        <w:t xml:space="preserve"> (both </w:t>
      </w:r>
      <w:r w:rsidR="004973CC" w:rsidRPr="00091D73">
        <w:t xml:space="preserve">parental </w:t>
      </w:r>
      <w:r w:rsidR="009A407C" w:rsidRPr="00091D73">
        <w:t>educati</w:t>
      </w:r>
      <w:r w:rsidR="00CA1D39">
        <w:t>on and occupation);</w:t>
      </w:r>
      <w:r w:rsidR="009A407C" w:rsidRPr="00091D73">
        <w:t xml:space="preserve"> i</w:t>
      </w:r>
      <w:r w:rsidR="00CA1D39">
        <w:t>s higher for females than males;</w:t>
      </w:r>
      <w:r w:rsidR="009A407C" w:rsidRPr="00091D73">
        <w:t xml:space="preserve"> is lower </w:t>
      </w:r>
      <w:r w:rsidR="00CA1D39">
        <w:t>among the Indigenous population;</w:t>
      </w:r>
      <w:r w:rsidR="009A407C" w:rsidRPr="00091D73">
        <w:t xml:space="preserve"> is higher for households where both parents are present</w:t>
      </w:r>
      <w:r w:rsidR="00CA1D39">
        <w:t>;</w:t>
      </w:r>
      <w:r w:rsidR="009A407C" w:rsidRPr="00091D73">
        <w:t xml:space="preserve"> and </w:t>
      </w:r>
      <w:r w:rsidR="00CA1D39">
        <w:t xml:space="preserve">is higher </w:t>
      </w:r>
      <w:r w:rsidR="009A407C" w:rsidRPr="00091D73">
        <w:t xml:space="preserve">among those who attended private schools. The difference in the educational participation of those who viewed their academic achievement as well above average </w:t>
      </w:r>
      <w:r w:rsidR="00CA1D39">
        <w:t>by comparison with</w:t>
      </w:r>
      <w:r w:rsidR="009A407C" w:rsidRPr="00091D73">
        <w:t xml:space="preserve"> those who viewed themselves as below average was typically very large. In some cases, this difference in outcomes was similar to the estimated impact of the educational aspirations variable.</w:t>
      </w:r>
      <w:r w:rsidR="00DF7778">
        <w:t xml:space="preserve"> </w:t>
      </w:r>
      <w:r w:rsidR="009A407C" w:rsidRPr="00091D73">
        <w:t xml:space="preserve"> </w:t>
      </w:r>
    </w:p>
    <w:p w:rsidR="00ED4F24" w:rsidRDefault="00ED4F24" w:rsidP="00ED4F24">
      <w:pPr>
        <w:pStyle w:val="Heading2"/>
      </w:pPr>
      <w:bookmarkStart w:id="46" w:name="_Toc372630732"/>
      <w:r>
        <w:t xml:space="preserve">Do aspirations interact with </w:t>
      </w:r>
      <w:r w:rsidR="009A407C">
        <w:t xml:space="preserve">these </w:t>
      </w:r>
      <w:r>
        <w:t>other variables?</w:t>
      </w:r>
      <w:bookmarkEnd w:id="46"/>
      <w:r>
        <w:t xml:space="preserve"> </w:t>
      </w:r>
    </w:p>
    <w:p w:rsidR="00434A97" w:rsidRPr="00EB0774" w:rsidRDefault="00ED4F24" w:rsidP="00EB0774">
      <w:pPr>
        <w:pStyle w:val="Text"/>
      </w:pPr>
      <w:r w:rsidRPr="00091D73">
        <w:t xml:space="preserve">In general, we find that </w:t>
      </w:r>
      <w:r w:rsidR="009F16F4" w:rsidRPr="00091D73">
        <w:t xml:space="preserve">a number of the interactions are significant, </w:t>
      </w:r>
      <w:r w:rsidR="00CA1D39">
        <w:t>al</w:t>
      </w:r>
      <w:r w:rsidR="009F16F4" w:rsidRPr="00091D73">
        <w:t xml:space="preserve">though few of these are what would be considered </w:t>
      </w:r>
      <w:r w:rsidR="0077410C">
        <w:t>‘</w:t>
      </w:r>
      <w:r w:rsidR="009F16F4" w:rsidRPr="00091D73">
        <w:t>demographic</w:t>
      </w:r>
      <w:r w:rsidR="0077410C">
        <w:t>’</w:t>
      </w:r>
      <w:r w:rsidR="009F16F4" w:rsidRPr="00091D73">
        <w:t xml:space="preserve"> factors</w:t>
      </w:r>
      <w:r w:rsidRPr="00091D73">
        <w:t xml:space="preserve">. </w:t>
      </w:r>
      <w:r w:rsidR="00434A97" w:rsidRPr="00091D73">
        <w:t>This issue was analysed by serially adding separate interaction terms between explanatory variables and the aspirations variable and assessing whether the interaction term was significantly different from zero.</w:t>
      </w:r>
      <w:r w:rsidR="00DF7778">
        <w:t xml:space="preserve"> </w:t>
      </w:r>
      <w:r w:rsidR="00434A97" w:rsidRPr="00091D73">
        <w:t>In a few cases, a number of related variables were interacted with the aspirations variable and a joint si</w:t>
      </w:r>
      <w:r w:rsidR="00B1308D">
        <w:t>gnificance test was undertaken;</w:t>
      </w:r>
      <w:r w:rsidR="00434A97" w:rsidRPr="00091D73">
        <w:t xml:space="preserve"> for example, for the school sector effects and the school achievement relative to peers. The results of these various tests are summarised in </w:t>
      </w:r>
      <w:r w:rsidR="004F0791">
        <w:t>t</w:t>
      </w:r>
      <w:r w:rsidR="00434A97" w:rsidRPr="00091D73">
        <w:t xml:space="preserve">able </w:t>
      </w:r>
      <w:r w:rsidR="00081A4D" w:rsidRPr="00091D73">
        <w:t>7</w:t>
      </w:r>
      <w:r w:rsidR="00434A97" w:rsidRPr="00091D73">
        <w:t xml:space="preserve">, which contains the estimated interaction </w:t>
      </w:r>
      <w:r w:rsidR="00434A97" w:rsidRPr="00EB0774">
        <w:t>effect and the p-value of the test.</w:t>
      </w:r>
      <w:r w:rsidR="00434A97" w:rsidRPr="00EB0774">
        <w:rPr>
          <w:rStyle w:val="FootnoteReference"/>
        </w:rPr>
        <w:footnoteReference w:id="7"/>
      </w:r>
      <w:r w:rsidR="00434A97" w:rsidRPr="00EB0774">
        <w:t xml:space="preserve"> </w:t>
      </w:r>
    </w:p>
    <w:p w:rsidR="00BC3084" w:rsidRPr="00EB0774" w:rsidRDefault="00ED4F24" w:rsidP="00EB0774">
      <w:pPr>
        <w:pStyle w:val="Text"/>
      </w:pPr>
      <w:r w:rsidRPr="00EB0774">
        <w:t xml:space="preserve">While there are cases where interactions </w:t>
      </w:r>
      <w:r w:rsidR="005F1829" w:rsidRPr="00EB0774">
        <w:t xml:space="preserve">were </w:t>
      </w:r>
      <w:r w:rsidRPr="00EB0774">
        <w:t>significant</w:t>
      </w:r>
      <w:r w:rsidR="00581467" w:rsidRPr="00EB0774">
        <w:t xml:space="preserve"> at the 5</w:t>
      </w:r>
      <w:r w:rsidR="00D648DB" w:rsidRPr="00EB0774">
        <w:t>%</w:t>
      </w:r>
      <w:r w:rsidR="00581467" w:rsidRPr="00EB0774">
        <w:t xml:space="preserve"> level</w:t>
      </w:r>
      <w:r w:rsidRPr="00EB0774">
        <w:t xml:space="preserve">, in general, there appears to be no consistent interaction </w:t>
      </w:r>
      <w:r w:rsidR="005F1829" w:rsidRPr="00EB0774">
        <w:t xml:space="preserve">between </w:t>
      </w:r>
      <w:r w:rsidR="004973CC" w:rsidRPr="00EB0774">
        <w:t xml:space="preserve">aspirations and </w:t>
      </w:r>
      <w:r w:rsidR="00AD46B4" w:rsidRPr="00EB0774">
        <w:t>socioeconomic status</w:t>
      </w:r>
      <w:r w:rsidRPr="00EB0774">
        <w:t xml:space="preserve"> </w:t>
      </w:r>
      <w:r w:rsidR="004973CC" w:rsidRPr="00EB0774">
        <w:t xml:space="preserve">or </w:t>
      </w:r>
      <w:r w:rsidR="009F16F4" w:rsidRPr="00EB0774">
        <w:t>the</w:t>
      </w:r>
      <w:r w:rsidRPr="00EB0774">
        <w:t xml:space="preserve"> background characteristics</w:t>
      </w:r>
      <w:r w:rsidR="009F16F4" w:rsidRPr="00EB0774">
        <w:t xml:space="preserve"> of individuals</w:t>
      </w:r>
      <w:r w:rsidRPr="00EB0774">
        <w:t xml:space="preserve">, including </w:t>
      </w:r>
      <w:r w:rsidR="005F1829" w:rsidRPr="00EB0774">
        <w:t xml:space="preserve">whether they were </w:t>
      </w:r>
      <w:r w:rsidRPr="00EB0774">
        <w:t xml:space="preserve">from an Indigenous background. </w:t>
      </w:r>
      <w:r w:rsidR="009F16F4" w:rsidRPr="00EB0774">
        <w:t xml:space="preserve">There </w:t>
      </w:r>
      <w:r w:rsidR="005F1829" w:rsidRPr="00EB0774">
        <w:t>were</w:t>
      </w:r>
      <w:r w:rsidR="00B1308D" w:rsidRPr="00EB0774">
        <w:t>,</w:t>
      </w:r>
      <w:r w:rsidR="005F1829" w:rsidRPr="00EB0774">
        <w:t xml:space="preserve"> </w:t>
      </w:r>
      <w:r w:rsidR="009F16F4" w:rsidRPr="00EB0774">
        <w:t>however, some significant effects relating to achievement, both as measured in the PISA data and school performance relative to peers. The achiev</w:t>
      </w:r>
      <w:r w:rsidR="00B1308D" w:rsidRPr="00EB0774">
        <w:t>ement effects suggest that high-</w:t>
      </w:r>
      <w:r w:rsidR="009F16F4" w:rsidRPr="00EB0774">
        <w:t xml:space="preserve">achieving individuals </w:t>
      </w:r>
      <w:r w:rsidR="005F1829" w:rsidRPr="00EB0774">
        <w:t xml:space="preserve">were </w:t>
      </w:r>
      <w:r w:rsidR="009F16F4" w:rsidRPr="00EB0774">
        <w:t xml:space="preserve">more likely to realise their aspirations, while the relative performance measures suggest that those who considered their performance to be average or below average were less likely to realise their aspirations. </w:t>
      </w:r>
      <w:r w:rsidR="00266A15" w:rsidRPr="00EB0774">
        <w:t xml:space="preserve">The first element is not surprising in relation to higher education participation in the recent past in Australia, since we might well expect that </w:t>
      </w:r>
      <w:r w:rsidR="0007165F" w:rsidRPr="00EB0774">
        <w:t xml:space="preserve">the </w:t>
      </w:r>
      <w:r w:rsidR="00B1308D" w:rsidRPr="00EB0774">
        <w:t>higher-</w:t>
      </w:r>
      <w:r w:rsidR="00266A15" w:rsidRPr="00EB0774">
        <w:t>achieving individuals at school were those most likely to earn high ATAR</w:t>
      </w:r>
      <w:r w:rsidR="00B1308D" w:rsidRPr="00EB0774">
        <w:rPr>
          <w:rStyle w:val="FootnoteReference"/>
        </w:rPr>
        <w:footnoteReference w:id="8"/>
      </w:r>
      <w:r w:rsidR="00266A15" w:rsidRPr="00EB0774">
        <w:t xml:space="preserve"> scores and hence be offered places in a </w:t>
      </w:r>
      <w:r w:rsidR="0007165F" w:rsidRPr="00EB0774">
        <w:t xml:space="preserve">higher education </w:t>
      </w:r>
      <w:r w:rsidR="00266A15" w:rsidRPr="00EB0774">
        <w:t>system</w:t>
      </w:r>
      <w:r w:rsidR="001B3656" w:rsidRPr="00EB0774">
        <w:t xml:space="preserve"> where places were limited</w:t>
      </w:r>
      <w:r w:rsidR="00266A15" w:rsidRPr="00EB0774">
        <w:t>.</w:t>
      </w:r>
      <w:r w:rsidR="009F16F4" w:rsidRPr="00EB0774">
        <w:t xml:space="preserve"> </w:t>
      </w:r>
    </w:p>
    <w:p w:rsidR="00434A97" w:rsidRPr="00EB0774" w:rsidRDefault="00581467" w:rsidP="00E7241A">
      <w:pPr>
        <w:pStyle w:val="Text"/>
        <w:ind w:right="-151"/>
      </w:pPr>
      <w:r w:rsidRPr="00EB0774">
        <w:t xml:space="preserve">In situations involving multiple tests, it is common to adjust the level of significance to avoid spuriously finding </w:t>
      </w:r>
      <w:r w:rsidR="0007165F" w:rsidRPr="00EB0774">
        <w:t xml:space="preserve">some </w:t>
      </w:r>
      <w:r w:rsidRPr="00EB0774">
        <w:t xml:space="preserve">significant differences. A common correction, named a </w:t>
      </w:r>
      <w:proofErr w:type="spellStart"/>
      <w:r w:rsidRPr="00EB0774">
        <w:t>Bonferroni</w:t>
      </w:r>
      <w:proofErr w:type="spellEnd"/>
      <w:r w:rsidRPr="00EB0774">
        <w:t xml:space="preserve"> correction, is to divide the nominal significance level by the number of tests being undertaken</w:t>
      </w:r>
      <w:r w:rsidR="00A87557" w:rsidRPr="00EB0774">
        <w:t xml:space="preserve"> (in this case, 0.05/12</w:t>
      </w:r>
      <w:r w:rsidR="00B1308D" w:rsidRPr="00EB0774">
        <w:t xml:space="preserve"> </w:t>
      </w:r>
      <w:r w:rsidR="00A87557" w:rsidRPr="00EB0774">
        <w:t>=</w:t>
      </w:r>
      <w:r w:rsidR="00B1308D" w:rsidRPr="00EB0774">
        <w:t xml:space="preserve"> </w:t>
      </w:r>
      <w:r w:rsidR="00A87557" w:rsidRPr="00EB0774">
        <w:t>0.004)</w:t>
      </w:r>
      <w:r w:rsidRPr="00EB0774">
        <w:t xml:space="preserve">. </w:t>
      </w:r>
      <w:r w:rsidR="00BC3084" w:rsidRPr="00EB0774">
        <w:t xml:space="preserve">Other </w:t>
      </w:r>
      <w:r w:rsidR="00A87557" w:rsidRPr="00EB0774">
        <w:t xml:space="preserve">alternative approaches to such a </w:t>
      </w:r>
      <w:r w:rsidR="00BC3084" w:rsidRPr="00EB0774">
        <w:t xml:space="preserve">correction involve </w:t>
      </w:r>
      <w:r w:rsidR="00A87557" w:rsidRPr="00EB0774">
        <w:t>slightly</w:t>
      </w:r>
      <w:r w:rsidR="00BC3084" w:rsidRPr="00EB0774">
        <w:t xml:space="preserve"> higher threshold</w:t>
      </w:r>
      <w:r w:rsidR="00A87557" w:rsidRPr="00EB0774">
        <w:t>s</w:t>
      </w:r>
      <w:r w:rsidR="00BC3084" w:rsidRPr="00EB0774">
        <w:t xml:space="preserve"> than the </w:t>
      </w:r>
      <w:proofErr w:type="spellStart"/>
      <w:r w:rsidR="00BC3084" w:rsidRPr="00EB0774">
        <w:t>Bonferroni</w:t>
      </w:r>
      <w:proofErr w:type="spellEnd"/>
      <w:r w:rsidR="00BC3084" w:rsidRPr="00EB0774">
        <w:t xml:space="preserve"> approach, </w:t>
      </w:r>
      <w:r w:rsidR="00B1308D" w:rsidRPr="00EB0774">
        <w:t>al</w:t>
      </w:r>
      <w:r w:rsidR="00BC3084" w:rsidRPr="00EB0774">
        <w:t xml:space="preserve">though most would only treat as significant p-values below 0.005. </w:t>
      </w:r>
      <w:r w:rsidRPr="00EB0774">
        <w:t>That level of significance</w:t>
      </w:r>
      <w:r w:rsidR="00E7241A">
        <w:t xml:space="preserve"> </w:t>
      </w:r>
      <w:r w:rsidRPr="00EB0774">
        <w:t xml:space="preserve">would result in just the two achievement and aspirations interactions for university participation in the Y03 cohort </w:t>
      </w:r>
      <w:r w:rsidR="00BC3084" w:rsidRPr="00EB0774">
        <w:t xml:space="preserve">and the school performance relative to peers </w:t>
      </w:r>
      <w:r w:rsidRPr="00EB0774">
        <w:t>being significant in the table.</w:t>
      </w:r>
      <w:r w:rsidR="00DF7778" w:rsidRPr="00EB0774">
        <w:t xml:space="preserve"> </w:t>
      </w:r>
    </w:p>
    <w:p w:rsidR="005B1559" w:rsidRPr="00EB0774" w:rsidRDefault="005B1559" w:rsidP="00EB0774">
      <w:pPr>
        <w:pStyle w:val="Text"/>
      </w:pPr>
      <w:r w:rsidRPr="00EB0774">
        <w:t>With the finding that the aspirations effect does not interact with th</w:t>
      </w:r>
      <w:r w:rsidR="00C32C87" w:rsidRPr="00EB0774">
        <w:t>ose</w:t>
      </w:r>
      <w:r w:rsidRPr="00EB0774">
        <w:t xml:space="preserve"> of the background characteristics, the question of whether high aspirations </w:t>
      </w:r>
      <w:r w:rsidR="00C32C87" w:rsidRPr="00EB0774">
        <w:t>might compensate for</w:t>
      </w:r>
      <w:r w:rsidRPr="00EB0774">
        <w:t xml:space="preserve"> the impact of being from a disadvantaged background on outcomes</w:t>
      </w:r>
      <w:r w:rsidR="00C32C87" w:rsidRPr="00EB0774">
        <w:t xml:space="preserve"> becomes less important. </w:t>
      </w:r>
      <w:r w:rsidR="001B3656" w:rsidRPr="00EB0774">
        <w:t>Since</w:t>
      </w:r>
      <w:r w:rsidR="00C32C87" w:rsidRPr="00EB0774">
        <w:t xml:space="preserve"> the effects </w:t>
      </w:r>
      <w:r w:rsidR="001B3656" w:rsidRPr="00EB0774">
        <w:t>seem</w:t>
      </w:r>
      <w:r w:rsidR="00C32C87" w:rsidRPr="00EB0774">
        <w:t xml:space="preserve"> additive, there can be no element of </w:t>
      </w:r>
      <w:r w:rsidR="0077410C">
        <w:t>‘</w:t>
      </w:r>
      <w:r w:rsidR="00C32C87" w:rsidRPr="00EB0774">
        <w:t>compensation</w:t>
      </w:r>
      <w:r w:rsidR="0077410C">
        <w:t>’</w:t>
      </w:r>
      <w:r w:rsidR="00C32C87" w:rsidRPr="00EB0774">
        <w:t>. As noted in the previous sub-section, the aspirations effects dominate the background characteristics effects, even the large ones. But even with an aspiration to c</w:t>
      </w:r>
      <w:r w:rsidR="00A10B54" w:rsidRPr="00EB0774">
        <w:t xml:space="preserve">omplete Year 12, those from low </w:t>
      </w:r>
      <w:r w:rsidR="00AD46B4" w:rsidRPr="00EB0774">
        <w:t>socioeconomic status</w:t>
      </w:r>
      <w:r w:rsidR="00C32C87" w:rsidRPr="00EB0774">
        <w:t xml:space="preserve"> or rural or single-parent households will still be less likely to realise their aspirations</w:t>
      </w:r>
      <w:r w:rsidR="001B3656" w:rsidRPr="00EB0774">
        <w:t xml:space="preserve"> than other individuals</w:t>
      </w:r>
      <w:r w:rsidR="00C32C87" w:rsidRPr="00EB0774">
        <w:t>.</w:t>
      </w:r>
    </w:p>
    <w:p w:rsidR="00ED4F24" w:rsidRPr="00091D73" w:rsidRDefault="00A10B54" w:rsidP="00EB0774">
      <w:pPr>
        <w:pStyle w:val="Text"/>
      </w:pPr>
      <w:r w:rsidRPr="00EB0774">
        <w:t>In general</w:t>
      </w:r>
      <w:r w:rsidR="00581467" w:rsidRPr="00EB0774">
        <w:t xml:space="preserve"> then</w:t>
      </w:r>
      <w:r w:rsidRPr="00EB0774">
        <w:t>,</w:t>
      </w:r>
      <w:r w:rsidR="00581467" w:rsidRPr="00EB0774">
        <w:t xml:space="preserve"> it seems that t</w:t>
      </w:r>
      <w:r w:rsidR="00ED4F24" w:rsidRPr="00EB0774">
        <w:t>he conclusion s</w:t>
      </w:r>
      <w:r w:rsidR="00581467" w:rsidRPr="00EB0774">
        <w:t>hould</w:t>
      </w:r>
      <w:r w:rsidR="00BA7E34" w:rsidRPr="00EB0774">
        <w:t xml:space="preserve"> be</w:t>
      </w:r>
      <w:r w:rsidR="00ED4F24" w:rsidRPr="00EB0774">
        <w:t xml:space="preserve"> that aspirations tend to have a similar impact on </w:t>
      </w:r>
      <w:r w:rsidR="00581467" w:rsidRPr="00EB0774">
        <w:t>outcomes</w:t>
      </w:r>
      <w:r w:rsidR="00B1308D" w:rsidRPr="00EB0774">
        <w:t>,</w:t>
      </w:r>
      <w:r w:rsidR="00ED4F24" w:rsidRPr="00EB0774">
        <w:t xml:space="preserve"> regardless of the background of individuals</w:t>
      </w:r>
      <w:r w:rsidR="00BC3084" w:rsidRPr="00EB0774">
        <w:t>, with the exception of its interaction with real and relative academic performance</w:t>
      </w:r>
      <w:r w:rsidR="00ED4F24" w:rsidRPr="00EB0774">
        <w:t xml:space="preserve">. </w:t>
      </w:r>
      <w:r w:rsidR="00521F84" w:rsidRPr="00EB0774">
        <w:t xml:space="preserve">Hence, if it is possible through policy </w:t>
      </w:r>
      <w:r w:rsidR="00936EF9" w:rsidRPr="00EB0774">
        <w:t xml:space="preserve">or the programs of </w:t>
      </w:r>
      <w:r w:rsidR="0098375A" w:rsidRPr="00EB0774">
        <w:t xml:space="preserve">schools or </w:t>
      </w:r>
      <w:r w:rsidR="00936EF9" w:rsidRPr="00EB0774">
        <w:t xml:space="preserve">community organisations </w:t>
      </w:r>
      <w:r w:rsidR="00521F84" w:rsidRPr="00EB0774">
        <w:t xml:space="preserve">to change the aspirations of individuals, </w:t>
      </w:r>
      <w:r w:rsidR="00892F30">
        <w:t xml:space="preserve">then such </w:t>
      </w:r>
      <w:r w:rsidR="00BC3084" w:rsidRPr="00EB0774">
        <w:t>a</w:t>
      </w:r>
      <w:r w:rsidR="00521F84" w:rsidRPr="00EB0774">
        <w:t xml:space="preserve"> change should</w:t>
      </w:r>
      <w:r w:rsidR="00521F84" w:rsidRPr="00091D73">
        <w:t xml:space="preserve"> translate in a common way across individuals</w:t>
      </w:r>
      <w:r w:rsidR="00BC3084" w:rsidRPr="00091D73">
        <w:t>, regardless of their demographic background,</w:t>
      </w:r>
      <w:r w:rsidR="00521F84" w:rsidRPr="00091D73">
        <w:t xml:space="preserve"> into increased educational outcomes.</w:t>
      </w:r>
      <w:r w:rsidR="00DF7778">
        <w:t xml:space="preserve"> </w:t>
      </w:r>
      <w:r w:rsidR="00521F84" w:rsidRPr="00091D73">
        <w:t xml:space="preserve"> </w:t>
      </w:r>
    </w:p>
    <w:p w:rsidR="00ED4F24" w:rsidRPr="00386C9E" w:rsidRDefault="00ED4F24" w:rsidP="00504AC5">
      <w:pPr>
        <w:pStyle w:val="tabletitle"/>
        <w:rPr>
          <w:sz w:val="16"/>
          <w:szCs w:val="16"/>
        </w:rPr>
      </w:pPr>
      <w:bookmarkStart w:id="47" w:name="_Toc372630745"/>
      <w:r w:rsidRPr="006F34A9">
        <w:t xml:space="preserve">Table </w:t>
      </w:r>
      <w:r w:rsidR="00F16EC8">
        <w:t>7</w:t>
      </w:r>
      <w:r w:rsidRPr="00386C9E">
        <w:rPr>
          <w:sz w:val="16"/>
          <w:szCs w:val="16"/>
        </w:rPr>
        <w:tab/>
      </w:r>
      <w:r w:rsidRPr="008B3605">
        <w:t xml:space="preserve">Interaction effects between completion plans and </w:t>
      </w:r>
      <w:r w:rsidRPr="00504AC5">
        <w:t>other</w:t>
      </w:r>
      <w:r w:rsidRPr="008B3605">
        <w:t xml:space="preserve"> factors</w:t>
      </w:r>
      <w:r w:rsidR="00EF2A38">
        <w:rPr>
          <w:sz w:val="16"/>
          <w:szCs w:val="16"/>
        </w:rPr>
        <w:t>, LSAY Y03 and Y06</w:t>
      </w:r>
      <w:bookmarkEnd w:id="47"/>
    </w:p>
    <w:tbl>
      <w:tblPr>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749"/>
        <w:gridCol w:w="1260"/>
        <w:gridCol w:w="1260"/>
        <w:gridCol w:w="1260"/>
        <w:gridCol w:w="1260"/>
      </w:tblGrid>
      <w:tr w:rsidR="00ED4F24" w:rsidRPr="006705C7" w:rsidTr="006705C7">
        <w:trPr>
          <w:tblHeader/>
        </w:trPr>
        <w:tc>
          <w:tcPr>
            <w:tcW w:w="3749" w:type="dxa"/>
            <w:tcBorders>
              <w:top w:val="single" w:sz="4" w:space="0" w:color="auto"/>
              <w:left w:val="nil"/>
              <w:bottom w:val="nil"/>
              <w:right w:val="nil"/>
            </w:tcBorders>
          </w:tcPr>
          <w:p w:rsidR="00ED4F24" w:rsidRPr="006705C7" w:rsidRDefault="00ED4F24" w:rsidP="006705C7">
            <w:pPr>
              <w:pStyle w:val="Tablehead1"/>
            </w:pPr>
          </w:p>
        </w:tc>
        <w:tc>
          <w:tcPr>
            <w:tcW w:w="2520" w:type="dxa"/>
            <w:gridSpan w:val="2"/>
            <w:tcBorders>
              <w:top w:val="single" w:sz="4" w:space="0" w:color="auto"/>
              <w:left w:val="nil"/>
              <w:bottom w:val="nil"/>
              <w:right w:val="nil"/>
            </w:tcBorders>
          </w:tcPr>
          <w:p w:rsidR="00ED4F24" w:rsidRPr="006705C7" w:rsidRDefault="00A10B54" w:rsidP="006705C7">
            <w:pPr>
              <w:pStyle w:val="Tablehead1"/>
              <w:jc w:val="center"/>
            </w:pPr>
            <w:r w:rsidRPr="006705C7">
              <w:t>Year 12 c</w:t>
            </w:r>
            <w:r w:rsidR="00ED4F24" w:rsidRPr="006705C7">
              <w:t>ertificate</w:t>
            </w:r>
          </w:p>
        </w:tc>
        <w:tc>
          <w:tcPr>
            <w:tcW w:w="2520" w:type="dxa"/>
            <w:gridSpan w:val="2"/>
            <w:tcBorders>
              <w:top w:val="single" w:sz="4" w:space="0" w:color="auto"/>
              <w:left w:val="nil"/>
              <w:bottom w:val="nil"/>
              <w:right w:val="nil"/>
            </w:tcBorders>
          </w:tcPr>
          <w:p w:rsidR="00ED4F24" w:rsidRPr="006705C7" w:rsidRDefault="00ED4F24" w:rsidP="006705C7">
            <w:pPr>
              <w:pStyle w:val="Tablehead1"/>
              <w:jc w:val="center"/>
            </w:pPr>
            <w:r w:rsidRPr="006705C7">
              <w:t>Un</w:t>
            </w:r>
            <w:r w:rsidR="00A10B54" w:rsidRPr="006705C7">
              <w:t>iversity p</w:t>
            </w:r>
            <w:r w:rsidRPr="006705C7">
              <w:t>articipation</w:t>
            </w:r>
          </w:p>
        </w:tc>
      </w:tr>
      <w:tr w:rsidR="00FB6D68" w:rsidRPr="00386C9E" w:rsidTr="00FB6D68">
        <w:trPr>
          <w:tblHeader/>
        </w:trPr>
        <w:tc>
          <w:tcPr>
            <w:tcW w:w="3749" w:type="dxa"/>
            <w:tcBorders>
              <w:top w:val="nil"/>
              <w:left w:val="nil"/>
              <w:right w:val="nil"/>
            </w:tcBorders>
            <w:shd w:val="clear" w:color="auto" w:fill="auto"/>
          </w:tcPr>
          <w:p w:rsidR="00FB6D68" w:rsidRPr="00386C9E" w:rsidRDefault="00FB6D68" w:rsidP="006705C7">
            <w:pPr>
              <w:pStyle w:val="Tablehead2"/>
            </w:pPr>
          </w:p>
        </w:tc>
        <w:tc>
          <w:tcPr>
            <w:tcW w:w="1260" w:type="dxa"/>
            <w:tcBorders>
              <w:top w:val="nil"/>
              <w:left w:val="nil"/>
              <w:right w:val="nil"/>
            </w:tcBorders>
            <w:shd w:val="clear" w:color="auto" w:fill="auto"/>
          </w:tcPr>
          <w:p w:rsidR="00FB6D68" w:rsidRPr="00386C9E" w:rsidRDefault="00FB6D68" w:rsidP="006705C7">
            <w:pPr>
              <w:pStyle w:val="Tablehead2"/>
              <w:jc w:val="center"/>
            </w:pPr>
            <w:r w:rsidRPr="00386C9E">
              <w:t>Interaction</w:t>
            </w:r>
          </w:p>
          <w:p w:rsidR="00FB6D68" w:rsidRPr="00386C9E" w:rsidRDefault="00FB6D68" w:rsidP="006705C7">
            <w:pPr>
              <w:pStyle w:val="Tablehead3"/>
              <w:jc w:val="center"/>
            </w:pPr>
            <w:r w:rsidRPr="00386C9E">
              <w:t>effect</w:t>
            </w:r>
          </w:p>
        </w:tc>
        <w:tc>
          <w:tcPr>
            <w:tcW w:w="1260" w:type="dxa"/>
            <w:tcBorders>
              <w:top w:val="nil"/>
              <w:left w:val="nil"/>
              <w:right w:val="nil"/>
            </w:tcBorders>
            <w:shd w:val="clear" w:color="auto" w:fill="auto"/>
          </w:tcPr>
          <w:p w:rsidR="00FB6D68" w:rsidRPr="00386C9E" w:rsidRDefault="00FB6D68" w:rsidP="006705C7">
            <w:pPr>
              <w:pStyle w:val="Tablehead3"/>
              <w:jc w:val="center"/>
            </w:pPr>
            <w:r w:rsidRPr="00386C9E">
              <w:t>p-value</w:t>
            </w:r>
            <w:r>
              <w:rPr>
                <w:vertAlign w:val="superscript"/>
              </w:rPr>
              <w:t>(a)</w:t>
            </w:r>
          </w:p>
        </w:tc>
        <w:tc>
          <w:tcPr>
            <w:tcW w:w="1260" w:type="dxa"/>
            <w:tcBorders>
              <w:top w:val="nil"/>
              <w:left w:val="nil"/>
              <w:right w:val="nil"/>
            </w:tcBorders>
            <w:shd w:val="clear" w:color="auto" w:fill="auto"/>
          </w:tcPr>
          <w:p w:rsidR="00FB6D68" w:rsidRPr="00386C9E" w:rsidRDefault="00FB6D68" w:rsidP="006705C7">
            <w:pPr>
              <w:pStyle w:val="Tablehead2"/>
              <w:jc w:val="center"/>
            </w:pPr>
            <w:r w:rsidRPr="00386C9E">
              <w:t>Interaction</w:t>
            </w:r>
          </w:p>
          <w:p w:rsidR="00FB6D68" w:rsidRPr="00386C9E" w:rsidRDefault="00FB6D68" w:rsidP="006705C7">
            <w:pPr>
              <w:pStyle w:val="Tablehead3"/>
              <w:jc w:val="center"/>
            </w:pPr>
            <w:r w:rsidRPr="00386C9E">
              <w:t>effect</w:t>
            </w:r>
          </w:p>
        </w:tc>
        <w:tc>
          <w:tcPr>
            <w:tcW w:w="1260" w:type="dxa"/>
            <w:tcBorders>
              <w:top w:val="nil"/>
              <w:left w:val="nil"/>
              <w:right w:val="nil"/>
            </w:tcBorders>
            <w:shd w:val="clear" w:color="auto" w:fill="auto"/>
          </w:tcPr>
          <w:p w:rsidR="00FB6D68" w:rsidRPr="00386C9E" w:rsidRDefault="00FB6D68" w:rsidP="006705C7">
            <w:pPr>
              <w:pStyle w:val="Tablehead3"/>
              <w:jc w:val="center"/>
            </w:pPr>
            <w:r w:rsidRPr="00386C9E">
              <w:t>p-value</w:t>
            </w:r>
            <w:r>
              <w:rPr>
                <w:vertAlign w:val="superscript"/>
              </w:rPr>
              <w:t>(a)</w:t>
            </w:r>
          </w:p>
        </w:tc>
      </w:tr>
      <w:tr w:rsidR="00ED4F24" w:rsidRPr="00386C9E" w:rsidTr="006705C7">
        <w:tc>
          <w:tcPr>
            <w:tcW w:w="3749" w:type="dxa"/>
            <w:tcBorders>
              <w:top w:val="single" w:sz="4" w:space="0" w:color="auto"/>
              <w:left w:val="nil"/>
              <w:bottom w:val="nil"/>
              <w:right w:val="nil"/>
            </w:tcBorders>
          </w:tcPr>
          <w:p w:rsidR="00ED4F24" w:rsidRPr="006705C7" w:rsidRDefault="00BA49A2" w:rsidP="006705C7">
            <w:pPr>
              <w:pStyle w:val="Tabletext"/>
              <w:spacing w:before="120"/>
              <w:rPr>
                <w:b/>
              </w:rPr>
            </w:pPr>
            <w:r w:rsidRPr="006705C7">
              <w:rPr>
                <w:b/>
              </w:rPr>
              <w:t>2003</w:t>
            </w:r>
          </w:p>
        </w:tc>
        <w:tc>
          <w:tcPr>
            <w:tcW w:w="1260" w:type="dxa"/>
            <w:tcBorders>
              <w:top w:val="single" w:sz="4" w:space="0" w:color="auto"/>
              <w:left w:val="nil"/>
              <w:bottom w:val="nil"/>
              <w:right w:val="nil"/>
            </w:tcBorders>
          </w:tcPr>
          <w:p w:rsidR="00ED4F24" w:rsidRPr="00386C9E" w:rsidRDefault="00ED4F24" w:rsidP="006705C7">
            <w:pPr>
              <w:pStyle w:val="Tabletext"/>
            </w:pPr>
          </w:p>
        </w:tc>
        <w:tc>
          <w:tcPr>
            <w:tcW w:w="1260" w:type="dxa"/>
            <w:tcBorders>
              <w:top w:val="single" w:sz="4" w:space="0" w:color="auto"/>
              <w:left w:val="nil"/>
              <w:bottom w:val="nil"/>
              <w:right w:val="nil"/>
            </w:tcBorders>
          </w:tcPr>
          <w:p w:rsidR="00ED4F24" w:rsidRPr="00386C9E" w:rsidRDefault="00ED4F24" w:rsidP="006705C7">
            <w:pPr>
              <w:pStyle w:val="Tabletext"/>
            </w:pPr>
          </w:p>
        </w:tc>
        <w:tc>
          <w:tcPr>
            <w:tcW w:w="1260" w:type="dxa"/>
            <w:tcBorders>
              <w:top w:val="single" w:sz="4" w:space="0" w:color="auto"/>
              <w:left w:val="nil"/>
              <w:bottom w:val="nil"/>
              <w:right w:val="nil"/>
            </w:tcBorders>
          </w:tcPr>
          <w:p w:rsidR="00ED4F24" w:rsidRPr="00386C9E" w:rsidRDefault="00ED4F24" w:rsidP="006705C7">
            <w:pPr>
              <w:pStyle w:val="Tabletext"/>
            </w:pPr>
          </w:p>
        </w:tc>
        <w:tc>
          <w:tcPr>
            <w:tcW w:w="1260" w:type="dxa"/>
            <w:tcBorders>
              <w:top w:val="single" w:sz="4" w:space="0" w:color="auto"/>
              <w:left w:val="nil"/>
              <w:bottom w:val="nil"/>
              <w:right w:val="nil"/>
            </w:tcBorders>
          </w:tcPr>
          <w:p w:rsidR="00ED4F24" w:rsidRPr="00386C9E" w:rsidRDefault="00ED4F24" w:rsidP="006705C7">
            <w:pPr>
              <w:pStyle w:val="Tabletext"/>
            </w:pPr>
          </w:p>
        </w:tc>
      </w:tr>
      <w:tr w:rsidR="00ED4F24" w:rsidRPr="00386C9E" w:rsidTr="006705C7">
        <w:tc>
          <w:tcPr>
            <w:tcW w:w="3749" w:type="dxa"/>
            <w:tcBorders>
              <w:top w:val="nil"/>
              <w:left w:val="nil"/>
              <w:bottom w:val="nil"/>
              <w:right w:val="nil"/>
            </w:tcBorders>
          </w:tcPr>
          <w:p w:rsidR="00ED4F24" w:rsidRPr="00386C9E" w:rsidRDefault="00ED4F24" w:rsidP="006705C7">
            <w:pPr>
              <w:pStyle w:val="Tabletext"/>
              <w:rPr>
                <w:rFonts w:cs="Arial"/>
                <w:szCs w:val="16"/>
              </w:rPr>
            </w:pPr>
            <w:r w:rsidRPr="00386C9E">
              <w:rPr>
                <w:rFonts w:cs="Arial"/>
                <w:szCs w:val="16"/>
              </w:rPr>
              <w:t xml:space="preserve">Male </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-0.083</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0.105</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0.002</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0.944</w:t>
            </w:r>
          </w:p>
        </w:tc>
      </w:tr>
      <w:tr w:rsidR="00ED4F24" w:rsidRPr="00386C9E" w:rsidTr="006705C7">
        <w:tc>
          <w:tcPr>
            <w:tcW w:w="3749" w:type="dxa"/>
            <w:tcBorders>
              <w:top w:val="nil"/>
              <w:left w:val="nil"/>
              <w:bottom w:val="nil"/>
              <w:right w:val="nil"/>
            </w:tcBorders>
          </w:tcPr>
          <w:p w:rsidR="00ED4F24" w:rsidRPr="00386C9E" w:rsidRDefault="00ED4F24" w:rsidP="006705C7">
            <w:pPr>
              <w:pStyle w:val="Tabletext"/>
              <w:rPr>
                <w:rFonts w:cs="Arial"/>
                <w:szCs w:val="16"/>
              </w:rPr>
            </w:pPr>
            <w:r w:rsidRPr="00386C9E">
              <w:rPr>
                <w:rFonts w:cs="Arial"/>
                <w:szCs w:val="16"/>
              </w:rPr>
              <w:t>Metropolitan</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0.006</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0.915</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0.048</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0.035</w:t>
            </w:r>
          </w:p>
        </w:tc>
      </w:tr>
      <w:tr w:rsidR="00ED4F24" w:rsidRPr="00386C9E" w:rsidTr="006705C7">
        <w:tc>
          <w:tcPr>
            <w:tcW w:w="3749" w:type="dxa"/>
            <w:tcBorders>
              <w:top w:val="nil"/>
              <w:left w:val="nil"/>
              <w:bottom w:val="nil"/>
              <w:right w:val="nil"/>
            </w:tcBorders>
          </w:tcPr>
          <w:p w:rsidR="00ED4F24" w:rsidRPr="00386C9E" w:rsidRDefault="00ED4F24" w:rsidP="006705C7">
            <w:pPr>
              <w:pStyle w:val="Tabletext"/>
              <w:rPr>
                <w:rFonts w:cs="Arial"/>
                <w:szCs w:val="16"/>
              </w:rPr>
            </w:pPr>
            <w:r w:rsidRPr="00386C9E">
              <w:rPr>
                <w:rFonts w:cs="Arial"/>
                <w:szCs w:val="16"/>
              </w:rPr>
              <w:t>Indigenous Australian</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-0.228</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0.125</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-0.127</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0.029</w:t>
            </w:r>
          </w:p>
        </w:tc>
      </w:tr>
      <w:tr w:rsidR="00ED4F24" w:rsidRPr="00386C9E" w:rsidTr="006705C7">
        <w:tc>
          <w:tcPr>
            <w:tcW w:w="3749" w:type="dxa"/>
            <w:tcBorders>
              <w:top w:val="nil"/>
              <w:left w:val="nil"/>
              <w:bottom w:val="nil"/>
              <w:right w:val="nil"/>
            </w:tcBorders>
          </w:tcPr>
          <w:p w:rsidR="00ED4F24" w:rsidRPr="00386C9E" w:rsidRDefault="00ED4F24" w:rsidP="006705C7">
            <w:pPr>
              <w:pStyle w:val="Tabletext"/>
              <w:rPr>
                <w:rFonts w:cs="Arial"/>
                <w:szCs w:val="16"/>
              </w:rPr>
            </w:pPr>
            <w:r w:rsidRPr="00386C9E">
              <w:rPr>
                <w:rFonts w:cs="Arial"/>
                <w:szCs w:val="16"/>
              </w:rPr>
              <w:t>Parent worked 2003</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-0.088</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0.142</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-0.054</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0.314</w:t>
            </w:r>
          </w:p>
        </w:tc>
      </w:tr>
      <w:tr w:rsidR="00ED4F24" w:rsidRPr="00386C9E" w:rsidTr="006705C7">
        <w:tc>
          <w:tcPr>
            <w:tcW w:w="3749" w:type="dxa"/>
            <w:tcBorders>
              <w:top w:val="nil"/>
              <w:left w:val="nil"/>
              <w:bottom w:val="nil"/>
              <w:right w:val="nil"/>
            </w:tcBorders>
          </w:tcPr>
          <w:p w:rsidR="00ED4F24" w:rsidRPr="00386C9E" w:rsidRDefault="00ED4F24" w:rsidP="006705C7">
            <w:pPr>
              <w:pStyle w:val="Tabletext"/>
              <w:rPr>
                <w:rFonts w:cs="Arial"/>
                <w:szCs w:val="16"/>
              </w:rPr>
            </w:pPr>
            <w:r w:rsidRPr="00386C9E">
              <w:rPr>
                <w:rFonts w:cs="Arial"/>
                <w:szCs w:val="16"/>
              </w:rPr>
              <w:t>Both parents lived at home 2003</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0.058</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0.289</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0.075</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0.002</w:t>
            </w:r>
          </w:p>
        </w:tc>
      </w:tr>
      <w:tr w:rsidR="00ED4F24" w:rsidRPr="00386C9E" w:rsidTr="006705C7">
        <w:tc>
          <w:tcPr>
            <w:tcW w:w="3749" w:type="dxa"/>
            <w:tcBorders>
              <w:top w:val="nil"/>
              <w:left w:val="nil"/>
              <w:bottom w:val="nil"/>
              <w:right w:val="nil"/>
            </w:tcBorders>
          </w:tcPr>
          <w:p w:rsidR="00ED4F24" w:rsidRPr="00386C9E" w:rsidRDefault="00ED4F24" w:rsidP="006705C7">
            <w:pPr>
              <w:pStyle w:val="Tabletext"/>
              <w:rPr>
                <w:rFonts w:cs="Arial"/>
                <w:szCs w:val="16"/>
              </w:rPr>
            </w:pPr>
            <w:r w:rsidRPr="00386C9E">
              <w:rPr>
                <w:rFonts w:cs="Arial"/>
                <w:szCs w:val="16"/>
              </w:rPr>
              <w:t>Parental occupation-based SES</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0.001</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0.485</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0.001</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0.067</w:t>
            </w:r>
          </w:p>
        </w:tc>
      </w:tr>
      <w:tr w:rsidR="00ED4F24" w:rsidRPr="00386C9E" w:rsidTr="006705C7">
        <w:tc>
          <w:tcPr>
            <w:tcW w:w="3749" w:type="dxa"/>
            <w:tcBorders>
              <w:top w:val="nil"/>
              <w:left w:val="nil"/>
              <w:bottom w:val="nil"/>
              <w:right w:val="nil"/>
            </w:tcBorders>
          </w:tcPr>
          <w:p w:rsidR="00ED4F24" w:rsidRPr="00386C9E" w:rsidRDefault="00ED4F24" w:rsidP="006705C7">
            <w:pPr>
              <w:pStyle w:val="Tabletext"/>
              <w:rPr>
                <w:rFonts w:cs="Arial"/>
                <w:szCs w:val="16"/>
              </w:rPr>
            </w:pPr>
            <w:r w:rsidRPr="00386C9E">
              <w:rPr>
                <w:rFonts w:cs="Arial"/>
                <w:szCs w:val="16"/>
              </w:rPr>
              <w:t>Father has degree</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-0.068</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0.374</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0.051</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0.042</w:t>
            </w:r>
          </w:p>
        </w:tc>
      </w:tr>
      <w:tr w:rsidR="00ED4F24" w:rsidRPr="00386C9E" w:rsidTr="006705C7">
        <w:tc>
          <w:tcPr>
            <w:tcW w:w="3749" w:type="dxa"/>
            <w:tcBorders>
              <w:top w:val="nil"/>
              <w:left w:val="nil"/>
              <w:bottom w:val="nil"/>
              <w:right w:val="nil"/>
            </w:tcBorders>
          </w:tcPr>
          <w:p w:rsidR="00ED4F24" w:rsidRPr="00386C9E" w:rsidRDefault="00ED4F24" w:rsidP="006705C7">
            <w:pPr>
              <w:pStyle w:val="Tabletext"/>
              <w:rPr>
                <w:rFonts w:cs="Arial"/>
                <w:szCs w:val="16"/>
              </w:rPr>
            </w:pPr>
            <w:r w:rsidRPr="00386C9E">
              <w:rPr>
                <w:rFonts w:cs="Arial"/>
                <w:szCs w:val="16"/>
              </w:rPr>
              <w:t>Mother has degree</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0.028</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0.569</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-0.003</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0.874</w:t>
            </w:r>
          </w:p>
        </w:tc>
      </w:tr>
      <w:tr w:rsidR="00ED4F24" w:rsidRPr="00386C9E" w:rsidTr="006705C7">
        <w:tc>
          <w:tcPr>
            <w:tcW w:w="3749" w:type="dxa"/>
            <w:tcBorders>
              <w:top w:val="nil"/>
              <w:left w:val="nil"/>
              <w:bottom w:val="nil"/>
              <w:right w:val="nil"/>
            </w:tcBorders>
          </w:tcPr>
          <w:p w:rsidR="00ED4F24" w:rsidRPr="00386C9E" w:rsidRDefault="00ED4F24" w:rsidP="006705C7">
            <w:pPr>
              <w:pStyle w:val="Tabletext"/>
              <w:rPr>
                <w:rFonts w:cs="Arial"/>
                <w:szCs w:val="16"/>
              </w:rPr>
            </w:pPr>
            <w:r w:rsidRPr="00386C9E">
              <w:rPr>
                <w:rFonts w:cs="Arial"/>
                <w:szCs w:val="16"/>
              </w:rPr>
              <w:t>Reading achievement</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-0.000</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0.227</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0.001</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0.000</w:t>
            </w:r>
          </w:p>
        </w:tc>
      </w:tr>
      <w:tr w:rsidR="00ED4F24" w:rsidRPr="00386C9E" w:rsidTr="006705C7">
        <w:tc>
          <w:tcPr>
            <w:tcW w:w="3749" w:type="dxa"/>
            <w:tcBorders>
              <w:top w:val="nil"/>
              <w:left w:val="nil"/>
              <w:bottom w:val="nil"/>
              <w:right w:val="nil"/>
            </w:tcBorders>
          </w:tcPr>
          <w:p w:rsidR="00ED4F24" w:rsidRPr="00386C9E" w:rsidRDefault="00ED4F24" w:rsidP="006705C7">
            <w:pPr>
              <w:pStyle w:val="Tabletext"/>
              <w:rPr>
                <w:rFonts w:cs="Arial"/>
                <w:szCs w:val="16"/>
              </w:rPr>
            </w:pPr>
            <w:r w:rsidRPr="00386C9E">
              <w:rPr>
                <w:rFonts w:cs="Arial"/>
                <w:szCs w:val="16"/>
              </w:rPr>
              <w:t>Maths achievement</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-0.001</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0.061</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0.001</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0.000</w:t>
            </w:r>
          </w:p>
        </w:tc>
      </w:tr>
      <w:tr w:rsidR="00ED4F24" w:rsidRPr="00386C9E" w:rsidTr="006705C7">
        <w:tc>
          <w:tcPr>
            <w:tcW w:w="3749" w:type="dxa"/>
            <w:tcBorders>
              <w:top w:val="nil"/>
              <w:left w:val="nil"/>
              <w:bottom w:val="nil"/>
              <w:right w:val="nil"/>
            </w:tcBorders>
          </w:tcPr>
          <w:p w:rsidR="00ED4F24" w:rsidRPr="006705C7" w:rsidRDefault="00ED4F24" w:rsidP="006705C7">
            <w:pPr>
              <w:pStyle w:val="Tabletext"/>
              <w:spacing w:before="120"/>
              <w:rPr>
                <w:rFonts w:cs="Arial"/>
                <w:i/>
                <w:szCs w:val="16"/>
                <w:vertAlign w:val="superscript"/>
              </w:rPr>
            </w:pPr>
            <w:r w:rsidRPr="006705C7">
              <w:rPr>
                <w:rFonts w:cs="Arial"/>
                <w:i/>
                <w:szCs w:val="16"/>
              </w:rPr>
              <w:t>Sector effects</w:t>
            </w:r>
            <w:r w:rsidRPr="006705C7">
              <w:rPr>
                <w:rFonts w:cs="Arial"/>
                <w:i/>
                <w:szCs w:val="16"/>
                <w:vertAlign w:val="superscript"/>
              </w:rPr>
              <w:t>(b)</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p>
        </w:tc>
      </w:tr>
      <w:tr w:rsidR="00ED4F24" w:rsidRPr="00386C9E" w:rsidTr="006705C7">
        <w:tc>
          <w:tcPr>
            <w:tcW w:w="3749" w:type="dxa"/>
            <w:tcBorders>
              <w:top w:val="nil"/>
              <w:left w:val="nil"/>
              <w:bottom w:val="nil"/>
              <w:right w:val="nil"/>
            </w:tcBorders>
          </w:tcPr>
          <w:p w:rsidR="00ED4F24" w:rsidRPr="00386C9E" w:rsidRDefault="00ED4F24" w:rsidP="006705C7">
            <w:pPr>
              <w:pStyle w:val="Tabletext"/>
              <w:rPr>
                <w:rFonts w:cs="Arial"/>
                <w:szCs w:val="16"/>
              </w:rPr>
            </w:pPr>
            <w:r w:rsidRPr="00386C9E">
              <w:rPr>
                <w:rFonts w:cs="Arial"/>
                <w:szCs w:val="16"/>
              </w:rPr>
              <w:t>Independent school</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-0.189</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0.179</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0.002</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0.039</w:t>
            </w:r>
          </w:p>
        </w:tc>
      </w:tr>
      <w:tr w:rsidR="00ED4F24" w:rsidRPr="00386C9E" w:rsidTr="006705C7">
        <w:tc>
          <w:tcPr>
            <w:tcW w:w="3749" w:type="dxa"/>
            <w:tcBorders>
              <w:top w:val="nil"/>
              <w:left w:val="nil"/>
              <w:bottom w:val="nil"/>
              <w:right w:val="nil"/>
            </w:tcBorders>
          </w:tcPr>
          <w:p w:rsidR="00ED4F24" w:rsidRPr="00386C9E" w:rsidRDefault="00ED4F24" w:rsidP="006705C7">
            <w:pPr>
              <w:pStyle w:val="Tabletext"/>
              <w:rPr>
                <w:rFonts w:cs="Arial"/>
                <w:szCs w:val="16"/>
              </w:rPr>
            </w:pPr>
            <w:r w:rsidRPr="00386C9E">
              <w:rPr>
                <w:rFonts w:cs="Arial"/>
                <w:szCs w:val="16"/>
              </w:rPr>
              <w:t>Catholic school</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0.099</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0.089</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p>
        </w:tc>
      </w:tr>
      <w:tr w:rsidR="00ED4F24" w:rsidRPr="00386C9E" w:rsidTr="006705C7">
        <w:tc>
          <w:tcPr>
            <w:tcW w:w="3749" w:type="dxa"/>
            <w:tcBorders>
              <w:top w:val="nil"/>
              <w:left w:val="nil"/>
              <w:bottom w:val="nil"/>
              <w:right w:val="nil"/>
            </w:tcBorders>
          </w:tcPr>
          <w:p w:rsidR="00ED4F24" w:rsidRPr="006705C7" w:rsidRDefault="00ED4F24" w:rsidP="006705C7">
            <w:pPr>
              <w:pStyle w:val="Tabletext"/>
              <w:spacing w:before="120"/>
              <w:rPr>
                <w:rFonts w:cs="Arial"/>
                <w:i/>
                <w:szCs w:val="16"/>
                <w:highlight w:val="yellow"/>
              </w:rPr>
            </w:pPr>
            <w:r w:rsidRPr="006705C7">
              <w:rPr>
                <w:rFonts w:cs="Arial"/>
                <w:i/>
                <w:szCs w:val="16"/>
              </w:rPr>
              <w:t>Performance relative</w:t>
            </w:r>
            <w:r w:rsidR="00DF7778" w:rsidRPr="006705C7">
              <w:rPr>
                <w:rFonts w:cs="Arial"/>
                <w:i/>
                <w:szCs w:val="16"/>
              </w:rPr>
              <w:t xml:space="preserve"> </w:t>
            </w:r>
            <w:r w:rsidRPr="006705C7">
              <w:rPr>
                <w:rFonts w:cs="Arial"/>
                <w:i/>
                <w:szCs w:val="16"/>
              </w:rPr>
              <w:t>to peers</w:t>
            </w:r>
            <w:r w:rsidRPr="006705C7">
              <w:rPr>
                <w:rFonts w:cs="Arial"/>
                <w:i/>
                <w:szCs w:val="16"/>
                <w:vertAlign w:val="superscript"/>
              </w:rPr>
              <w:t>(b)</w:t>
            </w:r>
          </w:p>
        </w:tc>
        <w:tc>
          <w:tcPr>
            <w:tcW w:w="1260" w:type="dxa"/>
            <w:tcBorders>
              <w:top w:val="nil"/>
              <w:left w:val="nil"/>
              <w:bottom w:val="nil"/>
              <w:right w:val="nil"/>
            </w:tcBorders>
          </w:tcPr>
          <w:p w:rsidR="00ED4F24" w:rsidRPr="007E5757" w:rsidRDefault="00ED4F24" w:rsidP="006705C7">
            <w:pPr>
              <w:pStyle w:val="Tabletext"/>
              <w:tabs>
                <w:tab w:val="decimal" w:pos="396"/>
              </w:tabs>
              <w:rPr>
                <w:rFonts w:cs="Arial"/>
                <w:szCs w:val="16"/>
                <w:highlight w:val="yellow"/>
              </w:rPr>
            </w:pP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p>
        </w:tc>
      </w:tr>
      <w:tr w:rsidR="00ED4F24" w:rsidRPr="00386C9E" w:rsidTr="006705C7">
        <w:tc>
          <w:tcPr>
            <w:tcW w:w="3749" w:type="dxa"/>
            <w:tcBorders>
              <w:top w:val="nil"/>
              <w:left w:val="nil"/>
              <w:bottom w:val="nil"/>
              <w:right w:val="nil"/>
            </w:tcBorders>
          </w:tcPr>
          <w:p w:rsidR="00ED4F24" w:rsidRPr="00386C9E" w:rsidRDefault="00ED4F24" w:rsidP="006705C7">
            <w:pPr>
              <w:pStyle w:val="Tabletext"/>
              <w:rPr>
                <w:rFonts w:cs="Arial"/>
                <w:szCs w:val="16"/>
              </w:rPr>
            </w:pPr>
            <w:r w:rsidRPr="00386C9E">
              <w:rPr>
                <w:rFonts w:cs="Arial"/>
                <w:szCs w:val="16"/>
              </w:rPr>
              <w:t>Above average at school</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-0.248</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0.001</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-0.012</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0.006</w:t>
            </w:r>
          </w:p>
        </w:tc>
      </w:tr>
      <w:tr w:rsidR="00ED4F24" w:rsidRPr="00386C9E" w:rsidTr="006705C7">
        <w:tc>
          <w:tcPr>
            <w:tcW w:w="3749" w:type="dxa"/>
            <w:tcBorders>
              <w:top w:val="nil"/>
              <w:left w:val="nil"/>
              <w:bottom w:val="nil"/>
              <w:right w:val="nil"/>
            </w:tcBorders>
          </w:tcPr>
          <w:p w:rsidR="00ED4F24" w:rsidRPr="00386C9E" w:rsidRDefault="00ED4F24" w:rsidP="006705C7">
            <w:pPr>
              <w:pStyle w:val="Tabletext"/>
              <w:rPr>
                <w:rFonts w:cs="Arial"/>
                <w:szCs w:val="16"/>
              </w:rPr>
            </w:pPr>
            <w:r w:rsidRPr="00386C9E">
              <w:rPr>
                <w:rFonts w:cs="Arial"/>
                <w:szCs w:val="16"/>
              </w:rPr>
              <w:t>Average at school</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-0.177</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-0.092</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p>
        </w:tc>
      </w:tr>
      <w:tr w:rsidR="00ED4F24" w:rsidRPr="00386C9E" w:rsidTr="006705C7">
        <w:tc>
          <w:tcPr>
            <w:tcW w:w="3749" w:type="dxa"/>
            <w:tcBorders>
              <w:top w:val="nil"/>
              <w:left w:val="nil"/>
              <w:bottom w:val="dashed" w:sz="4" w:space="0" w:color="auto"/>
              <w:right w:val="nil"/>
            </w:tcBorders>
          </w:tcPr>
          <w:p w:rsidR="00ED4F24" w:rsidRPr="00386C9E" w:rsidRDefault="00ED4F24" w:rsidP="006705C7">
            <w:pPr>
              <w:pStyle w:val="Tabletext"/>
              <w:rPr>
                <w:rFonts w:cs="Arial"/>
                <w:szCs w:val="16"/>
              </w:rPr>
            </w:pPr>
            <w:r w:rsidRPr="00386C9E">
              <w:rPr>
                <w:rFonts w:cs="Arial"/>
                <w:szCs w:val="16"/>
              </w:rPr>
              <w:t>Below average at school</w:t>
            </w:r>
          </w:p>
        </w:tc>
        <w:tc>
          <w:tcPr>
            <w:tcW w:w="1260" w:type="dxa"/>
            <w:tcBorders>
              <w:top w:val="nil"/>
              <w:left w:val="nil"/>
              <w:bottom w:val="dashed" w:sz="4" w:space="0" w:color="auto"/>
              <w:right w:val="nil"/>
            </w:tcBorders>
          </w:tcPr>
          <w:p w:rsidR="00ED4F24" w:rsidRPr="00386C9E" w:rsidRDefault="00ED4F24" w:rsidP="006705C7">
            <w:pPr>
              <w:pStyle w:val="Tabletext"/>
              <w:tabs>
                <w:tab w:val="decimal" w:pos="396"/>
              </w:tabs>
              <w:rPr>
                <w:rFonts w:cs="Arial"/>
                <w:szCs w:val="16"/>
              </w:rPr>
            </w:pPr>
            <w:r w:rsidRPr="00386C9E">
              <w:rPr>
                <w:rFonts w:cs="Arial"/>
                <w:szCs w:val="16"/>
              </w:rPr>
              <w:t>-0.386</w:t>
            </w:r>
          </w:p>
        </w:tc>
        <w:tc>
          <w:tcPr>
            <w:tcW w:w="1260" w:type="dxa"/>
            <w:tcBorders>
              <w:top w:val="nil"/>
              <w:left w:val="nil"/>
              <w:bottom w:val="dashed" w:sz="4" w:space="0" w:color="auto"/>
              <w:right w:val="nil"/>
            </w:tcBorders>
          </w:tcPr>
          <w:p w:rsidR="00ED4F24" w:rsidRPr="00386C9E" w:rsidRDefault="00ED4F24" w:rsidP="006705C7">
            <w:pPr>
              <w:pStyle w:val="Tabletext"/>
              <w:tabs>
                <w:tab w:val="decimal" w:pos="396"/>
              </w:tabs>
              <w:rPr>
                <w:rFonts w:cs="Arial"/>
                <w:szCs w:val="16"/>
              </w:rPr>
            </w:pPr>
          </w:p>
        </w:tc>
        <w:tc>
          <w:tcPr>
            <w:tcW w:w="1260" w:type="dxa"/>
            <w:tcBorders>
              <w:top w:val="nil"/>
              <w:left w:val="nil"/>
              <w:bottom w:val="dashed" w:sz="4" w:space="0" w:color="auto"/>
              <w:right w:val="nil"/>
            </w:tcBorders>
          </w:tcPr>
          <w:p w:rsidR="00ED4F24" w:rsidRPr="00386C9E" w:rsidRDefault="00ED4F24" w:rsidP="006705C7">
            <w:pPr>
              <w:pStyle w:val="Tabletext"/>
              <w:tabs>
                <w:tab w:val="decimal" w:pos="396"/>
              </w:tabs>
              <w:rPr>
                <w:rFonts w:cs="Arial"/>
                <w:szCs w:val="16"/>
              </w:rPr>
            </w:pPr>
            <w:r w:rsidRPr="00386C9E">
              <w:rPr>
                <w:rFonts w:cs="Arial"/>
                <w:szCs w:val="16"/>
              </w:rPr>
              <w:t>-0.095</w:t>
            </w:r>
          </w:p>
        </w:tc>
        <w:tc>
          <w:tcPr>
            <w:tcW w:w="1260" w:type="dxa"/>
            <w:tcBorders>
              <w:top w:val="nil"/>
              <w:left w:val="nil"/>
              <w:bottom w:val="dashed" w:sz="4" w:space="0" w:color="auto"/>
              <w:right w:val="nil"/>
            </w:tcBorders>
          </w:tcPr>
          <w:p w:rsidR="00ED4F24" w:rsidRPr="00386C9E" w:rsidRDefault="00ED4F24" w:rsidP="006705C7">
            <w:pPr>
              <w:pStyle w:val="Tabletext"/>
              <w:tabs>
                <w:tab w:val="decimal" w:pos="396"/>
              </w:tabs>
              <w:rPr>
                <w:rFonts w:cs="Arial"/>
                <w:szCs w:val="16"/>
              </w:rPr>
            </w:pPr>
          </w:p>
        </w:tc>
      </w:tr>
      <w:tr w:rsidR="00ED4F24" w:rsidRPr="00386C9E" w:rsidTr="006705C7">
        <w:tc>
          <w:tcPr>
            <w:tcW w:w="3749" w:type="dxa"/>
            <w:tcBorders>
              <w:top w:val="dashed" w:sz="4" w:space="0" w:color="auto"/>
              <w:left w:val="nil"/>
              <w:bottom w:val="nil"/>
              <w:right w:val="nil"/>
            </w:tcBorders>
          </w:tcPr>
          <w:p w:rsidR="00ED4F24" w:rsidRPr="006705C7" w:rsidRDefault="00BA49A2" w:rsidP="006705C7">
            <w:pPr>
              <w:pStyle w:val="Tabletext"/>
              <w:spacing w:before="120"/>
              <w:rPr>
                <w:b/>
              </w:rPr>
            </w:pPr>
            <w:r w:rsidRPr="006705C7">
              <w:rPr>
                <w:b/>
              </w:rPr>
              <w:t>2006</w:t>
            </w:r>
          </w:p>
        </w:tc>
        <w:tc>
          <w:tcPr>
            <w:tcW w:w="1260" w:type="dxa"/>
            <w:tcBorders>
              <w:top w:val="dashed" w:sz="4" w:space="0" w:color="auto"/>
              <w:left w:val="nil"/>
              <w:bottom w:val="nil"/>
              <w:right w:val="nil"/>
            </w:tcBorders>
          </w:tcPr>
          <w:p w:rsidR="00ED4F24" w:rsidRPr="00386C9E" w:rsidRDefault="00ED4F24" w:rsidP="006705C7">
            <w:pPr>
              <w:pStyle w:val="Tabletext"/>
              <w:tabs>
                <w:tab w:val="decimal" w:pos="396"/>
              </w:tabs>
              <w:rPr>
                <w:rFonts w:cs="Arial"/>
                <w:szCs w:val="16"/>
              </w:rPr>
            </w:pPr>
          </w:p>
        </w:tc>
        <w:tc>
          <w:tcPr>
            <w:tcW w:w="1260" w:type="dxa"/>
            <w:tcBorders>
              <w:top w:val="dashed" w:sz="4" w:space="0" w:color="auto"/>
              <w:left w:val="nil"/>
              <w:bottom w:val="nil"/>
              <w:right w:val="nil"/>
            </w:tcBorders>
          </w:tcPr>
          <w:p w:rsidR="00ED4F24" w:rsidRPr="00386C9E" w:rsidRDefault="00ED4F24" w:rsidP="006705C7">
            <w:pPr>
              <w:pStyle w:val="Tabletext"/>
              <w:tabs>
                <w:tab w:val="decimal" w:pos="396"/>
              </w:tabs>
              <w:rPr>
                <w:rFonts w:cs="Arial"/>
                <w:szCs w:val="16"/>
              </w:rPr>
            </w:pPr>
          </w:p>
        </w:tc>
        <w:tc>
          <w:tcPr>
            <w:tcW w:w="1260" w:type="dxa"/>
            <w:tcBorders>
              <w:top w:val="dashed" w:sz="4" w:space="0" w:color="auto"/>
              <w:left w:val="nil"/>
              <w:bottom w:val="nil"/>
              <w:right w:val="nil"/>
            </w:tcBorders>
          </w:tcPr>
          <w:p w:rsidR="00ED4F24" w:rsidRPr="00386C9E" w:rsidRDefault="00ED4F24" w:rsidP="006705C7">
            <w:pPr>
              <w:pStyle w:val="Tabletext"/>
              <w:tabs>
                <w:tab w:val="decimal" w:pos="396"/>
              </w:tabs>
              <w:rPr>
                <w:rFonts w:cs="Arial"/>
                <w:szCs w:val="16"/>
              </w:rPr>
            </w:pPr>
          </w:p>
        </w:tc>
        <w:tc>
          <w:tcPr>
            <w:tcW w:w="1260" w:type="dxa"/>
            <w:tcBorders>
              <w:top w:val="dashed" w:sz="4" w:space="0" w:color="auto"/>
              <w:left w:val="nil"/>
              <w:bottom w:val="nil"/>
              <w:right w:val="nil"/>
            </w:tcBorders>
          </w:tcPr>
          <w:p w:rsidR="00ED4F24" w:rsidRPr="00386C9E" w:rsidRDefault="00ED4F24" w:rsidP="006705C7">
            <w:pPr>
              <w:pStyle w:val="Tabletext"/>
              <w:tabs>
                <w:tab w:val="decimal" w:pos="396"/>
              </w:tabs>
              <w:rPr>
                <w:rFonts w:cs="Arial"/>
                <w:szCs w:val="16"/>
              </w:rPr>
            </w:pPr>
          </w:p>
        </w:tc>
      </w:tr>
      <w:tr w:rsidR="00ED4F24" w:rsidRPr="00386C9E" w:rsidTr="006705C7">
        <w:tc>
          <w:tcPr>
            <w:tcW w:w="3749" w:type="dxa"/>
            <w:tcBorders>
              <w:top w:val="nil"/>
              <w:left w:val="nil"/>
              <w:bottom w:val="nil"/>
              <w:right w:val="nil"/>
            </w:tcBorders>
          </w:tcPr>
          <w:p w:rsidR="00ED4F24" w:rsidRPr="00386C9E" w:rsidRDefault="00ED4F24" w:rsidP="006705C7">
            <w:pPr>
              <w:pStyle w:val="Tabletext"/>
              <w:rPr>
                <w:rFonts w:cs="Arial"/>
                <w:szCs w:val="16"/>
              </w:rPr>
            </w:pPr>
            <w:r w:rsidRPr="00386C9E">
              <w:rPr>
                <w:rFonts w:cs="Arial"/>
                <w:szCs w:val="16"/>
              </w:rPr>
              <w:t xml:space="preserve">Male </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-0.031</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0.560</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p>
        </w:tc>
      </w:tr>
      <w:tr w:rsidR="00ED4F24" w:rsidRPr="00386C9E" w:rsidTr="006705C7">
        <w:tc>
          <w:tcPr>
            <w:tcW w:w="3749" w:type="dxa"/>
            <w:tcBorders>
              <w:top w:val="nil"/>
              <w:left w:val="nil"/>
              <w:bottom w:val="nil"/>
              <w:right w:val="nil"/>
            </w:tcBorders>
          </w:tcPr>
          <w:p w:rsidR="00ED4F24" w:rsidRPr="00386C9E" w:rsidRDefault="00ED4F24" w:rsidP="006705C7">
            <w:pPr>
              <w:pStyle w:val="Tabletext"/>
              <w:rPr>
                <w:rFonts w:cs="Arial"/>
                <w:szCs w:val="16"/>
              </w:rPr>
            </w:pPr>
            <w:r w:rsidRPr="00386C9E">
              <w:rPr>
                <w:rFonts w:cs="Arial"/>
                <w:szCs w:val="16"/>
              </w:rPr>
              <w:t>Metropolitan</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0.108</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0.048</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p>
        </w:tc>
      </w:tr>
      <w:tr w:rsidR="00ED4F24" w:rsidRPr="00386C9E" w:rsidTr="006705C7">
        <w:tc>
          <w:tcPr>
            <w:tcW w:w="3749" w:type="dxa"/>
            <w:tcBorders>
              <w:top w:val="nil"/>
              <w:left w:val="nil"/>
              <w:bottom w:val="nil"/>
              <w:right w:val="nil"/>
            </w:tcBorders>
          </w:tcPr>
          <w:p w:rsidR="00ED4F24" w:rsidRPr="00386C9E" w:rsidRDefault="00ED4F24" w:rsidP="006705C7">
            <w:pPr>
              <w:pStyle w:val="Tabletext"/>
              <w:rPr>
                <w:rFonts w:cs="Arial"/>
                <w:szCs w:val="16"/>
              </w:rPr>
            </w:pPr>
            <w:r w:rsidRPr="00386C9E">
              <w:rPr>
                <w:rFonts w:cs="Arial"/>
                <w:szCs w:val="16"/>
              </w:rPr>
              <w:t>Indigenous Australian</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-0.334</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0.164</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p>
        </w:tc>
      </w:tr>
      <w:tr w:rsidR="00ED4F24" w:rsidRPr="00386C9E" w:rsidTr="006705C7">
        <w:tc>
          <w:tcPr>
            <w:tcW w:w="3749" w:type="dxa"/>
            <w:tcBorders>
              <w:top w:val="nil"/>
              <w:left w:val="nil"/>
              <w:bottom w:val="nil"/>
              <w:right w:val="nil"/>
            </w:tcBorders>
          </w:tcPr>
          <w:p w:rsidR="00ED4F24" w:rsidRPr="00386C9E" w:rsidRDefault="00ED4F24" w:rsidP="006705C7">
            <w:pPr>
              <w:pStyle w:val="Tabletext"/>
              <w:rPr>
                <w:rFonts w:cs="Arial"/>
                <w:szCs w:val="16"/>
              </w:rPr>
            </w:pPr>
            <w:r w:rsidRPr="00386C9E">
              <w:rPr>
                <w:rFonts w:cs="Arial"/>
                <w:szCs w:val="16"/>
              </w:rPr>
              <w:t>Parent worked 200</w:t>
            </w:r>
            <w:r w:rsidR="00BC3084">
              <w:rPr>
                <w:rFonts w:cs="Arial"/>
                <w:szCs w:val="16"/>
              </w:rPr>
              <w:t>7</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0.029</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0.568</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p>
        </w:tc>
      </w:tr>
      <w:tr w:rsidR="00ED4F24" w:rsidRPr="00386C9E" w:rsidTr="006705C7">
        <w:tc>
          <w:tcPr>
            <w:tcW w:w="3749" w:type="dxa"/>
            <w:tcBorders>
              <w:top w:val="nil"/>
              <w:left w:val="nil"/>
              <w:bottom w:val="nil"/>
              <w:right w:val="nil"/>
            </w:tcBorders>
          </w:tcPr>
          <w:p w:rsidR="00ED4F24" w:rsidRPr="00386C9E" w:rsidRDefault="00ED4F24" w:rsidP="006705C7">
            <w:pPr>
              <w:pStyle w:val="Tabletext"/>
              <w:rPr>
                <w:rFonts w:cs="Arial"/>
                <w:szCs w:val="16"/>
              </w:rPr>
            </w:pPr>
            <w:r w:rsidRPr="00386C9E">
              <w:rPr>
                <w:rFonts w:cs="Arial"/>
                <w:szCs w:val="16"/>
              </w:rPr>
              <w:t>Both parents lived at home 200</w:t>
            </w:r>
            <w:r w:rsidR="00BC3084">
              <w:rPr>
                <w:rFonts w:cs="Arial"/>
                <w:szCs w:val="16"/>
              </w:rPr>
              <w:t>7</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0.021</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0.707</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p>
        </w:tc>
      </w:tr>
      <w:tr w:rsidR="00ED4F24" w:rsidRPr="00386C9E" w:rsidTr="006705C7">
        <w:tc>
          <w:tcPr>
            <w:tcW w:w="3749" w:type="dxa"/>
            <w:tcBorders>
              <w:top w:val="nil"/>
              <w:left w:val="nil"/>
              <w:bottom w:val="nil"/>
              <w:right w:val="nil"/>
            </w:tcBorders>
          </w:tcPr>
          <w:p w:rsidR="00ED4F24" w:rsidRPr="00386C9E" w:rsidRDefault="00ED4F24" w:rsidP="006705C7">
            <w:pPr>
              <w:pStyle w:val="Tabletext"/>
              <w:rPr>
                <w:rFonts w:cs="Arial"/>
                <w:szCs w:val="16"/>
              </w:rPr>
            </w:pPr>
            <w:r w:rsidRPr="00386C9E">
              <w:rPr>
                <w:rFonts w:cs="Arial"/>
                <w:szCs w:val="16"/>
              </w:rPr>
              <w:t>Parental occupation-based SES</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0.000</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0.709</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p>
        </w:tc>
      </w:tr>
      <w:tr w:rsidR="00ED4F24" w:rsidRPr="00386C9E" w:rsidTr="006705C7">
        <w:tc>
          <w:tcPr>
            <w:tcW w:w="3749" w:type="dxa"/>
            <w:tcBorders>
              <w:top w:val="nil"/>
              <w:left w:val="nil"/>
              <w:bottom w:val="nil"/>
              <w:right w:val="nil"/>
            </w:tcBorders>
          </w:tcPr>
          <w:p w:rsidR="00ED4F24" w:rsidRPr="00386C9E" w:rsidRDefault="00ED4F24" w:rsidP="006705C7">
            <w:pPr>
              <w:pStyle w:val="Tabletext"/>
              <w:rPr>
                <w:rFonts w:cs="Arial"/>
                <w:szCs w:val="16"/>
              </w:rPr>
            </w:pPr>
            <w:r w:rsidRPr="00386C9E">
              <w:rPr>
                <w:rFonts w:cs="Arial"/>
                <w:szCs w:val="16"/>
              </w:rPr>
              <w:t>Father has degree</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0.025</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0.715</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p>
        </w:tc>
      </w:tr>
      <w:tr w:rsidR="00ED4F24" w:rsidRPr="00386C9E" w:rsidTr="006705C7">
        <w:tc>
          <w:tcPr>
            <w:tcW w:w="3749" w:type="dxa"/>
            <w:tcBorders>
              <w:top w:val="nil"/>
              <w:left w:val="nil"/>
              <w:bottom w:val="nil"/>
              <w:right w:val="nil"/>
            </w:tcBorders>
          </w:tcPr>
          <w:p w:rsidR="00ED4F24" w:rsidRPr="00386C9E" w:rsidRDefault="00ED4F24" w:rsidP="006705C7">
            <w:pPr>
              <w:pStyle w:val="Tabletext"/>
              <w:rPr>
                <w:rFonts w:cs="Arial"/>
                <w:szCs w:val="16"/>
              </w:rPr>
            </w:pPr>
            <w:r w:rsidRPr="00386C9E">
              <w:rPr>
                <w:rFonts w:cs="Arial"/>
                <w:szCs w:val="16"/>
              </w:rPr>
              <w:t>Mother has degree</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-0.039</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0.544</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p>
        </w:tc>
      </w:tr>
      <w:tr w:rsidR="00ED4F24" w:rsidRPr="00386C9E" w:rsidTr="006705C7">
        <w:tc>
          <w:tcPr>
            <w:tcW w:w="3749" w:type="dxa"/>
            <w:tcBorders>
              <w:top w:val="nil"/>
              <w:left w:val="nil"/>
              <w:bottom w:val="nil"/>
              <w:right w:val="nil"/>
            </w:tcBorders>
          </w:tcPr>
          <w:p w:rsidR="00ED4F24" w:rsidRPr="00386C9E" w:rsidRDefault="00ED4F24" w:rsidP="006705C7">
            <w:pPr>
              <w:pStyle w:val="Tabletext"/>
              <w:rPr>
                <w:rFonts w:cs="Arial"/>
                <w:szCs w:val="16"/>
              </w:rPr>
            </w:pPr>
            <w:r w:rsidRPr="00386C9E">
              <w:rPr>
                <w:rFonts w:cs="Arial"/>
                <w:szCs w:val="16"/>
              </w:rPr>
              <w:t>Reading achievement</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0.001</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0.153</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p>
        </w:tc>
      </w:tr>
      <w:tr w:rsidR="00ED4F24" w:rsidRPr="00386C9E" w:rsidTr="006705C7">
        <w:tc>
          <w:tcPr>
            <w:tcW w:w="3749" w:type="dxa"/>
            <w:tcBorders>
              <w:top w:val="nil"/>
              <w:left w:val="nil"/>
              <w:bottom w:val="nil"/>
              <w:right w:val="nil"/>
            </w:tcBorders>
          </w:tcPr>
          <w:p w:rsidR="00ED4F24" w:rsidRPr="00386C9E" w:rsidRDefault="00ED4F24" w:rsidP="006705C7">
            <w:pPr>
              <w:pStyle w:val="Tabletext"/>
              <w:rPr>
                <w:rFonts w:cs="Arial"/>
                <w:szCs w:val="16"/>
              </w:rPr>
            </w:pPr>
            <w:r w:rsidRPr="00386C9E">
              <w:rPr>
                <w:rFonts w:cs="Arial"/>
                <w:szCs w:val="16"/>
              </w:rPr>
              <w:t>Maths achievement</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0.000</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0.371</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p>
        </w:tc>
      </w:tr>
      <w:tr w:rsidR="00ED4F24" w:rsidRPr="00386C9E" w:rsidTr="006705C7">
        <w:tc>
          <w:tcPr>
            <w:tcW w:w="3749" w:type="dxa"/>
            <w:tcBorders>
              <w:top w:val="nil"/>
              <w:left w:val="nil"/>
              <w:bottom w:val="nil"/>
              <w:right w:val="nil"/>
            </w:tcBorders>
          </w:tcPr>
          <w:p w:rsidR="00ED4F24" w:rsidRPr="006705C7" w:rsidRDefault="00ED4F24" w:rsidP="006705C7">
            <w:pPr>
              <w:pStyle w:val="Tabletext"/>
              <w:spacing w:before="120"/>
              <w:rPr>
                <w:rFonts w:cs="Arial"/>
                <w:i/>
                <w:szCs w:val="16"/>
              </w:rPr>
            </w:pPr>
            <w:r w:rsidRPr="006705C7">
              <w:rPr>
                <w:rFonts w:cs="Arial"/>
                <w:i/>
                <w:szCs w:val="16"/>
              </w:rPr>
              <w:t>Sector effects</w:t>
            </w:r>
            <w:r w:rsidRPr="006705C7">
              <w:rPr>
                <w:rFonts w:cs="Arial"/>
                <w:i/>
                <w:szCs w:val="16"/>
                <w:vertAlign w:val="superscript"/>
              </w:rPr>
              <w:t>(b)</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p>
        </w:tc>
      </w:tr>
      <w:tr w:rsidR="00ED4F24" w:rsidRPr="00386C9E" w:rsidTr="006705C7">
        <w:tc>
          <w:tcPr>
            <w:tcW w:w="3749" w:type="dxa"/>
            <w:tcBorders>
              <w:top w:val="nil"/>
              <w:left w:val="nil"/>
              <w:bottom w:val="nil"/>
              <w:right w:val="nil"/>
            </w:tcBorders>
          </w:tcPr>
          <w:p w:rsidR="00ED4F24" w:rsidRPr="00386C9E" w:rsidRDefault="00ED4F24" w:rsidP="006705C7">
            <w:pPr>
              <w:pStyle w:val="Tabletext"/>
              <w:rPr>
                <w:rFonts w:cs="Arial"/>
                <w:szCs w:val="16"/>
              </w:rPr>
            </w:pPr>
            <w:r w:rsidRPr="00386C9E">
              <w:rPr>
                <w:rFonts w:cs="Arial"/>
                <w:szCs w:val="16"/>
              </w:rPr>
              <w:t>Independent school</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0.012</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0.853</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p>
        </w:tc>
      </w:tr>
      <w:tr w:rsidR="00ED4F24" w:rsidRPr="00386C9E" w:rsidTr="006705C7">
        <w:tc>
          <w:tcPr>
            <w:tcW w:w="3749" w:type="dxa"/>
            <w:tcBorders>
              <w:top w:val="nil"/>
              <w:left w:val="nil"/>
              <w:bottom w:val="nil"/>
              <w:right w:val="nil"/>
            </w:tcBorders>
          </w:tcPr>
          <w:p w:rsidR="00ED4F24" w:rsidRPr="00386C9E" w:rsidRDefault="00ED4F24" w:rsidP="006705C7">
            <w:pPr>
              <w:pStyle w:val="Tabletext"/>
              <w:rPr>
                <w:rFonts w:cs="Arial"/>
                <w:szCs w:val="16"/>
              </w:rPr>
            </w:pPr>
            <w:r w:rsidRPr="00386C9E">
              <w:rPr>
                <w:rFonts w:cs="Arial"/>
                <w:szCs w:val="16"/>
              </w:rPr>
              <w:t>Catholic school</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-0.031</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p>
        </w:tc>
      </w:tr>
      <w:tr w:rsidR="00ED4F24" w:rsidRPr="00386C9E" w:rsidTr="006705C7">
        <w:tc>
          <w:tcPr>
            <w:tcW w:w="3749" w:type="dxa"/>
            <w:tcBorders>
              <w:top w:val="nil"/>
              <w:left w:val="nil"/>
              <w:bottom w:val="nil"/>
              <w:right w:val="nil"/>
            </w:tcBorders>
          </w:tcPr>
          <w:p w:rsidR="00ED4F24" w:rsidRPr="006705C7" w:rsidRDefault="00ED4F24" w:rsidP="006705C7">
            <w:pPr>
              <w:pStyle w:val="Tabletext"/>
              <w:spacing w:before="120"/>
              <w:rPr>
                <w:rFonts w:cs="Arial"/>
                <w:i/>
                <w:szCs w:val="16"/>
              </w:rPr>
            </w:pPr>
            <w:r w:rsidRPr="006705C7">
              <w:rPr>
                <w:rFonts w:cs="Arial"/>
                <w:i/>
                <w:szCs w:val="16"/>
              </w:rPr>
              <w:t>Performance relative</w:t>
            </w:r>
            <w:r w:rsidR="00DF7778" w:rsidRPr="006705C7">
              <w:rPr>
                <w:rFonts w:cs="Arial"/>
                <w:i/>
                <w:szCs w:val="16"/>
              </w:rPr>
              <w:t xml:space="preserve"> </w:t>
            </w:r>
            <w:r w:rsidRPr="006705C7">
              <w:rPr>
                <w:rFonts w:cs="Arial"/>
                <w:i/>
                <w:szCs w:val="16"/>
              </w:rPr>
              <w:t>to peers</w:t>
            </w:r>
            <w:r w:rsidRPr="006705C7">
              <w:rPr>
                <w:rFonts w:cs="Arial"/>
                <w:i/>
                <w:szCs w:val="16"/>
                <w:vertAlign w:val="superscript"/>
              </w:rPr>
              <w:t>(b)</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p>
        </w:tc>
      </w:tr>
      <w:tr w:rsidR="00ED4F24" w:rsidRPr="00386C9E" w:rsidTr="006705C7">
        <w:tc>
          <w:tcPr>
            <w:tcW w:w="3749" w:type="dxa"/>
            <w:tcBorders>
              <w:top w:val="nil"/>
              <w:left w:val="nil"/>
              <w:bottom w:val="nil"/>
              <w:right w:val="nil"/>
            </w:tcBorders>
          </w:tcPr>
          <w:p w:rsidR="00ED4F24" w:rsidRPr="00386C9E" w:rsidRDefault="00ED4F24" w:rsidP="006705C7">
            <w:pPr>
              <w:pStyle w:val="Tabletext"/>
              <w:rPr>
                <w:rFonts w:cs="Arial"/>
                <w:szCs w:val="16"/>
              </w:rPr>
            </w:pPr>
            <w:r w:rsidRPr="00386C9E">
              <w:rPr>
                <w:rFonts w:cs="Arial"/>
                <w:szCs w:val="16"/>
              </w:rPr>
              <w:t>Above average at school</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0.018</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0.479</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p>
        </w:tc>
      </w:tr>
      <w:tr w:rsidR="00ED4F24" w:rsidRPr="00386C9E" w:rsidTr="006705C7">
        <w:tc>
          <w:tcPr>
            <w:tcW w:w="3749" w:type="dxa"/>
            <w:tcBorders>
              <w:top w:val="nil"/>
              <w:left w:val="nil"/>
              <w:bottom w:val="nil"/>
              <w:right w:val="nil"/>
            </w:tcBorders>
          </w:tcPr>
          <w:p w:rsidR="00ED4F24" w:rsidRPr="00386C9E" w:rsidRDefault="00ED4F24" w:rsidP="006705C7">
            <w:pPr>
              <w:pStyle w:val="Tabletext"/>
              <w:rPr>
                <w:rFonts w:cs="Arial"/>
                <w:szCs w:val="16"/>
              </w:rPr>
            </w:pPr>
            <w:r w:rsidRPr="00386C9E">
              <w:rPr>
                <w:rFonts w:cs="Arial"/>
                <w:szCs w:val="16"/>
              </w:rPr>
              <w:t>Average at school</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r w:rsidRPr="00386C9E">
              <w:rPr>
                <w:rFonts w:cs="Arial"/>
                <w:szCs w:val="16"/>
              </w:rPr>
              <w:t>-0.002</w:t>
            </w: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p>
        </w:tc>
        <w:tc>
          <w:tcPr>
            <w:tcW w:w="1260" w:type="dxa"/>
            <w:tcBorders>
              <w:top w:val="nil"/>
              <w:left w:val="nil"/>
              <w:bottom w:val="nil"/>
              <w:right w:val="nil"/>
            </w:tcBorders>
          </w:tcPr>
          <w:p w:rsidR="00ED4F24" w:rsidRPr="00386C9E" w:rsidRDefault="00ED4F24" w:rsidP="006705C7">
            <w:pPr>
              <w:pStyle w:val="Tabletext"/>
              <w:tabs>
                <w:tab w:val="decimal" w:pos="396"/>
              </w:tabs>
              <w:rPr>
                <w:rFonts w:cs="Arial"/>
                <w:szCs w:val="16"/>
              </w:rPr>
            </w:pPr>
          </w:p>
        </w:tc>
      </w:tr>
      <w:tr w:rsidR="00ED4F24" w:rsidRPr="00386C9E" w:rsidTr="006705C7">
        <w:tc>
          <w:tcPr>
            <w:tcW w:w="3749" w:type="dxa"/>
            <w:tcBorders>
              <w:top w:val="nil"/>
              <w:left w:val="nil"/>
              <w:bottom w:val="single" w:sz="4" w:space="0" w:color="auto"/>
              <w:right w:val="nil"/>
            </w:tcBorders>
          </w:tcPr>
          <w:p w:rsidR="00ED4F24" w:rsidRPr="00386C9E" w:rsidRDefault="00ED4F24" w:rsidP="006705C7">
            <w:pPr>
              <w:pStyle w:val="Tabletext"/>
              <w:rPr>
                <w:rFonts w:cs="Arial"/>
                <w:szCs w:val="16"/>
              </w:rPr>
            </w:pPr>
            <w:r w:rsidRPr="00386C9E">
              <w:rPr>
                <w:rFonts w:cs="Arial"/>
                <w:szCs w:val="16"/>
              </w:rPr>
              <w:t>Below average at school</w:t>
            </w:r>
          </w:p>
        </w:tc>
        <w:tc>
          <w:tcPr>
            <w:tcW w:w="1260" w:type="dxa"/>
            <w:tcBorders>
              <w:top w:val="nil"/>
              <w:left w:val="nil"/>
              <w:bottom w:val="single" w:sz="4" w:space="0" w:color="auto"/>
              <w:right w:val="nil"/>
            </w:tcBorders>
          </w:tcPr>
          <w:p w:rsidR="00ED4F24" w:rsidRPr="00386C9E" w:rsidRDefault="00ED4F24" w:rsidP="006705C7">
            <w:pPr>
              <w:pStyle w:val="Tabletext"/>
              <w:tabs>
                <w:tab w:val="decimal" w:pos="396"/>
              </w:tabs>
              <w:rPr>
                <w:rFonts w:cs="Arial"/>
                <w:szCs w:val="16"/>
              </w:rPr>
            </w:pPr>
            <w:r w:rsidRPr="00386C9E">
              <w:rPr>
                <w:rFonts w:cs="Arial"/>
                <w:szCs w:val="16"/>
              </w:rPr>
              <w:t>-0.123</w:t>
            </w:r>
          </w:p>
        </w:tc>
        <w:tc>
          <w:tcPr>
            <w:tcW w:w="1260" w:type="dxa"/>
            <w:tcBorders>
              <w:top w:val="nil"/>
              <w:left w:val="nil"/>
              <w:bottom w:val="single" w:sz="4" w:space="0" w:color="auto"/>
              <w:right w:val="nil"/>
            </w:tcBorders>
          </w:tcPr>
          <w:p w:rsidR="00ED4F24" w:rsidRPr="00386C9E" w:rsidRDefault="00ED4F24" w:rsidP="006705C7">
            <w:pPr>
              <w:pStyle w:val="Tabletext"/>
              <w:tabs>
                <w:tab w:val="decimal" w:pos="396"/>
              </w:tabs>
              <w:rPr>
                <w:rFonts w:cs="Arial"/>
                <w:szCs w:val="16"/>
              </w:rPr>
            </w:pPr>
          </w:p>
        </w:tc>
        <w:tc>
          <w:tcPr>
            <w:tcW w:w="1260" w:type="dxa"/>
            <w:tcBorders>
              <w:top w:val="nil"/>
              <w:left w:val="nil"/>
              <w:bottom w:val="single" w:sz="4" w:space="0" w:color="auto"/>
              <w:right w:val="nil"/>
            </w:tcBorders>
          </w:tcPr>
          <w:p w:rsidR="00ED4F24" w:rsidRPr="00386C9E" w:rsidRDefault="00ED4F24" w:rsidP="006705C7">
            <w:pPr>
              <w:pStyle w:val="Tabletext"/>
              <w:tabs>
                <w:tab w:val="decimal" w:pos="396"/>
              </w:tabs>
              <w:rPr>
                <w:rFonts w:cs="Arial"/>
                <w:szCs w:val="16"/>
              </w:rPr>
            </w:pPr>
          </w:p>
        </w:tc>
        <w:tc>
          <w:tcPr>
            <w:tcW w:w="1260" w:type="dxa"/>
            <w:tcBorders>
              <w:top w:val="nil"/>
              <w:left w:val="nil"/>
              <w:bottom w:val="single" w:sz="4" w:space="0" w:color="auto"/>
              <w:right w:val="nil"/>
            </w:tcBorders>
          </w:tcPr>
          <w:p w:rsidR="00ED4F24" w:rsidRPr="00386C9E" w:rsidRDefault="00ED4F24" w:rsidP="006705C7">
            <w:pPr>
              <w:pStyle w:val="Tabletext"/>
              <w:tabs>
                <w:tab w:val="decimal" w:pos="396"/>
              </w:tabs>
              <w:rPr>
                <w:rFonts w:cs="Arial"/>
                <w:szCs w:val="16"/>
              </w:rPr>
            </w:pPr>
          </w:p>
        </w:tc>
      </w:tr>
    </w:tbl>
    <w:p w:rsidR="00ED4F24" w:rsidRPr="00504AC5" w:rsidRDefault="00ED4F24" w:rsidP="00504AC5">
      <w:pPr>
        <w:pStyle w:val="Source"/>
      </w:pPr>
      <w:r w:rsidRPr="00EA4173">
        <w:t>Note</w:t>
      </w:r>
      <w:r w:rsidR="004F0791">
        <w:t>s</w:t>
      </w:r>
      <w:r w:rsidRPr="00EA4173">
        <w:t xml:space="preserve">: </w:t>
      </w:r>
      <w:r w:rsidR="00BA49A2">
        <w:tab/>
      </w:r>
      <w:r w:rsidR="00A10B54">
        <w:t xml:space="preserve">a. </w:t>
      </w:r>
      <w:r>
        <w:t xml:space="preserve">P-values less than 0.05 </w:t>
      </w:r>
      <w:r w:rsidRPr="00504AC5">
        <w:t>indicate that the effect was significant at the 5</w:t>
      </w:r>
      <w:r w:rsidR="00D648DB" w:rsidRPr="00504AC5">
        <w:t>%</w:t>
      </w:r>
      <w:r w:rsidRPr="00504AC5">
        <w:t xml:space="preserve"> level. </w:t>
      </w:r>
    </w:p>
    <w:p w:rsidR="00BA49A2" w:rsidRDefault="00BA49A2" w:rsidP="00E7241A">
      <w:pPr>
        <w:pStyle w:val="Source"/>
        <w:rPr>
          <w:rFonts w:ascii="Tahoma" w:hAnsi="Tahoma" w:cs="Tahoma"/>
          <w:color w:val="000000"/>
          <w:kern w:val="28"/>
          <w:sz w:val="56"/>
          <w:szCs w:val="56"/>
        </w:rPr>
      </w:pPr>
      <w:r w:rsidRPr="00504AC5">
        <w:tab/>
      </w:r>
      <w:r w:rsidR="00A10B54" w:rsidRPr="00504AC5">
        <w:t xml:space="preserve">b. </w:t>
      </w:r>
      <w:r w:rsidR="00ED4F24" w:rsidRPr="00504AC5">
        <w:t>Relevant test is a joint test</w:t>
      </w:r>
      <w:r w:rsidR="00ED4F24" w:rsidRPr="00386C9E">
        <w:t xml:space="preserve"> that the parameters are jointly significantly different from zero.</w:t>
      </w:r>
      <w:bookmarkStart w:id="48" w:name="_Toc274390656"/>
      <w:r>
        <w:br w:type="page"/>
      </w:r>
    </w:p>
    <w:p w:rsidR="006D2EC9" w:rsidRPr="00BA49A2" w:rsidRDefault="006D2EC9" w:rsidP="00BA49A2">
      <w:pPr>
        <w:pStyle w:val="Heading1"/>
      </w:pPr>
      <w:bookmarkStart w:id="49" w:name="_Toc372630733"/>
      <w:r w:rsidRPr="00BA49A2">
        <w:t>Summary</w:t>
      </w:r>
      <w:bookmarkEnd w:id="48"/>
      <w:r w:rsidR="00841040" w:rsidRPr="00BA49A2">
        <w:t xml:space="preserve"> and conclusions</w:t>
      </w:r>
      <w:bookmarkEnd w:id="49"/>
    </w:p>
    <w:bookmarkEnd w:id="40"/>
    <w:p w:rsidR="00875B4F" w:rsidRPr="009537CD" w:rsidRDefault="00336147" w:rsidP="009537CD">
      <w:pPr>
        <w:pStyle w:val="Text"/>
      </w:pPr>
      <w:r w:rsidRPr="004F0791">
        <w:t>Th</w:t>
      </w:r>
      <w:r w:rsidR="00892F30">
        <w:t>is</w:t>
      </w:r>
      <w:r w:rsidRPr="004F0791">
        <w:t xml:space="preserve"> paper has studied the relationship between educational aspirations and their </w:t>
      </w:r>
      <w:r w:rsidR="009B701F" w:rsidRPr="004F0791">
        <w:t>realisation</w:t>
      </w:r>
      <w:r w:rsidRPr="004F0791">
        <w:t>. The results presented here c</w:t>
      </w:r>
      <w:r w:rsidR="00875B4F" w:rsidRPr="004F0791">
        <w:t>onfirm</w:t>
      </w:r>
      <w:r w:rsidR="00D47233" w:rsidRPr="004F0791">
        <w:t xml:space="preserve"> those of other studies: </w:t>
      </w:r>
      <w:proofErr w:type="gramStart"/>
      <w:r w:rsidR="00284FE1">
        <w:t xml:space="preserve">that </w:t>
      </w:r>
      <w:r w:rsidR="00D47233" w:rsidRPr="004F0791">
        <w:t>aspirations</w:t>
      </w:r>
      <w:proofErr w:type="gramEnd"/>
      <w:r w:rsidR="00D47233" w:rsidRPr="004F0791">
        <w:t xml:space="preserve"> have</w:t>
      </w:r>
      <w:r w:rsidR="00875B4F" w:rsidRPr="004F0791">
        <w:t xml:space="preserve"> a </w:t>
      </w:r>
      <w:r w:rsidR="00372762" w:rsidRPr="004F0791">
        <w:t>substantial</w:t>
      </w:r>
      <w:r w:rsidR="00875B4F" w:rsidRPr="004F0791">
        <w:t xml:space="preserve"> effect</w:t>
      </w:r>
      <w:r w:rsidR="00D47233" w:rsidRPr="004F0791">
        <w:t xml:space="preserve"> on educational outcomes. However, it appears that the</w:t>
      </w:r>
      <w:r w:rsidR="00875B4F" w:rsidRPr="004F0791">
        <w:t xml:space="preserve"> method </w:t>
      </w:r>
      <w:r w:rsidR="00D47233" w:rsidRPr="004F0791">
        <w:t xml:space="preserve">of analysis also </w:t>
      </w:r>
      <w:r w:rsidR="00875B4F" w:rsidRPr="004F0791">
        <w:t>matters</w:t>
      </w:r>
      <w:r w:rsidR="00D47233" w:rsidRPr="004F0791">
        <w:t xml:space="preserve">. Once you allow for the possibility that the unobserved components of aspirations and their </w:t>
      </w:r>
      <w:r w:rsidR="009B701F" w:rsidRPr="004F0791">
        <w:t>realisation</w:t>
      </w:r>
      <w:r w:rsidR="00D47233" w:rsidRPr="004F0791">
        <w:t xml:space="preserve"> may be correlated, </w:t>
      </w:r>
      <w:r w:rsidR="00284FE1">
        <w:t xml:space="preserve">then </w:t>
      </w:r>
      <w:r w:rsidR="00D47233" w:rsidRPr="004F0791">
        <w:t>the real effect of aspirations on ou</w:t>
      </w:r>
      <w:r w:rsidR="00284FE1">
        <w:t xml:space="preserve">tcomes appears to </w:t>
      </w:r>
      <w:r w:rsidR="00284FE1" w:rsidRPr="009537CD">
        <w:t>be around one-</w:t>
      </w:r>
      <w:r w:rsidR="00D47233" w:rsidRPr="009537CD">
        <w:t>half of that measured by approaches that ignore any such correlation.</w:t>
      </w:r>
      <w:r w:rsidR="00DF7778" w:rsidRPr="009537CD">
        <w:t xml:space="preserve"> </w:t>
      </w:r>
    </w:p>
    <w:p w:rsidR="00D47233" w:rsidRPr="009537CD" w:rsidRDefault="00D47233" w:rsidP="009537CD">
      <w:pPr>
        <w:pStyle w:val="Text"/>
      </w:pPr>
      <w:r w:rsidRPr="009537CD">
        <w:t xml:space="preserve">The data studied here, </w:t>
      </w:r>
      <w:r w:rsidR="00284FE1" w:rsidRPr="009537CD">
        <w:t xml:space="preserve">from the Y03 and Y06 cohorts of </w:t>
      </w:r>
      <w:r w:rsidRPr="009537CD">
        <w:t>the Longitudinal Survey</w:t>
      </w:r>
      <w:r w:rsidR="00284FE1" w:rsidRPr="009537CD">
        <w:t>s</w:t>
      </w:r>
      <w:r w:rsidRPr="009537CD">
        <w:t xml:space="preserve"> of Australian Youth</w:t>
      </w:r>
      <w:r w:rsidR="00892F30">
        <w:t>,</w:t>
      </w:r>
      <w:r w:rsidR="00A10B54" w:rsidRPr="009537CD">
        <w:t xml:space="preserve"> indicate</w:t>
      </w:r>
      <w:r w:rsidRPr="009537CD">
        <w:t xml:space="preserve"> an aspirations effect on Ye</w:t>
      </w:r>
      <w:r w:rsidR="007D7BDE" w:rsidRPr="009537CD">
        <w:t xml:space="preserve">ar 12 completion in the range </w:t>
      </w:r>
      <w:r w:rsidRPr="009537CD">
        <w:t xml:space="preserve">20 </w:t>
      </w:r>
      <w:r w:rsidR="004F0791" w:rsidRPr="009537CD">
        <w:t>to</w:t>
      </w:r>
      <w:r w:rsidRPr="009537CD">
        <w:t xml:space="preserve"> 25</w:t>
      </w:r>
      <w:r w:rsidR="007D7BDE" w:rsidRPr="009537CD">
        <w:t xml:space="preserve"> percentage points</w:t>
      </w:r>
      <w:r w:rsidR="00A10B54" w:rsidRPr="009537CD">
        <w:t>; they also indicate</w:t>
      </w:r>
      <w:r w:rsidRPr="009537CD">
        <w:t xml:space="preserve"> the effect of intending to study at university on actually doing </w:t>
      </w:r>
      <w:r w:rsidR="0007165F" w:rsidRPr="009537CD">
        <w:t xml:space="preserve">so </w:t>
      </w:r>
      <w:r w:rsidR="007D7BDE" w:rsidRPr="009537CD">
        <w:t xml:space="preserve">of the order of 15 </w:t>
      </w:r>
      <w:r w:rsidR="004F0791" w:rsidRPr="009537CD">
        <w:t>to</w:t>
      </w:r>
      <w:r w:rsidR="007D7BDE" w:rsidRPr="009537CD">
        <w:t xml:space="preserve"> </w:t>
      </w:r>
      <w:r w:rsidRPr="009537CD">
        <w:t>20</w:t>
      </w:r>
      <w:r w:rsidR="009537CD">
        <w:t> </w:t>
      </w:r>
      <w:r w:rsidR="007D7BDE" w:rsidRPr="009537CD">
        <w:t>percentage points</w:t>
      </w:r>
      <w:r w:rsidRPr="009537CD">
        <w:t xml:space="preserve">. These are large effects, much larger than the effects of school achievement or family background on these outcomes. </w:t>
      </w:r>
    </w:p>
    <w:p w:rsidR="00BC17C4" w:rsidRPr="009537CD" w:rsidRDefault="00D47233" w:rsidP="00892F30">
      <w:pPr>
        <w:pStyle w:val="Text"/>
        <w:ind w:right="-151"/>
      </w:pPr>
      <w:r w:rsidRPr="009537CD">
        <w:t>In general, then</w:t>
      </w:r>
      <w:r w:rsidR="0007165F" w:rsidRPr="009537CD">
        <w:t>,</w:t>
      </w:r>
      <w:r w:rsidRPr="009537CD">
        <w:t xml:space="preserve"> it seems that these aspirations tend to have a similar impact on outcomes</w:t>
      </w:r>
      <w:r w:rsidR="00284FE1" w:rsidRPr="009537CD">
        <w:t>,</w:t>
      </w:r>
      <w:r w:rsidRPr="009537CD">
        <w:t xml:space="preserve"> regardless of the </w:t>
      </w:r>
      <w:r w:rsidR="009612A8" w:rsidRPr="009537CD">
        <w:t xml:space="preserve">demographic </w:t>
      </w:r>
      <w:r w:rsidRPr="009537CD">
        <w:t xml:space="preserve">background of individuals. That is, interaction effects between aspirations and </w:t>
      </w:r>
      <w:r w:rsidR="009612A8" w:rsidRPr="009537CD">
        <w:t xml:space="preserve">the demographic characteristics </w:t>
      </w:r>
      <w:r w:rsidRPr="009537CD">
        <w:t xml:space="preserve">do not seem particularly important. </w:t>
      </w:r>
      <w:r w:rsidR="00F1655C" w:rsidRPr="009537CD">
        <w:t>It is possible that there are significant interactions between aspirations and real and relative academic perfo</w:t>
      </w:r>
      <w:r w:rsidR="00284FE1" w:rsidRPr="009537CD">
        <w:t>rmance, which suggest</w:t>
      </w:r>
      <w:r w:rsidR="00A10B54" w:rsidRPr="009537CD">
        <w:t>s</w:t>
      </w:r>
      <w:r w:rsidR="00284FE1" w:rsidRPr="009537CD">
        <w:t xml:space="preserve"> that </w:t>
      </w:r>
      <w:r w:rsidR="00892F30">
        <w:br/>
      </w:r>
      <w:r w:rsidR="00284FE1" w:rsidRPr="009537CD">
        <w:t>high-</w:t>
      </w:r>
      <w:r w:rsidR="00F1655C" w:rsidRPr="009537CD">
        <w:t xml:space="preserve">achieving individuals are more likely to </w:t>
      </w:r>
      <w:r w:rsidR="00A10B54" w:rsidRPr="009537CD">
        <w:t>realise their aspirations. Furthermore,</w:t>
      </w:r>
      <w:r w:rsidR="00F1655C" w:rsidRPr="009537CD">
        <w:t xml:space="preserve"> those who considered their performance to be average or below average were less likely to realise their aspirations</w:t>
      </w:r>
      <w:r w:rsidR="00372762" w:rsidRPr="009537CD">
        <w:t xml:space="preserve"> than those who considered their performance to be well above average</w:t>
      </w:r>
      <w:r w:rsidR="00F1655C" w:rsidRPr="009537CD">
        <w:t>. The results suggest</w:t>
      </w:r>
      <w:r w:rsidR="009537CD">
        <w:t xml:space="preserve"> </w:t>
      </w:r>
      <w:r w:rsidR="00F1655C" w:rsidRPr="009537CD">
        <w:t>that</w:t>
      </w:r>
      <w:r w:rsidR="00284FE1" w:rsidRPr="009537CD">
        <w:t>,</w:t>
      </w:r>
      <w:r w:rsidRPr="009537CD">
        <w:t xml:space="preserve"> if it is possible through policy </w:t>
      </w:r>
      <w:r w:rsidR="007D7BDE" w:rsidRPr="009537CD">
        <w:t xml:space="preserve">or the programs of </w:t>
      </w:r>
      <w:r w:rsidR="0098375A" w:rsidRPr="009537CD">
        <w:t xml:space="preserve">schools or </w:t>
      </w:r>
      <w:r w:rsidR="007D7BDE" w:rsidRPr="009537CD">
        <w:t xml:space="preserve">community organisations </w:t>
      </w:r>
      <w:r w:rsidRPr="009537CD">
        <w:t xml:space="preserve">to change the aspirations of individuals, </w:t>
      </w:r>
      <w:r w:rsidR="00A10B54" w:rsidRPr="009537CD">
        <w:t>then</w:t>
      </w:r>
      <w:r w:rsidR="009612A8" w:rsidRPr="009537CD">
        <w:t xml:space="preserve"> </w:t>
      </w:r>
      <w:r w:rsidR="00892F30">
        <w:t xml:space="preserve">such </w:t>
      </w:r>
      <w:r w:rsidR="009612A8" w:rsidRPr="009537CD">
        <w:t>a</w:t>
      </w:r>
      <w:r w:rsidRPr="009537CD">
        <w:t xml:space="preserve"> change should translate </w:t>
      </w:r>
      <w:r w:rsidR="00A10B54" w:rsidRPr="009537CD">
        <w:t>equally</w:t>
      </w:r>
      <w:r w:rsidRPr="009537CD">
        <w:t xml:space="preserve"> across individuals</w:t>
      </w:r>
      <w:r w:rsidR="00F1655C" w:rsidRPr="009537CD">
        <w:t>, in</w:t>
      </w:r>
      <w:r w:rsidR="00892F30">
        <w:t xml:space="preserve"> </w:t>
      </w:r>
      <w:r w:rsidR="00F1655C" w:rsidRPr="009537CD">
        <w:t>terms of</w:t>
      </w:r>
      <w:r w:rsidR="00892F30">
        <w:t> </w:t>
      </w:r>
      <w:r w:rsidR="00F1655C" w:rsidRPr="009537CD">
        <w:t>their demographic characteristics,</w:t>
      </w:r>
      <w:r w:rsidRPr="009537CD">
        <w:t xml:space="preserve"> into increased educational outcomes.</w:t>
      </w:r>
      <w:r w:rsidR="00BC17C4" w:rsidRPr="009537CD">
        <w:t xml:space="preserve"> Interventions, for example, that increase the educational aspirations of Indigenous youth or other young people from </w:t>
      </w:r>
      <w:r w:rsidR="00F1655C" w:rsidRPr="009537CD">
        <w:t>l</w:t>
      </w:r>
      <w:r w:rsidR="00BC17C4" w:rsidRPr="009537CD">
        <w:t>ow</w:t>
      </w:r>
      <w:r w:rsidR="009537CD">
        <w:t xml:space="preserve"> </w:t>
      </w:r>
      <w:r w:rsidR="00284FE1" w:rsidRPr="009537CD">
        <w:t>socioeconomic status</w:t>
      </w:r>
      <w:r w:rsidR="00BC17C4" w:rsidRPr="009537CD">
        <w:t xml:space="preserve"> background</w:t>
      </w:r>
      <w:r w:rsidR="0007165F" w:rsidRPr="009537CD">
        <w:t>s</w:t>
      </w:r>
      <w:r w:rsidR="00BC17C4" w:rsidRPr="009537CD">
        <w:t xml:space="preserve">, might have the same impact on their outcomes as those changing the aspirations of those from other parts of the social welfare distribution. </w:t>
      </w:r>
    </w:p>
    <w:p w:rsidR="00CC7889" w:rsidRPr="004F0791" w:rsidRDefault="00372762" w:rsidP="009537CD">
      <w:pPr>
        <w:pStyle w:val="Text"/>
      </w:pPr>
      <w:r w:rsidRPr="009537CD">
        <w:t xml:space="preserve">This study </w:t>
      </w:r>
      <w:r w:rsidR="006809F7" w:rsidRPr="009537CD">
        <w:t xml:space="preserve">does not focus explicitly on </w:t>
      </w:r>
      <w:r w:rsidRPr="009537CD">
        <w:t xml:space="preserve">how </w:t>
      </w:r>
      <w:r w:rsidR="008E253E" w:rsidRPr="009537CD">
        <w:t>aspirations are determined</w:t>
      </w:r>
      <w:r w:rsidR="008E253E" w:rsidRPr="004F0791">
        <w:t xml:space="preserve"> or how </w:t>
      </w:r>
      <w:r w:rsidR="00266A15" w:rsidRPr="004F0791">
        <w:t xml:space="preserve">effective alternative policies </w:t>
      </w:r>
      <w:r w:rsidR="00460FF3" w:rsidRPr="004F0791">
        <w:t xml:space="preserve">or the programs of </w:t>
      </w:r>
      <w:r w:rsidR="0098375A">
        <w:t xml:space="preserve">schools or </w:t>
      </w:r>
      <w:r w:rsidR="00460FF3" w:rsidRPr="004F0791">
        <w:t xml:space="preserve">community organisations </w:t>
      </w:r>
      <w:r w:rsidR="00266A15" w:rsidRPr="004F0791">
        <w:t xml:space="preserve">might be in changing the aspirations of individuals. Potential interventions range from providing information on the returns </w:t>
      </w:r>
      <w:r w:rsidR="00284FE1">
        <w:t>from</w:t>
      </w:r>
      <w:r w:rsidR="00266A15" w:rsidRPr="004F0791">
        <w:t xml:space="preserve"> alternative levels of completed education or </w:t>
      </w:r>
      <w:r w:rsidR="00892F30">
        <w:t>on</w:t>
      </w:r>
      <w:r w:rsidR="00266A15" w:rsidRPr="004F0791">
        <w:t xml:space="preserve"> the educational pathways that lead to particular careers</w:t>
      </w:r>
      <w:r w:rsidR="00E12F57" w:rsidRPr="004F0791">
        <w:t>,</w:t>
      </w:r>
      <w:r w:rsidR="00266A15" w:rsidRPr="004F0791">
        <w:t xml:space="preserve"> to improving the experience of schooling for young people</w:t>
      </w:r>
      <w:r w:rsidR="00460FF3" w:rsidRPr="004F0791">
        <w:t xml:space="preserve"> </w:t>
      </w:r>
      <w:r w:rsidR="00284FE1">
        <w:t>and</w:t>
      </w:r>
      <w:r w:rsidR="00460FF3" w:rsidRPr="004F0791">
        <w:t xml:space="preserve"> provid</w:t>
      </w:r>
      <w:r w:rsidR="00D621B0">
        <w:t>ing financial support for extra</w:t>
      </w:r>
      <w:r w:rsidR="00460FF3" w:rsidRPr="004F0791">
        <w:t>curricula</w:t>
      </w:r>
      <w:r w:rsidR="00D621B0">
        <w:t>r</w:t>
      </w:r>
      <w:r w:rsidR="00460FF3" w:rsidRPr="004F0791">
        <w:t xml:space="preserve"> activities</w:t>
      </w:r>
      <w:r w:rsidR="00D621B0">
        <w:t>. The process of realis</w:t>
      </w:r>
      <w:r w:rsidR="00266A15" w:rsidRPr="004F0791">
        <w:t>ing aspirations could also be addressed by improving the achievement levels of individual</w:t>
      </w:r>
      <w:r w:rsidR="00D621B0">
        <w:t>s</w:t>
      </w:r>
      <w:r w:rsidR="00266A15" w:rsidRPr="004F0791">
        <w:t xml:space="preserve">, as well </w:t>
      </w:r>
      <w:r w:rsidR="00D621B0">
        <w:t>as by removing the</w:t>
      </w:r>
      <w:r w:rsidR="00266A15" w:rsidRPr="004F0791">
        <w:t xml:space="preserve"> </w:t>
      </w:r>
      <w:r w:rsidR="008E253E" w:rsidRPr="004F0791">
        <w:t xml:space="preserve">barriers that </w:t>
      </w:r>
      <w:r w:rsidR="00D621B0">
        <w:t>prevent aspirations being realis</w:t>
      </w:r>
      <w:r w:rsidR="008E253E" w:rsidRPr="004F0791">
        <w:t xml:space="preserve">ed. Changes to the operation of higher education in Australia </w:t>
      </w:r>
      <w:r w:rsidR="008E253E" w:rsidRPr="00892F30">
        <w:t>t</w:t>
      </w:r>
      <w:r w:rsidR="00247544" w:rsidRPr="00892F30">
        <w:t>hat</w:t>
      </w:r>
      <w:r w:rsidR="008E253E" w:rsidRPr="00892F30">
        <w:t xml:space="preserve"> </w:t>
      </w:r>
      <w:r w:rsidR="00247544" w:rsidRPr="00892F30">
        <w:t>allow it to expand</w:t>
      </w:r>
      <w:r w:rsidR="008E253E" w:rsidRPr="00892F30">
        <w:t xml:space="preserve"> </w:t>
      </w:r>
      <w:r w:rsidR="00247544" w:rsidRPr="004F0791">
        <w:t xml:space="preserve">will </w:t>
      </w:r>
      <w:r w:rsidR="008E253E" w:rsidRPr="004F0791">
        <w:t>presumably act to reduce the achievement-related aspiration interactions for university participation found here</w:t>
      </w:r>
      <w:r w:rsidR="00266A15" w:rsidRPr="004F0791">
        <w:t xml:space="preserve">. </w:t>
      </w:r>
      <w:r w:rsidR="00CF02C5" w:rsidRPr="004F0791">
        <w:t xml:space="preserve">Essentially though, this study pushes the emphasis back onto the processes </w:t>
      </w:r>
      <w:r w:rsidR="0007165F" w:rsidRPr="004F0791">
        <w:t xml:space="preserve">that </w:t>
      </w:r>
      <w:r w:rsidR="00CF02C5" w:rsidRPr="004F0791">
        <w:t xml:space="preserve">shape the aspirations of young people; it found that these do determine what young people go on to do, and translate into outcomes in a similar way across individuals, regardless of their social background. </w:t>
      </w:r>
    </w:p>
    <w:p w:rsidR="00CC7889" w:rsidRDefault="00CC7889">
      <w:pPr>
        <w:spacing w:before="0"/>
        <w:rPr>
          <w:rFonts w:ascii="Garamond" w:hAnsi="Garamond"/>
          <w:sz w:val="22"/>
        </w:rPr>
      </w:pPr>
      <w:r>
        <w:br w:type="page"/>
      </w:r>
    </w:p>
    <w:p w:rsidR="00CC7889" w:rsidRPr="0097710A" w:rsidRDefault="00CC7889" w:rsidP="00CC7889">
      <w:pPr>
        <w:pStyle w:val="Heading1"/>
        <w:jc w:val="both"/>
      </w:pPr>
      <w:bookmarkStart w:id="50" w:name="_Toc274390658"/>
      <w:bookmarkStart w:id="51" w:name="_Toc372630734"/>
      <w:r w:rsidRPr="0097710A">
        <w:t>References</w:t>
      </w:r>
      <w:bookmarkEnd w:id="50"/>
      <w:bookmarkEnd w:id="51"/>
    </w:p>
    <w:p w:rsidR="00CC7889" w:rsidRPr="00D94FC9" w:rsidRDefault="00CC7889" w:rsidP="00D94FC9">
      <w:pPr>
        <w:pStyle w:val="References"/>
      </w:pPr>
      <w:r w:rsidRPr="00D94FC9">
        <w:t>Berthoud, R 2003</w:t>
      </w:r>
      <w:r w:rsidR="00D94FC9" w:rsidRPr="00D94FC9">
        <w:t>,</w:t>
      </w:r>
      <w:r w:rsidRPr="00D94FC9">
        <w:t xml:space="preserve"> </w:t>
      </w:r>
      <w:proofErr w:type="gramStart"/>
      <w:r w:rsidRPr="00895BC2">
        <w:rPr>
          <w:i/>
        </w:rPr>
        <w:t>Multip</w:t>
      </w:r>
      <w:r w:rsidR="00D621B0">
        <w:rPr>
          <w:i/>
        </w:rPr>
        <w:t>le</w:t>
      </w:r>
      <w:proofErr w:type="gramEnd"/>
      <w:r w:rsidR="00D621B0">
        <w:rPr>
          <w:i/>
        </w:rPr>
        <w:t xml:space="preserve"> disadvantage in employment: a</w:t>
      </w:r>
      <w:r w:rsidRPr="00895BC2">
        <w:rPr>
          <w:i/>
        </w:rPr>
        <w:t xml:space="preserve"> quantitative analysis</w:t>
      </w:r>
      <w:r w:rsidR="00D621B0">
        <w:t>, r</w:t>
      </w:r>
      <w:r w:rsidRPr="00D94FC9">
        <w:t xml:space="preserve">eport prepared for the Joseph </w:t>
      </w:r>
      <w:proofErr w:type="spellStart"/>
      <w:r w:rsidRPr="00D94FC9">
        <w:t>Rowntree</w:t>
      </w:r>
      <w:proofErr w:type="spellEnd"/>
      <w:r w:rsidRPr="00D94FC9">
        <w:t xml:space="preserve"> Foundation, England.</w:t>
      </w:r>
    </w:p>
    <w:p w:rsidR="00CC7889" w:rsidRPr="00895BC2" w:rsidRDefault="00CC7889" w:rsidP="00895BC2">
      <w:pPr>
        <w:pStyle w:val="References"/>
      </w:pPr>
      <w:r w:rsidRPr="00895BC2">
        <w:t>Bradley</w:t>
      </w:r>
      <w:r w:rsidR="00514ABC">
        <w:t>, D, Noonan, P, Nugent,</w:t>
      </w:r>
      <w:r w:rsidR="005F36EB">
        <w:t xml:space="preserve"> H </w:t>
      </w:r>
      <w:r w:rsidR="00514ABC">
        <w:t>&amp; Scales</w:t>
      </w:r>
      <w:r w:rsidR="005F36EB">
        <w:t>, B</w:t>
      </w:r>
      <w:r w:rsidRPr="00895BC2">
        <w:t xml:space="preserve"> 2008, </w:t>
      </w:r>
      <w:r w:rsidRPr="00497E46">
        <w:rPr>
          <w:i/>
        </w:rPr>
        <w:t xml:space="preserve">Review of Australian </w:t>
      </w:r>
      <w:r w:rsidR="005F36EB" w:rsidRPr="00497E46">
        <w:rPr>
          <w:i/>
        </w:rPr>
        <w:t>higher education</w:t>
      </w:r>
      <w:r w:rsidR="005F36EB">
        <w:rPr>
          <w:i/>
        </w:rPr>
        <w:t>:</w:t>
      </w:r>
      <w:r w:rsidR="005F36EB" w:rsidRPr="00497E46">
        <w:rPr>
          <w:i/>
        </w:rPr>
        <w:t xml:space="preserve"> final report</w:t>
      </w:r>
      <w:r w:rsidRPr="00895BC2">
        <w:t xml:space="preserve">, </w:t>
      </w:r>
      <w:r w:rsidR="005F36EB">
        <w:t>Department of Education, Employment and Workplace Relations</w:t>
      </w:r>
      <w:r w:rsidRPr="00895BC2">
        <w:t>, Canberra.</w:t>
      </w:r>
    </w:p>
    <w:p w:rsidR="00CC7889" w:rsidRDefault="008E6E79" w:rsidP="00CC7889">
      <w:pPr>
        <w:pStyle w:val="References"/>
      </w:pPr>
      <w:r w:rsidRPr="008E6E79">
        <w:rPr>
          <w:sz w:val="20"/>
        </w:rPr>
        <w:fldChar w:fldCharType="begin"/>
      </w:r>
      <w:r w:rsidR="00CC7889">
        <w:instrText xml:space="preserve"> ADDIN EN.REFLIST </w:instrText>
      </w:r>
      <w:r w:rsidRPr="008E6E79">
        <w:rPr>
          <w:sz w:val="20"/>
        </w:rPr>
        <w:fldChar w:fldCharType="separate"/>
      </w:r>
      <w:r w:rsidR="00CC7889">
        <w:t xml:space="preserve">Cardak, B </w:t>
      </w:r>
      <w:r w:rsidR="0069485E">
        <w:t xml:space="preserve">&amp; </w:t>
      </w:r>
      <w:r w:rsidR="00CC7889">
        <w:t xml:space="preserve">Ryan, C 2006, </w:t>
      </w:r>
      <w:r w:rsidR="00CC7889" w:rsidRPr="007470D4">
        <w:rPr>
          <w:i/>
        </w:rPr>
        <w:t>Why are high ability individuals from poor backgrounds under-represented at university</w:t>
      </w:r>
      <w:r w:rsidR="00CC7889">
        <w:t xml:space="preserve">? La Trobe School of Business </w:t>
      </w:r>
      <w:r w:rsidR="00892F30">
        <w:t>discussion pa</w:t>
      </w:r>
      <w:r w:rsidR="00CC7889">
        <w:t>per A06.04, Melbourne.</w:t>
      </w:r>
    </w:p>
    <w:p w:rsidR="00CC7889" w:rsidRDefault="00D621B0" w:rsidP="00895BC2">
      <w:pPr>
        <w:pStyle w:val="References"/>
        <w:rPr>
          <w:sz w:val="22"/>
        </w:rPr>
      </w:pPr>
      <w:r>
        <w:t>——</w:t>
      </w:r>
      <w:r w:rsidR="00CC7889">
        <w:t>2009</w:t>
      </w:r>
      <w:r w:rsidR="00CC7889" w:rsidRPr="00D67A07">
        <w:t xml:space="preserve">, </w:t>
      </w:r>
      <w:r w:rsidR="0077410C">
        <w:t>‘</w:t>
      </w:r>
      <w:r w:rsidR="00CC7889" w:rsidRPr="00D67A07">
        <w:t xml:space="preserve">Participation in </w:t>
      </w:r>
      <w:r w:rsidRPr="00D67A07">
        <w:t>higher edu</w:t>
      </w:r>
      <w:r>
        <w:t>cation: equity and access —</w:t>
      </w:r>
      <w:r w:rsidRPr="00D67A07">
        <w:t xml:space="preserve"> are equity-based scholarships an answe</w:t>
      </w:r>
      <w:r w:rsidR="00CC7889" w:rsidRPr="00D67A07">
        <w:t>r?</w:t>
      </w:r>
      <w:r w:rsidR="0077410C">
        <w:t>’</w:t>
      </w:r>
      <w:r w:rsidR="00CC7889" w:rsidRPr="00D67A07">
        <w:t xml:space="preserve">, </w:t>
      </w:r>
      <w:r w:rsidR="00CC7889" w:rsidRPr="00D67A07">
        <w:rPr>
          <w:i/>
        </w:rPr>
        <w:t>Economic Record</w:t>
      </w:r>
      <w:r w:rsidR="00CC7889" w:rsidRPr="00D67A07">
        <w:t xml:space="preserve">, </w:t>
      </w:r>
      <w:r w:rsidR="00C56352">
        <w:t>vol.</w:t>
      </w:r>
      <w:r w:rsidR="00CC7889" w:rsidRPr="00D67A07">
        <w:t>85</w:t>
      </w:r>
      <w:r w:rsidR="00C56352">
        <w:t>, no.</w:t>
      </w:r>
      <w:r w:rsidR="00CC7889" w:rsidRPr="00D67A07">
        <w:t>271</w:t>
      </w:r>
      <w:r w:rsidR="00497E46">
        <w:t>, pp.</w:t>
      </w:r>
      <w:r w:rsidR="00CC7889" w:rsidRPr="00D67A07">
        <w:t>433</w:t>
      </w:r>
      <w:r w:rsidR="00892F30">
        <w:rPr>
          <w:rFonts w:ascii="Courier New" w:hAnsi="Courier New" w:cs="Courier New"/>
        </w:rPr>
        <w:t>—</w:t>
      </w:r>
      <w:r w:rsidR="00CC7889" w:rsidRPr="00D67A07">
        <w:t>48.</w:t>
      </w:r>
    </w:p>
    <w:p w:rsidR="00CC7889" w:rsidRDefault="00CC7889" w:rsidP="00CC7889">
      <w:pPr>
        <w:pStyle w:val="References"/>
      </w:pPr>
      <w:r>
        <w:t xml:space="preserve">Chapman, B </w:t>
      </w:r>
      <w:r w:rsidR="0069485E">
        <w:t xml:space="preserve">&amp; </w:t>
      </w:r>
      <w:r w:rsidR="00D621B0">
        <w:t xml:space="preserve">Ryan, C 2005, </w:t>
      </w:r>
      <w:r w:rsidR="0077410C">
        <w:t>‘</w:t>
      </w:r>
      <w:r w:rsidR="00D621B0">
        <w:t>The a</w:t>
      </w:r>
      <w:r>
        <w:t>ccess implications of income contingent</w:t>
      </w:r>
      <w:r w:rsidR="00D621B0">
        <w:t xml:space="preserve"> charges for higher education: l</w:t>
      </w:r>
      <w:r>
        <w:t>essons from Australia</w:t>
      </w:r>
      <w:r w:rsidR="0077410C">
        <w:t>’</w:t>
      </w:r>
      <w:r>
        <w:t xml:space="preserve">, </w:t>
      </w:r>
      <w:r w:rsidRPr="007470D4">
        <w:rPr>
          <w:i/>
        </w:rPr>
        <w:t>Economics of Education Review</w:t>
      </w:r>
      <w:r>
        <w:t xml:space="preserve">, </w:t>
      </w:r>
      <w:r w:rsidR="00C56352">
        <w:t>vol.</w:t>
      </w:r>
      <w:r>
        <w:t>24</w:t>
      </w:r>
      <w:r w:rsidR="00C56352">
        <w:t>, no.5, pp</w:t>
      </w:r>
      <w:r w:rsidR="0077410C">
        <w:t>.</w:t>
      </w:r>
      <w:r w:rsidR="00C56352">
        <w:t>491</w:t>
      </w:r>
      <w:r w:rsidR="00892F30">
        <w:rPr>
          <w:rFonts w:ascii="Courier New" w:hAnsi="Courier New" w:cs="Courier New"/>
        </w:rPr>
        <w:t>—</w:t>
      </w:r>
      <w:r>
        <w:t>512.</w:t>
      </w:r>
    </w:p>
    <w:p w:rsidR="00CC7889" w:rsidRDefault="00CC7889" w:rsidP="00CC7889">
      <w:pPr>
        <w:pStyle w:val="References"/>
      </w:pPr>
      <w:r>
        <w:t>Curtis, D</w:t>
      </w:r>
      <w:r w:rsidR="00D94FC9">
        <w:t xml:space="preserve"> </w:t>
      </w:r>
      <w:r w:rsidR="0069485E">
        <w:t xml:space="preserve">&amp; </w:t>
      </w:r>
      <w:r>
        <w:t>McMillan</w:t>
      </w:r>
      <w:r w:rsidR="00D94FC9">
        <w:t>, J 2008</w:t>
      </w:r>
      <w:r w:rsidR="00D621B0">
        <w:t>,</w:t>
      </w:r>
      <w:r>
        <w:t xml:space="preserve"> </w:t>
      </w:r>
      <w:r w:rsidRPr="00306A20">
        <w:rPr>
          <w:i/>
        </w:rPr>
        <w:t xml:space="preserve">School </w:t>
      </w:r>
      <w:r w:rsidR="00D621B0" w:rsidRPr="00306A20">
        <w:rPr>
          <w:i/>
        </w:rPr>
        <w:t>non-completers: profiles and initial destinations</w:t>
      </w:r>
      <w:r w:rsidR="00C56352">
        <w:t>,</w:t>
      </w:r>
      <w:r>
        <w:t xml:space="preserve"> </w:t>
      </w:r>
      <w:r w:rsidRPr="00DB1770">
        <w:t xml:space="preserve">LSAY </w:t>
      </w:r>
      <w:r w:rsidR="00D621B0" w:rsidRPr="00DB1770">
        <w:t>research report</w:t>
      </w:r>
      <w:r w:rsidR="0077410C">
        <w:t> </w:t>
      </w:r>
      <w:r w:rsidR="00D94FC9">
        <w:t>54,</w:t>
      </w:r>
      <w:r>
        <w:t xml:space="preserve"> Australian Council for Educational Research</w:t>
      </w:r>
      <w:r w:rsidR="00D94FC9">
        <w:t>, Melbourne</w:t>
      </w:r>
      <w:r>
        <w:t xml:space="preserve">. </w:t>
      </w:r>
    </w:p>
    <w:p w:rsidR="00CC7889" w:rsidRDefault="00CC7889" w:rsidP="00CC7889">
      <w:pPr>
        <w:pStyle w:val="References"/>
      </w:pPr>
      <w:r>
        <w:t>De Haan, A</w:t>
      </w:r>
      <w:r w:rsidR="00D94FC9">
        <w:t xml:space="preserve"> </w:t>
      </w:r>
      <w:r w:rsidR="0069485E">
        <w:t xml:space="preserve">&amp; </w:t>
      </w:r>
      <w:r>
        <w:t>Maxwell</w:t>
      </w:r>
      <w:r w:rsidR="00D94FC9">
        <w:t>, S</w:t>
      </w:r>
      <w:r>
        <w:t xml:space="preserve"> 1998</w:t>
      </w:r>
      <w:r w:rsidR="00C56352">
        <w:t>,</w:t>
      </w:r>
      <w:r w:rsidR="00D621B0">
        <w:t xml:space="preserve"> </w:t>
      </w:r>
      <w:r w:rsidR="0077410C">
        <w:t>‘</w:t>
      </w:r>
      <w:r>
        <w:t>Poverty and</w:t>
      </w:r>
      <w:r w:rsidR="00D621B0">
        <w:t xml:space="preserve"> social exclusion in north and south</w:t>
      </w:r>
      <w:r w:rsidR="0077410C">
        <w:t>’</w:t>
      </w:r>
      <w:r w:rsidR="00D621B0">
        <w:t>,</w:t>
      </w:r>
      <w:r>
        <w:t xml:space="preserve"> </w:t>
      </w:r>
      <w:r w:rsidRPr="00306A20">
        <w:rPr>
          <w:i/>
        </w:rPr>
        <w:t>IDS Bulletin</w:t>
      </w:r>
      <w:r w:rsidR="005E3808">
        <w:t xml:space="preserve">, </w:t>
      </w:r>
      <w:r w:rsidR="00C56352">
        <w:t>vol.</w:t>
      </w:r>
      <w:r w:rsidRPr="00DB1770">
        <w:t>29</w:t>
      </w:r>
      <w:r w:rsidR="00C56352">
        <w:t>, no.1, pp.1</w:t>
      </w:r>
      <w:r w:rsidR="00892F30">
        <w:rPr>
          <w:rFonts w:ascii="Courier New" w:hAnsi="Courier New" w:cs="Courier New"/>
        </w:rPr>
        <w:t>—</w:t>
      </w:r>
      <w:r w:rsidR="00C56352">
        <w:t>9</w:t>
      </w:r>
      <w:r>
        <w:t>.</w:t>
      </w:r>
    </w:p>
    <w:p w:rsidR="00CC7889" w:rsidRDefault="00D94FC9" w:rsidP="00CC7889">
      <w:pPr>
        <w:pStyle w:val="References"/>
      </w:pPr>
      <w:r>
        <w:t>Fullarton, S</w:t>
      </w:r>
      <w:r w:rsidR="00CC7889">
        <w:t>, Walker,</w:t>
      </w:r>
      <w:r>
        <w:t xml:space="preserve"> M, </w:t>
      </w:r>
      <w:r w:rsidR="00CC7889">
        <w:t>Ainley</w:t>
      </w:r>
      <w:r>
        <w:t xml:space="preserve">, J </w:t>
      </w:r>
      <w:r w:rsidR="0069485E">
        <w:t xml:space="preserve">&amp; </w:t>
      </w:r>
      <w:r w:rsidR="00CC7889">
        <w:t>Hillman</w:t>
      </w:r>
      <w:r>
        <w:t>, K</w:t>
      </w:r>
      <w:r w:rsidR="00CC7889">
        <w:t xml:space="preserve"> 2003</w:t>
      </w:r>
      <w:r>
        <w:t>,</w:t>
      </w:r>
      <w:r w:rsidR="00CC7889">
        <w:t xml:space="preserve"> </w:t>
      </w:r>
      <w:r w:rsidR="00CC7889" w:rsidRPr="00306A20">
        <w:rPr>
          <w:i/>
        </w:rPr>
        <w:t>Patterns of participation in Year 12</w:t>
      </w:r>
      <w:r w:rsidR="00C56352">
        <w:t>,</w:t>
      </w:r>
      <w:r w:rsidR="00CC7889">
        <w:t xml:space="preserve"> </w:t>
      </w:r>
      <w:r w:rsidR="00CC7889" w:rsidRPr="00DB1770">
        <w:t xml:space="preserve">LSAY </w:t>
      </w:r>
      <w:r w:rsidR="00D621B0" w:rsidRPr="00DB1770">
        <w:t>research report</w:t>
      </w:r>
      <w:r>
        <w:t xml:space="preserve"> 33, </w:t>
      </w:r>
      <w:r w:rsidR="00CC7889">
        <w:t>Australian Council for Educational Research</w:t>
      </w:r>
      <w:r>
        <w:t>, Melbourne</w:t>
      </w:r>
      <w:r w:rsidR="00CC7889">
        <w:t xml:space="preserve">. </w:t>
      </w:r>
    </w:p>
    <w:p w:rsidR="00CC7889" w:rsidRDefault="00CC7889" w:rsidP="00CC7889">
      <w:pPr>
        <w:pStyle w:val="References"/>
      </w:pPr>
      <w:r>
        <w:t>Headey, B 2006</w:t>
      </w:r>
      <w:r w:rsidR="00D94FC9">
        <w:t>,</w:t>
      </w:r>
      <w:r>
        <w:t xml:space="preserve"> </w:t>
      </w:r>
      <w:r w:rsidRPr="00306A20">
        <w:rPr>
          <w:i/>
        </w:rPr>
        <w:t xml:space="preserve">A </w:t>
      </w:r>
      <w:r w:rsidR="000A2F4E" w:rsidRPr="00306A20">
        <w:rPr>
          <w:i/>
        </w:rPr>
        <w:t>framework for assessing poverty, disadvantage and low capabilities i</w:t>
      </w:r>
      <w:r w:rsidRPr="00306A20">
        <w:rPr>
          <w:i/>
        </w:rPr>
        <w:t>n Australia</w:t>
      </w:r>
      <w:r w:rsidR="00D94FC9">
        <w:t>,</w:t>
      </w:r>
      <w:r>
        <w:t xml:space="preserve"> </w:t>
      </w:r>
      <w:r w:rsidR="000A2F4E">
        <w:t>Melbourne Institute r</w:t>
      </w:r>
      <w:r w:rsidRPr="00DB1770">
        <w:t>eport</w:t>
      </w:r>
      <w:r w:rsidR="00D94FC9">
        <w:t>,</w:t>
      </w:r>
      <w:r>
        <w:t xml:space="preserve"> University of Melbourne</w:t>
      </w:r>
      <w:r w:rsidR="00D94FC9">
        <w:t xml:space="preserve">, </w:t>
      </w:r>
      <w:r w:rsidR="0077410C">
        <w:t>Victoria</w:t>
      </w:r>
      <w:r>
        <w:t>.</w:t>
      </w:r>
    </w:p>
    <w:p w:rsidR="00CC7889" w:rsidRPr="005517B9" w:rsidRDefault="0069485E" w:rsidP="00CC7889">
      <w:pPr>
        <w:pStyle w:val="References"/>
      </w:pPr>
      <w:r>
        <w:t>Homel,</w:t>
      </w:r>
      <w:r w:rsidR="000A2F4E">
        <w:t xml:space="preserve"> J, Mavisakalyan, A, Nguyen, H</w:t>
      </w:r>
      <w:r>
        <w:t xml:space="preserve"> &amp; Ryan</w:t>
      </w:r>
      <w:r w:rsidR="005E3808">
        <w:t>,</w:t>
      </w:r>
      <w:r>
        <w:t xml:space="preserve"> C</w:t>
      </w:r>
      <w:r w:rsidR="00CC7889" w:rsidRPr="005517B9">
        <w:t xml:space="preserve"> 201</w:t>
      </w:r>
      <w:r w:rsidR="00CC7889">
        <w:t>2</w:t>
      </w:r>
      <w:r>
        <w:t>,</w:t>
      </w:r>
      <w:r w:rsidR="00CC7889" w:rsidRPr="005517B9">
        <w:t xml:space="preserve"> </w:t>
      </w:r>
      <w:r w:rsidR="00CC7889" w:rsidRPr="005517B9">
        <w:rPr>
          <w:i/>
        </w:rPr>
        <w:t xml:space="preserve">School completion: </w:t>
      </w:r>
      <w:r w:rsidR="000A2F4E">
        <w:rPr>
          <w:i/>
        </w:rPr>
        <w:t>w</w:t>
      </w:r>
      <w:r w:rsidR="00CC7889" w:rsidRPr="005517B9">
        <w:rPr>
          <w:i/>
        </w:rPr>
        <w:t>hat we learn from different measures of family background</w:t>
      </w:r>
      <w:r w:rsidR="00CC7889" w:rsidRPr="005517B9">
        <w:t xml:space="preserve">, LSAY </w:t>
      </w:r>
      <w:r w:rsidR="000A2F4E" w:rsidRPr="005517B9">
        <w:t>research report</w:t>
      </w:r>
      <w:r w:rsidR="000A2F4E">
        <w:t xml:space="preserve"> </w:t>
      </w:r>
      <w:r w:rsidR="00CC7889">
        <w:t xml:space="preserve">59, </w:t>
      </w:r>
      <w:r w:rsidR="000A2F4E">
        <w:t>NCVER</w:t>
      </w:r>
      <w:r w:rsidR="00CC7889">
        <w:t>, Adelaide</w:t>
      </w:r>
      <w:r w:rsidR="00CC7889" w:rsidRPr="005517B9">
        <w:t>.</w:t>
      </w:r>
    </w:p>
    <w:p w:rsidR="000957CF" w:rsidRDefault="00CC7889" w:rsidP="000957CF">
      <w:pPr>
        <w:pStyle w:val="References"/>
      </w:pPr>
      <w:r>
        <w:t xml:space="preserve">James, R, Bexley, E, Devlin, M </w:t>
      </w:r>
      <w:r w:rsidR="0069485E">
        <w:t xml:space="preserve">&amp; </w:t>
      </w:r>
      <w:r>
        <w:t>Marginson</w:t>
      </w:r>
      <w:r w:rsidR="0069485E">
        <w:t>,</w:t>
      </w:r>
      <w:r>
        <w:t xml:space="preserve"> S 2007, </w:t>
      </w:r>
      <w:r w:rsidRPr="007470D4">
        <w:rPr>
          <w:i/>
        </w:rPr>
        <w:t xml:space="preserve">Australian </w:t>
      </w:r>
      <w:r w:rsidR="000A2F4E" w:rsidRPr="007470D4">
        <w:rPr>
          <w:i/>
        </w:rPr>
        <w:t>university student finances 2006, final</w:t>
      </w:r>
      <w:r w:rsidRPr="007470D4">
        <w:rPr>
          <w:i/>
        </w:rPr>
        <w:t xml:space="preserve"> report of a national survey of students in public universities</w:t>
      </w:r>
      <w:r>
        <w:t>, Universities Australia</w:t>
      </w:r>
      <w:r w:rsidR="00C56352">
        <w:t>, Canberra</w:t>
      </w:r>
      <w:r>
        <w:t>.</w:t>
      </w:r>
    </w:p>
    <w:p w:rsidR="005E3808" w:rsidRDefault="005E3808" w:rsidP="005E3808">
      <w:pPr>
        <w:pStyle w:val="References"/>
      </w:pPr>
      <w:r>
        <w:t xml:space="preserve">Jones, F &amp; McMillan, J 2001, </w:t>
      </w:r>
      <w:r w:rsidR="0077410C">
        <w:t>‘</w:t>
      </w:r>
      <w:r>
        <w:t xml:space="preserve">Scoring occupational categories for social research: </w:t>
      </w:r>
      <w:r w:rsidRPr="005E3808">
        <w:t>a review of current practice, with Australian examples</w:t>
      </w:r>
      <w:r w:rsidR="0077410C">
        <w:t>’</w:t>
      </w:r>
      <w:r w:rsidRPr="005E3808">
        <w:t>,</w:t>
      </w:r>
      <w:r w:rsidRPr="000957CF">
        <w:rPr>
          <w:i/>
        </w:rPr>
        <w:t xml:space="preserve"> Work, Employment and Society</w:t>
      </w:r>
      <w:r>
        <w:rPr>
          <w:i/>
        </w:rPr>
        <w:t xml:space="preserve">, </w:t>
      </w:r>
      <w:r w:rsidRPr="000A2F4E">
        <w:t>vol.15, no.3, pp.539</w:t>
      </w:r>
      <w:r w:rsidR="00892F30">
        <w:rPr>
          <w:rFonts w:ascii="Courier New" w:hAnsi="Courier New" w:cs="Courier New"/>
        </w:rPr>
        <w:t>—</w:t>
      </w:r>
      <w:r w:rsidRPr="000A2F4E">
        <w:t>63.</w:t>
      </w:r>
    </w:p>
    <w:p w:rsidR="00CC7889" w:rsidRDefault="000A2F4E" w:rsidP="00CC7889">
      <w:pPr>
        <w:pStyle w:val="References"/>
      </w:pPr>
      <w:r>
        <w:t>Jones, RG</w:t>
      </w:r>
      <w:r w:rsidR="00CC7889">
        <w:t xml:space="preserve"> 2002</w:t>
      </w:r>
      <w:r w:rsidR="0069485E">
        <w:t xml:space="preserve">, </w:t>
      </w:r>
      <w:r w:rsidR="00CC7889" w:rsidRPr="00306A20">
        <w:rPr>
          <w:i/>
        </w:rPr>
        <w:t xml:space="preserve">Education </w:t>
      </w:r>
      <w:r w:rsidRPr="00306A20">
        <w:rPr>
          <w:i/>
        </w:rPr>
        <w:t>participation and outcomes by geographic location</w:t>
      </w:r>
      <w:r w:rsidR="0069485E">
        <w:rPr>
          <w:i/>
        </w:rPr>
        <w:t>,</w:t>
      </w:r>
      <w:r w:rsidR="00CC7889">
        <w:t xml:space="preserve"> </w:t>
      </w:r>
      <w:r w:rsidR="00CC7889" w:rsidRPr="00DB1770">
        <w:t xml:space="preserve">LSAY </w:t>
      </w:r>
      <w:r w:rsidRPr="00DB1770">
        <w:t>research r</w:t>
      </w:r>
      <w:r w:rsidR="00CC7889" w:rsidRPr="00DB1770">
        <w:t>eport</w:t>
      </w:r>
      <w:r w:rsidR="0069485E">
        <w:t xml:space="preserve"> 26,</w:t>
      </w:r>
      <w:r w:rsidR="00CC7889">
        <w:t xml:space="preserve"> Australian Co</w:t>
      </w:r>
      <w:r w:rsidR="0069485E">
        <w:t>uncil for Educational Research, Melbourne</w:t>
      </w:r>
      <w:r w:rsidR="00CC7889">
        <w:t>.</w:t>
      </w:r>
    </w:p>
    <w:p w:rsidR="00CC7889" w:rsidRDefault="00C56352" w:rsidP="00CC7889">
      <w:pPr>
        <w:pStyle w:val="References"/>
      </w:pPr>
      <w:r>
        <w:t>Khoo, S</w:t>
      </w:r>
      <w:r w:rsidR="0069485E">
        <w:t xml:space="preserve"> &amp; </w:t>
      </w:r>
      <w:r w:rsidR="00CC7889">
        <w:t>Ainley</w:t>
      </w:r>
      <w:r w:rsidR="0069485E">
        <w:t>, J</w:t>
      </w:r>
      <w:r w:rsidR="00CC7889">
        <w:t xml:space="preserve"> 2005</w:t>
      </w:r>
      <w:r w:rsidR="0069485E">
        <w:t>,</w:t>
      </w:r>
      <w:r w:rsidR="00CC7889">
        <w:t xml:space="preserve"> </w:t>
      </w:r>
      <w:r w:rsidR="00CC7889" w:rsidRPr="00306A20">
        <w:rPr>
          <w:i/>
        </w:rPr>
        <w:t>Attitudes, intentions and participation</w:t>
      </w:r>
      <w:r w:rsidR="0069485E">
        <w:t>,</w:t>
      </w:r>
      <w:r w:rsidR="00CC7889">
        <w:t xml:space="preserve"> </w:t>
      </w:r>
      <w:r w:rsidR="00CC7889" w:rsidRPr="00DB1770">
        <w:t xml:space="preserve">LSAY </w:t>
      </w:r>
      <w:r w:rsidR="000A2F4E" w:rsidRPr="00DB1770">
        <w:t>research repor</w:t>
      </w:r>
      <w:r w:rsidR="00CC7889" w:rsidRPr="00DB1770">
        <w:t>t</w:t>
      </w:r>
      <w:r w:rsidR="0069485E">
        <w:t xml:space="preserve"> 41, Australian Council for Educational Research,</w:t>
      </w:r>
      <w:r w:rsidR="00CC7889">
        <w:t xml:space="preserve"> Melbourne.</w:t>
      </w:r>
    </w:p>
    <w:p w:rsidR="00CC7889" w:rsidRDefault="0069485E" w:rsidP="00CC7889">
      <w:pPr>
        <w:pStyle w:val="References"/>
      </w:pPr>
      <w:r>
        <w:t xml:space="preserve">Lamb, S, </w:t>
      </w:r>
      <w:r w:rsidR="00CC7889">
        <w:t>Dwyer</w:t>
      </w:r>
      <w:r>
        <w:t xml:space="preserve">, P </w:t>
      </w:r>
      <w:r w:rsidR="00C56352">
        <w:t>&amp;</w:t>
      </w:r>
      <w:r>
        <w:t xml:space="preserve"> </w:t>
      </w:r>
      <w:r w:rsidR="00CC7889">
        <w:t>Wyn</w:t>
      </w:r>
      <w:r>
        <w:t>, J</w:t>
      </w:r>
      <w:r w:rsidR="00CC7889">
        <w:t xml:space="preserve"> 2000</w:t>
      </w:r>
      <w:r>
        <w:t>,</w:t>
      </w:r>
      <w:r w:rsidR="00CC7889">
        <w:t xml:space="preserve"> </w:t>
      </w:r>
      <w:r w:rsidR="00CC7889" w:rsidRPr="00306A20">
        <w:rPr>
          <w:i/>
        </w:rPr>
        <w:t>Non-comp</w:t>
      </w:r>
      <w:r w:rsidR="000A2F4E">
        <w:rPr>
          <w:i/>
        </w:rPr>
        <w:t>letion of school in Australia: t</w:t>
      </w:r>
      <w:r w:rsidR="00CC7889" w:rsidRPr="00306A20">
        <w:rPr>
          <w:i/>
        </w:rPr>
        <w:t>he changing patterns of participation and outcomes</w:t>
      </w:r>
      <w:r>
        <w:t>,</w:t>
      </w:r>
      <w:r w:rsidR="00CC7889">
        <w:t xml:space="preserve"> </w:t>
      </w:r>
      <w:r w:rsidR="00CC7889" w:rsidRPr="00DB1770">
        <w:t xml:space="preserve">LSAY </w:t>
      </w:r>
      <w:r w:rsidR="000A2F4E" w:rsidRPr="00DB1770">
        <w:t>research repor</w:t>
      </w:r>
      <w:r w:rsidR="00CC7889" w:rsidRPr="00DB1770">
        <w:t>t</w:t>
      </w:r>
      <w:r>
        <w:t xml:space="preserve"> 16,</w:t>
      </w:r>
      <w:r w:rsidR="00CC7889">
        <w:t xml:space="preserve"> Australian Council for Educational Research</w:t>
      </w:r>
      <w:r>
        <w:t>, Melbourne</w:t>
      </w:r>
      <w:r w:rsidR="00CC7889">
        <w:t>.</w:t>
      </w:r>
    </w:p>
    <w:p w:rsidR="00CC7889" w:rsidRDefault="0069485E" w:rsidP="00CC7889">
      <w:pPr>
        <w:pStyle w:val="References"/>
      </w:pPr>
      <w:r>
        <w:t>Lamb, S</w:t>
      </w:r>
      <w:r w:rsidR="00CC7889">
        <w:t>, Walstab</w:t>
      </w:r>
      <w:r>
        <w:t xml:space="preserve">, A, </w:t>
      </w:r>
      <w:r w:rsidR="00CC7889">
        <w:t>Teese,</w:t>
      </w:r>
      <w:r>
        <w:t xml:space="preserve"> R,</w:t>
      </w:r>
      <w:r w:rsidR="00CC7889">
        <w:t xml:space="preserve"> Vickers</w:t>
      </w:r>
      <w:r>
        <w:t>, M</w:t>
      </w:r>
      <w:r w:rsidR="00CC7889">
        <w:t xml:space="preserve"> </w:t>
      </w:r>
      <w:r>
        <w:t>&amp;</w:t>
      </w:r>
      <w:r w:rsidR="00CC7889">
        <w:t xml:space="preserve"> Rumberger</w:t>
      </w:r>
      <w:r>
        <w:t>, R</w:t>
      </w:r>
      <w:r w:rsidR="00CC7889">
        <w:t xml:space="preserve"> 2004</w:t>
      </w:r>
      <w:r>
        <w:t>,</w:t>
      </w:r>
      <w:r w:rsidR="00CC7889">
        <w:t xml:space="preserve"> </w:t>
      </w:r>
      <w:r w:rsidR="000A2F4E">
        <w:rPr>
          <w:i/>
        </w:rPr>
        <w:t>Staying on at school: i</w:t>
      </w:r>
      <w:r w:rsidR="00CC7889" w:rsidRPr="00306A20">
        <w:rPr>
          <w:i/>
        </w:rPr>
        <w:t>mproving student retention in Australia</w:t>
      </w:r>
      <w:r>
        <w:t>,</w:t>
      </w:r>
      <w:r w:rsidR="00CC7889">
        <w:t xml:space="preserve"> </w:t>
      </w:r>
      <w:r w:rsidR="00CC7889" w:rsidRPr="00DB1770">
        <w:t>Queensland Department of Education and the Arts</w:t>
      </w:r>
      <w:r>
        <w:t>, Brisbane</w:t>
      </w:r>
      <w:r w:rsidR="00CC7889">
        <w:t>.</w:t>
      </w:r>
    </w:p>
    <w:p w:rsidR="00CC7889" w:rsidRDefault="005C22BD" w:rsidP="00CC7889">
      <w:pPr>
        <w:pStyle w:val="References"/>
      </w:pPr>
      <w:r>
        <w:t xml:space="preserve">Le, A &amp; Miller, P </w:t>
      </w:r>
      <w:r w:rsidR="00CC7889">
        <w:t>2002</w:t>
      </w:r>
      <w:r>
        <w:t>,</w:t>
      </w:r>
      <w:r w:rsidR="00CC7889">
        <w:t xml:space="preserve"> </w:t>
      </w:r>
      <w:r w:rsidR="00CC7889" w:rsidRPr="00306A20">
        <w:rPr>
          <w:i/>
        </w:rPr>
        <w:t xml:space="preserve">Educational </w:t>
      </w:r>
      <w:r w:rsidR="000A2F4E" w:rsidRPr="00306A20">
        <w:rPr>
          <w:i/>
        </w:rPr>
        <w:t>attainment</w:t>
      </w:r>
      <w:r w:rsidR="00CC7889" w:rsidRPr="00306A20">
        <w:rPr>
          <w:i/>
        </w:rPr>
        <w:t xml:space="preserve"> in Australia: </w:t>
      </w:r>
      <w:r w:rsidR="000A2F4E">
        <w:rPr>
          <w:i/>
        </w:rPr>
        <w:t>a</w:t>
      </w:r>
      <w:r w:rsidR="00CC7889" w:rsidRPr="00306A20">
        <w:rPr>
          <w:i/>
        </w:rPr>
        <w:t xml:space="preserve"> cohort analysis</w:t>
      </w:r>
      <w:r>
        <w:rPr>
          <w:i/>
        </w:rPr>
        <w:t>,</w:t>
      </w:r>
      <w:r w:rsidR="00CC7889">
        <w:t xml:space="preserve"> </w:t>
      </w:r>
      <w:r w:rsidR="00CC7889" w:rsidRPr="00DB1770">
        <w:t>LSAY</w:t>
      </w:r>
      <w:r w:rsidR="000A2F4E" w:rsidRPr="00DB1770">
        <w:t xml:space="preserve"> research report</w:t>
      </w:r>
      <w:r w:rsidR="000A2F4E">
        <w:t xml:space="preserve"> </w:t>
      </w:r>
      <w:r w:rsidR="0069485E">
        <w:t>25</w:t>
      </w:r>
      <w:r w:rsidR="00CC7889">
        <w:t>, Australian Council for Educational Research</w:t>
      </w:r>
      <w:r w:rsidR="0069485E">
        <w:t>, Melbourne.</w:t>
      </w:r>
    </w:p>
    <w:p w:rsidR="00CC7889" w:rsidRDefault="000A2F4E" w:rsidP="00CC7889">
      <w:pPr>
        <w:pStyle w:val="References"/>
      </w:pPr>
      <w:r>
        <w:t>——</w:t>
      </w:r>
      <w:r w:rsidR="00CC7889">
        <w:t>2003</w:t>
      </w:r>
      <w:r w:rsidR="005C22BD">
        <w:t>,</w:t>
      </w:r>
      <w:r w:rsidR="00CC7889">
        <w:t xml:space="preserve"> </w:t>
      </w:r>
      <w:r w:rsidR="0077410C">
        <w:t>‘</w:t>
      </w:r>
      <w:r>
        <w:t>Choice of s</w:t>
      </w:r>
      <w:r w:rsidR="00CC7889">
        <w:t xml:space="preserve">chool in Australia: </w:t>
      </w:r>
      <w:r>
        <w:t>determinants and consequence</w:t>
      </w:r>
      <w:r w:rsidR="00CC7889">
        <w:t>s</w:t>
      </w:r>
      <w:r w:rsidR="0077410C">
        <w:t>’</w:t>
      </w:r>
      <w:r w:rsidR="005C22BD">
        <w:t>,</w:t>
      </w:r>
      <w:r w:rsidR="00CC7889">
        <w:t xml:space="preserve"> </w:t>
      </w:r>
      <w:r w:rsidR="00CC7889" w:rsidRPr="00306A20">
        <w:rPr>
          <w:i/>
        </w:rPr>
        <w:t>Australian Economic Review</w:t>
      </w:r>
      <w:r w:rsidR="00C56352">
        <w:t>, vol.</w:t>
      </w:r>
      <w:r w:rsidR="00CC7889" w:rsidRPr="00DB1770">
        <w:t>36</w:t>
      </w:r>
      <w:r w:rsidR="00C56352">
        <w:t>, no.</w:t>
      </w:r>
      <w:r w:rsidR="00CC7889">
        <w:t>1</w:t>
      </w:r>
      <w:r w:rsidR="00C56352">
        <w:t>, pp.</w:t>
      </w:r>
      <w:r w:rsidR="00CC7889">
        <w:t>55</w:t>
      </w:r>
      <w:r w:rsidR="00892F30">
        <w:rPr>
          <w:rFonts w:ascii="Courier New" w:hAnsi="Courier New" w:cs="Courier New"/>
        </w:rPr>
        <w:t>—</w:t>
      </w:r>
      <w:r w:rsidR="00CC7889">
        <w:t>78.</w:t>
      </w:r>
    </w:p>
    <w:p w:rsidR="00CC7889" w:rsidRDefault="000A2F4E" w:rsidP="00CC7889">
      <w:pPr>
        <w:pStyle w:val="References"/>
      </w:pPr>
      <w:r>
        <w:t>——</w:t>
      </w:r>
      <w:r w:rsidR="00CC7889">
        <w:t>2004</w:t>
      </w:r>
      <w:r w:rsidR="005C22BD">
        <w:t>,</w:t>
      </w:r>
      <w:r w:rsidR="00CC7889">
        <w:t xml:space="preserve"> </w:t>
      </w:r>
      <w:r w:rsidR="0077410C">
        <w:t>‘</w:t>
      </w:r>
      <w:r w:rsidR="00CC7889">
        <w:t xml:space="preserve">High </w:t>
      </w:r>
      <w:r>
        <w:t>school graduation</w:t>
      </w:r>
      <w:r w:rsidR="00CC7889">
        <w:t xml:space="preserve"> in Australia: </w:t>
      </w:r>
      <w:r>
        <w:t>do schools matte</w:t>
      </w:r>
      <w:r w:rsidR="00CC7889">
        <w:t>r?</w:t>
      </w:r>
      <w:r w:rsidR="0077410C">
        <w:t>’</w:t>
      </w:r>
      <w:r w:rsidR="00C56352">
        <w:t>,</w:t>
      </w:r>
      <w:r w:rsidR="00CC7889">
        <w:t xml:space="preserve"> </w:t>
      </w:r>
      <w:r w:rsidR="00CC7889" w:rsidRPr="00306A20">
        <w:rPr>
          <w:i/>
        </w:rPr>
        <w:t>Scottish Journal of Political Economy</w:t>
      </w:r>
      <w:r w:rsidR="00C56352">
        <w:rPr>
          <w:i/>
        </w:rPr>
        <w:t xml:space="preserve">, </w:t>
      </w:r>
      <w:r w:rsidR="00C56352" w:rsidRPr="000A2F4E">
        <w:t>vol</w:t>
      </w:r>
      <w:r w:rsidR="00C56352">
        <w:rPr>
          <w:i/>
        </w:rPr>
        <w:t>.</w:t>
      </w:r>
      <w:r w:rsidR="00CC7889" w:rsidRPr="00DB1770">
        <w:t>51</w:t>
      </w:r>
      <w:r w:rsidR="00C56352">
        <w:t>, no.</w:t>
      </w:r>
      <w:r w:rsidR="00CC7889">
        <w:t>2</w:t>
      </w:r>
      <w:r w:rsidR="00C56352">
        <w:t>, pp.</w:t>
      </w:r>
      <w:r w:rsidR="00CC7889">
        <w:t>194</w:t>
      </w:r>
      <w:r w:rsidR="00892F30">
        <w:rPr>
          <w:rFonts w:ascii="Courier New" w:hAnsi="Courier New" w:cs="Courier New"/>
        </w:rPr>
        <w:t>—</w:t>
      </w:r>
      <w:r w:rsidR="00CC7889">
        <w:t>208.</w:t>
      </w:r>
    </w:p>
    <w:p w:rsidR="00CC7889" w:rsidRDefault="000A2F4E" w:rsidP="00CC7889">
      <w:pPr>
        <w:pStyle w:val="References"/>
      </w:pPr>
      <w:r>
        <w:t>——</w:t>
      </w:r>
      <w:r w:rsidR="00CC7889">
        <w:t>2005</w:t>
      </w:r>
      <w:r w:rsidR="00C657CF">
        <w:t>,</w:t>
      </w:r>
      <w:r w:rsidR="00CC7889">
        <w:t xml:space="preserve"> </w:t>
      </w:r>
      <w:r w:rsidR="0077410C">
        <w:t>‘</w:t>
      </w:r>
      <w:r w:rsidR="00CC7889">
        <w:t>Participation i</w:t>
      </w:r>
      <w:r>
        <w:t>n higher education: equity and acce</w:t>
      </w:r>
      <w:r w:rsidR="00CC7889">
        <w:t>ss</w:t>
      </w:r>
      <w:r w:rsidR="0077410C">
        <w:t>’</w:t>
      </w:r>
      <w:r w:rsidR="00CC7889">
        <w:t xml:space="preserve">, </w:t>
      </w:r>
      <w:r w:rsidR="00CC7889" w:rsidRPr="0012654C">
        <w:rPr>
          <w:i/>
        </w:rPr>
        <w:t>Economic Record</w:t>
      </w:r>
      <w:r w:rsidR="00CC7889">
        <w:t xml:space="preserve">, </w:t>
      </w:r>
      <w:r w:rsidR="00C657CF">
        <w:t>vol.</w:t>
      </w:r>
      <w:r w:rsidR="00CC7889">
        <w:t>81,</w:t>
      </w:r>
      <w:r w:rsidR="00C657CF">
        <w:t xml:space="preserve"> no.253,</w:t>
      </w:r>
      <w:r w:rsidR="00CC7889">
        <w:t xml:space="preserve"> </w:t>
      </w:r>
      <w:r w:rsidR="0077410C">
        <w:br/>
      </w:r>
      <w:r w:rsidR="00C657CF">
        <w:t>pp.</w:t>
      </w:r>
      <w:r w:rsidR="00CC7889">
        <w:t>152</w:t>
      </w:r>
      <w:r w:rsidR="00892F30">
        <w:rPr>
          <w:rFonts w:ascii="Courier New" w:hAnsi="Courier New" w:cs="Courier New"/>
        </w:rPr>
        <w:t>—</w:t>
      </w:r>
      <w:r w:rsidR="00CC7889">
        <w:t>65.</w:t>
      </w:r>
    </w:p>
    <w:p w:rsidR="00CC7889" w:rsidRPr="000C13DB" w:rsidRDefault="00E03BA5" w:rsidP="00CC7889">
      <w:pPr>
        <w:pStyle w:val="References"/>
        <w:rPr>
          <w:i/>
        </w:rPr>
      </w:pPr>
      <w:r>
        <w:t>Lewbel, A 2012</w:t>
      </w:r>
      <w:r w:rsidR="00C657CF">
        <w:t>,</w:t>
      </w:r>
      <w:r w:rsidR="00CC7889">
        <w:t xml:space="preserve"> </w:t>
      </w:r>
      <w:r w:rsidR="0077410C">
        <w:t>‘</w:t>
      </w:r>
      <w:r w:rsidR="00CC7889">
        <w:t>Using heteroscedasticity to identify and estimate mismeasured and endogenous regressor models</w:t>
      </w:r>
      <w:r w:rsidR="0077410C">
        <w:t>’</w:t>
      </w:r>
      <w:r w:rsidR="00C657CF">
        <w:t>,</w:t>
      </w:r>
      <w:r w:rsidR="00CC7889">
        <w:t xml:space="preserve"> </w:t>
      </w:r>
      <w:r w:rsidR="00CC7889">
        <w:rPr>
          <w:i/>
        </w:rPr>
        <w:t xml:space="preserve">Journal of Business and Economic Statistics, </w:t>
      </w:r>
      <w:r w:rsidR="00C657CF" w:rsidRPr="00C657CF">
        <w:t>vol.</w:t>
      </w:r>
      <w:r w:rsidR="00CC7889" w:rsidRPr="00C657CF">
        <w:t>30</w:t>
      </w:r>
      <w:r w:rsidR="00C657CF" w:rsidRPr="00C657CF">
        <w:t>, n</w:t>
      </w:r>
      <w:r w:rsidR="00C657CF">
        <w:t>o.1, pp.67</w:t>
      </w:r>
      <w:r w:rsidR="00E57168">
        <w:rPr>
          <w:rFonts w:ascii="Courier New" w:hAnsi="Courier New" w:cs="Courier New"/>
        </w:rPr>
        <w:t>—</w:t>
      </w:r>
      <w:r w:rsidR="00CC7889" w:rsidRPr="000C13DB">
        <w:t>80</w:t>
      </w:r>
      <w:r w:rsidR="00CC7889">
        <w:rPr>
          <w:i/>
        </w:rPr>
        <w:t>.</w:t>
      </w:r>
    </w:p>
    <w:p w:rsidR="00CC7889" w:rsidRPr="009754DD" w:rsidRDefault="00CC7889" w:rsidP="00CC7889">
      <w:pPr>
        <w:pStyle w:val="References"/>
      </w:pPr>
      <w:r>
        <w:t>Lim, P 2011</w:t>
      </w:r>
      <w:r w:rsidR="00A41885">
        <w:t xml:space="preserve">, </w:t>
      </w:r>
      <w:hyperlink r:id="rId13" w:history="1">
        <w:r w:rsidRPr="000C13DB">
          <w:rPr>
            <w:i/>
          </w:rPr>
          <w:t>Weighting the LSAY Programme of International Student Assessment cohorts</w:t>
        </w:r>
      </w:hyperlink>
      <w:r w:rsidR="00B71D48">
        <w:rPr>
          <w:i/>
        </w:rPr>
        <w:t>,</w:t>
      </w:r>
      <w:r>
        <w:rPr>
          <w:i/>
        </w:rPr>
        <w:t xml:space="preserve"> </w:t>
      </w:r>
      <w:r w:rsidRPr="005517B9">
        <w:t xml:space="preserve">LSAY </w:t>
      </w:r>
      <w:r w:rsidR="000A2F4E">
        <w:t>technical</w:t>
      </w:r>
      <w:r w:rsidR="00DF7778">
        <w:t xml:space="preserve"> </w:t>
      </w:r>
      <w:r w:rsidR="000A2F4E" w:rsidRPr="009754DD">
        <w:t>report</w:t>
      </w:r>
      <w:r w:rsidR="00B71D48" w:rsidRPr="009754DD">
        <w:t xml:space="preserve"> </w:t>
      </w:r>
      <w:r w:rsidRPr="009754DD">
        <w:t xml:space="preserve">61, </w:t>
      </w:r>
      <w:r w:rsidR="000A2F4E" w:rsidRPr="009754DD">
        <w:t>NCVER</w:t>
      </w:r>
      <w:r w:rsidRPr="009754DD">
        <w:t>, Adelaide.</w:t>
      </w:r>
    </w:p>
    <w:p w:rsidR="00CC7889" w:rsidRDefault="00B71D48" w:rsidP="00CC7889">
      <w:pPr>
        <w:pStyle w:val="References"/>
      </w:pPr>
      <w:r w:rsidRPr="009754DD">
        <w:t>Long, M</w:t>
      </w:r>
      <w:r w:rsidR="00CC7889" w:rsidRPr="009754DD">
        <w:t>, Carpenter</w:t>
      </w:r>
      <w:r w:rsidRPr="009754DD">
        <w:t>, P</w:t>
      </w:r>
      <w:r w:rsidR="00CC7889" w:rsidRPr="009754DD">
        <w:t xml:space="preserve"> </w:t>
      </w:r>
      <w:r w:rsidRPr="009754DD">
        <w:t>&amp;</w:t>
      </w:r>
      <w:r w:rsidR="00CC7889" w:rsidRPr="009754DD">
        <w:t xml:space="preserve"> Hayden</w:t>
      </w:r>
      <w:r w:rsidR="009754DD" w:rsidRPr="009754DD">
        <w:t>, M 1999</w:t>
      </w:r>
      <w:r w:rsidRPr="009754DD">
        <w:t>,</w:t>
      </w:r>
      <w:r w:rsidR="00CC7889" w:rsidRPr="009754DD">
        <w:t xml:space="preserve"> </w:t>
      </w:r>
      <w:r w:rsidR="00CC7889" w:rsidRPr="009754DD">
        <w:rPr>
          <w:i/>
        </w:rPr>
        <w:t>Participation in</w:t>
      </w:r>
      <w:r w:rsidR="00A41885" w:rsidRPr="009754DD">
        <w:rPr>
          <w:i/>
        </w:rPr>
        <w:t xml:space="preserve"> education and trainin</w:t>
      </w:r>
      <w:r w:rsidR="00CC7889" w:rsidRPr="009754DD">
        <w:rPr>
          <w:i/>
        </w:rPr>
        <w:t>g</w:t>
      </w:r>
      <w:r w:rsidRPr="009754DD">
        <w:t>,</w:t>
      </w:r>
      <w:r w:rsidR="00CC7889" w:rsidRPr="009754DD">
        <w:t xml:space="preserve"> LSAY </w:t>
      </w:r>
      <w:r w:rsidR="00A41885" w:rsidRPr="009754DD">
        <w:t>research report</w:t>
      </w:r>
      <w:r w:rsidRPr="009754DD">
        <w:t xml:space="preserve"> 13,</w:t>
      </w:r>
      <w:r w:rsidR="00CC7889" w:rsidRPr="009754DD">
        <w:t xml:space="preserve"> Australian Council for Educational Research</w:t>
      </w:r>
      <w:r w:rsidRPr="009754DD">
        <w:t>, Melbourne</w:t>
      </w:r>
      <w:r w:rsidR="00CC7889" w:rsidRPr="009754DD">
        <w:t>.</w:t>
      </w:r>
    </w:p>
    <w:p w:rsidR="00CC7889" w:rsidRDefault="00CC7889" w:rsidP="00CC7889">
      <w:pPr>
        <w:pStyle w:val="References"/>
      </w:pPr>
      <w:r>
        <w:t>Long, M</w:t>
      </w:r>
      <w:r w:rsidR="00B71D48">
        <w:t xml:space="preserve">, </w:t>
      </w:r>
      <w:r w:rsidR="00A41885">
        <w:t>Frigo</w:t>
      </w:r>
      <w:r w:rsidR="00B71D48">
        <w:t xml:space="preserve">, T &amp; </w:t>
      </w:r>
      <w:r>
        <w:t>Batten</w:t>
      </w:r>
      <w:r w:rsidR="00B71D48">
        <w:t>, M</w:t>
      </w:r>
      <w:r>
        <w:t xml:space="preserve"> 1998</w:t>
      </w:r>
      <w:r w:rsidR="00B71D48">
        <w:t>,</w:t>
      </w:r>
      <w:r>
        <w:t xml:space="preserve"> </w:t>
      </w:r>
      <w:r w:rsidRPr="00306A20">
        <w:rPr>
          <w:i/>
        </w:rPr>
        <w:t>The school to work transiti</w:t>
      </w:r>
      <w:r w:rsidR="00A41885">
        <w:rPr>
          <w:i/>
        </w:rPr>
        <w:t>on of Indigenous Australians: r</w:t>
      </w:r>
      <w:r w:rsidRPr="00306A20">
        <w:rPr>
          <w:i/>
        </w:rPr>
        <w:t>eview of the literature and statistical analysis</w:t>
      </w:r>
      <w:r w:rsidR="00B71D48">
        <w:t xml:space="preserve">, </w:t>
      </w:r>
      <w:r>
        <w:t>Department of Education, Training and Youth Affairs</w:t>
      </w:r>
      <w:r w:rsidR="00B71D48">
        <w:t>, Canberra</w:t>
      </w:r>
      <w:r>
        <w:t>.</w:t>
      </w:r>
    </w:p>
    <w:p w:rsidR="00CC7889" w:rsidRPr="00BE37F2" w:rsidRDefault="00CC7889" w:rsidP="00CC7889">
      <w:pPr>
        <w:pStyle w:val="References"/>
      </w:pPr>
      <w:r w:rsidRPr="00BE37F2">
        <w:t>Marjoribanks</w:t>
      </w:r>
      <w:r w:rsidR="00C657CF">
        <w:t>, K</w:t>
      </w:r>
      <w:r w:rsidRPr="00BE37F2">
        <w:t xml:space="preserve"> 2005a, </w:t>
      </w:r>
      <w:r w:rsidR="0077410C">
        <w:t>‘</w:t>
      </w:r>
      <w:r w:rsidR="00C657CF">
        <w:t>Family background, a</w:t>
      </w:r>
      <w:r>
        <w:t>c</w:t>
      </w:r>
      <w:r w:rsidRPr="00BE37F2">
        <w:t xml:space="preserve">ademic </w:t>
      </w:r>
      <w:r w:rsidR="006A71F7">
        <w:t>a</w:t>
      </w:r>
      <w:r w:rsidRPr="00BE37F2">
        <w:t xml:space="preserve">chievement, </w:t>
      </w:r>
      <w:r>
        <w:t>a</w:t>
      </w:r>
      <w:r w:rsidRPr="00BE37F2">
        <w:t xml:space="preserve">nd </w:t>
      </w:r>
      <w:r w:rsidR="00C657CF">
        <w:t>e</w:t>
      </w:r>
      <w:r w:rsidRPr="00BE37F2">
        <w:t xml:space="preserve">ducational </w:t>
      </w:r>
      <w:r w:rsidR="00C657CF">
        <w:t>a</w:t>
      </w:r>
      <w:r w:rsidRPr="00BE37F2">
        <w:t xml:space="preserve">spirations </w:t>
      </w:r>
      <w:r>
        <w:t>a</w:t>
      </w:r>
      <w:r w:rsidRPr="00BE37F2">
        <w:t xml:space="preserve">s </w:t>
      </w:r>
      <w:r w:rsidR="00C657CF">
        <w:t>p</w:t>
      </w:r>
      <w:r w:rsidRPr="00BE37F2">
        <w:t xml:space="preserve">redictors </w:t>
      </w:r>
      <w:r>
        <w:t>o</w:t>
      </w:r>
      <w:r w:rsidRPr="00BE37F2">
        <w:t xml:space="preserve">f Australian </w:t>
      </w:r>
      <w:r w:rsidR="00C657CF">
        <w:t>y</w:t>
      </w:r>
      <w:r w:rsidRPr="00BE37F2">
        <w:t xml:space="preserve">oung </w:t>
      </w:r>
      <w:r w:rsidR="00C657CF">
        <w:t>a</w:t>
      </w:r>
      <w:r w:rsidRPr="00BE37F2">
        <w:t>dults</w:t>
      </w:r>
      <w:r w:rsidR="0077410C">
        <w:t>’</w:t>
      </w:r>
      <w:r>
        <w:t xml:space="preserve"> </w:t>
      </w:r>
      <w:r w:rsidR="00C657CF">
        <w:t>e</w:t>
      </w:r>
      <w:r w:rsidRPr="00BE37F2">
        <w:t xml:space="preserve">ducational </w:t>
      </w:r>
      <w:r w:rsidR="00C657CF">
        <w:t>a</w:t>
      </w:r>
      <w:r w:rsidRPr="00BE37F2">
        <w:t>ttainment</w:t>
      </w:r>
      <w:r w:rsidR="0077410C">
        <w:t>’</w:t>
      </w:r>
      <w:r>
        <w:t xml:space="preserve">, </w:t>
      </w:r>
      <w:r w:rsidRPr="000C13DB">
        <w:rPr>
          <w:i/>
        </w:rPr>
        <w:t>Psychological reports</w:t>
      </w:r>
      <w:r w:rsidR="00C657CF">
        <w:rPr>
          <w:i/>
        </w:rPr>
        <w:t xml:space="preserve">, </w:t>
      </w:r>
      <w:r w:rsidR="00A41885">
        <w:t>vol.96, no.3, pp.751</w:t>
      </w:r>
      <w:r w:rsidR="00E57168">
        <w:t>—</w:t>
      </w:r>
      <w:r w:rsidR="00C657CF" w:rsidRPr="00A41885">
        <w:t>54</w:t>
      </w:r>
      <w:r w:rsidRPr="00A41885">
        <w:t>.</w:t>
      </w:r>
      <w:r w:rsidRPr="00187AA0">
        <w:t xml:space="preserve"> </w:t>
      </w:r>
    </w:p>
    <w:p w:rsidR="00CC7889" w:rsidRPr="000C13DB" w:rsidRDefault="00A41885" w:rsidP="00CC7889">
      <w:pPr>
        <w:pStyle w:val="References"/>
        <w:rPr>
          <w:i/>
        </w:rPr>
      </w:pPr>
      <w:r>
        <w:t>——</w:t>
      </w:r>
      <w:r w:rsidR="00CC7889" w:rsidRPr="00BE37F2">
        <w:t>2005b</w:t>
      </w:r>
      <w:r>
        <w:t>,</w:t>
      </w:r>
      <w:r w:rsidR="00CC7889" w:rsidRPr="00BE37F2">
        <w:t xml:space="preserve"> </w:t>
      </w:r>
      <w:r w:rsidR="0077410C">
        <w:t>‘</w:t>
      </w:r>
      <w:r w:rsidR="006A71F7">
        <w:t>F</w:t>
      </w:r>
      <w:hyperlink r:id="rId14" w:history="1">
        <w:r w:rsidR="00CC7889" w:rsidRPr="000C13DB">
          <w:t>amily background, adolescents</w:t>
        </w:r>
        <w:r w:rsidR="0077410C">
          <w:t>’</w:t>
        </w:r>
        <w:r w:rsidR="00CC7889" w:rsidRPr="000C13DB">
          <w:t xml:space="preserve"> educational aspirations, and Australian young adults</w:t>
        </w:r>
        <w:r w:rsidR="0077410C">
          <w:t>’</w:t>
        </w:r>
        <w:r w:rsidR="00CC7889" w:rsidRPr="000C13DB">
          <w:t xml:space="preserve"> educational attainment</w:t>
        </w:r>
      </w:hyperlink>
      <w:r w:rsidR="0077410C">
        <w:t>’</w:t>
      </w:r>
      <w:r w:rsidR="00B71D48">
        <w:t>,</w:t>
      </w:r>
      <w:r w:rsidR="006A71F7">
        <w:t xml:space="preserve"> </w:t>
      </w:r>
      <w:r w:rsidR="00CC7889" w:rsidRPr="000C13DB">
        <w:rPr>
          <w:i/>
        </w:rPr>
        <w:t xml:space="preserve">International </w:t>
      </w:r>
      <w:r w:rsidR="006A71F7">
        <w:rPr>
          <w:i/>
        </w:rPr>
        <w:t>E</w:t>
      </w:r>
      <w:r w:rsidR="00CC7889" w:rsidRPr="000C13DB">
        <w:rPr>
          <w:i/>
        </w:rPr>
        <w:t xml:space="preserve">ducation </w:t>
      </w:r>
      <w:r w:rsidR="006A71F7">
        <w:rPr>
          <w:i/>
        </w:rPr>
        <w:t>J</w:t>
      </w:r>
      <w:r w:rsidR="00CC7889" w:rsidRPr="000C13DB">
        <w:rPr>
          <w:i/>
        </w:rPr>
        <w:t>ournal</w:t>
      </w:r>
      <w:r>
        <w:t xml:space="preserve">, </w:t>
      </w:r>
      <w:r w:rsidR="006A71F7">
        <w:t>vol.6, no.1, pp.104</w:t>
      </w:r>
      <w:r w:rsidR="00E92D7B">
        <w:rPr>
          <w:rFonts w:ascii="Courier New" w:hAnsi="Courier New" w:cs="Courier New"/>
        </w:rPr>
        <w:t>—</w:t>
      </w:r>
      <w:r w:rsidR="006A71F7">
        <w:t>12</w:t>
      </w:r>
      <w:r w:rsidR="0077410C">
        <w:rPr>
          <w:i/>
        </w:rPr>
        <w:t>.</w:t>
      </w:r>
      <w:r w:rsidR="006A71F7">
        <w:rPr>
          <w:i/>
        </w:rPr>
        <w:t xml:space="preserve"> </w:t>
      </w:r>
    </w:p>
    <w:p w:rsidR="00CC7889" w:rsidRDefault="00B71D48" w:rsidP="00CC7889">
      <w:pPr>
        <w:pStyle w:val="References"/>
      </w:pPr>
      <w:r>
        <w:t xml:space="preserve">Marks, G &amp; </w:t>
      </w:r>
      <w:r w:rsidR="00CC7889">
        <w:t>Fleming</w:t>
      </w:r>
      <w:r>
        <w:t>, N</w:t>
      </w:r>
      <w:r w:rsidR="00CC7889">
        <w:t xml:space="preserve"> 1999</w:t>
      </w:r>
      <w:r>
        <w:t>,</w:t>
      </w:r>
      <w:r w:rsidR="00CC7889">
        <w:t xml:space="preserve"> </w:t>
      </w:r>
      <w:r w:rsidR="00CC7889" w:rsidRPr="00306A20">
        <w:rPr>
          <w:i/>
        </w:rPr>
        <w:t xml:space="preserve">Early </w:t>
      </w:r>
      <w:r w:rsidR="00A41885" w:rsidRPr="00306A20">
        <w:rPr>
          <w:i/>
        </w:rPr>
        <w:t>school leaving i</w:t>
      </w:r>
      <w:r w:rsidR="00A41885">
        <w:rPr>
          <w:i/>
        </w:rPr>
        <w:t>n Australia: f</w:t>
      </w:r>
      <w:r w:rsidR="00CC7889" w:rsidRPr="00306A20">
        <w:rPr>
          <w:i/>
        </w:rPr>
        <w:t>indings from the 1995 Year 9 LSAY cohort</w:t>
      </w:r>
      <w:r>
        <w:rPr>
          <w:i/>
        </w:rPr>
        <w:t>,</w:t>
      </w:r>
      <w:r w:rsidR="00CC7889">
        <w:t xml:space="preserve"> </w:t>
      </w:r>
      <w:r w:rsidR="00CC7889" w:rsidRPr="00DB1770">
        <w:t xml:space="preserve">LSAY </w:t>
      </w:r>
      <w:r w:rsidR="00A41885" w:rsidRPr="00DB1770">
        <w:t>research rep</w:t>
      </w:r>
      <w:r w:rsidR="00CC7889" w:rsidRPr="00DB1770">
        <w:t>ort</w:t>
      </w:r>
      <w:r>
        <w:t xml:space="preserve"> 11,</w:t>
      </w:r>
      <w:r w:rsidR="00CC7889">
        <w:t xml:space="preserve"> Australian </w:t>
      </w:r>
      <w:r>
        <w:t>Council for Education Research,</w:t>
      </w:r>
      <w:r w:rsidRPr="00B71D48">
        <w:t xml:space="preserve"> </w:t>
      </w:r>
      <w:r>
        <w:t>Melbourne</w:t>
      </w:r>
      <w:r w:rsidR="00CC7889">
        <w:t>.</w:t>
      </w:r>
    </w:p>
    <w:p w:rsidR="00CC110F" w:rsidRDefault="00CC110F" w:rsidP="00CC110F">
      <w:pPr>
        <w:pStyle w:val="References"/>
      </w:pPr>
      <w:r>
        <w:t xml:space="preserve">Marks, G, Fleming, N, Long, M &amp; McMillan, J 2000, </w:t>
      </w:r>
      <w:r>
        <w:rPr>
          <w:i/>
        </w:rPr>
        <w:t>Patterns of participation in Y</w:t>
      </w:r>
      <w:r w:rsidRPr="00306A20">
        <w:rPr>
          <w:i/>
        </w:rPr>
        <w:t xml:space="preserve">ear 12 and </w:t>
      </w:r>
      <w:r>
        <w:rPr>
          <w:i/>
        </w:rPr>
        <w:t>higher education in Australia: t</w:t>
      </w:r>
      <w:r w:rsidRPr="00306A20">
        <w:rPr>
          <w:i/>
        </w:rPr>
        <w:t>rends and issues</w:t>
      </w:r>
      <w:r>
        <w:rPr>
          <w:i/>
        </w:rPr>
        <w:t>,</w:t>
      </w:r>
      <w:r>
        <w:t xml:space="preserve"> </w:t>
      </w:r>
      <w:r w:rsidRPr="00DB1770">
        <w:t>LSAY research report</w:t>
      </w:r>
      <w:r>
        <w:t xml:space="preserve"> 17, Australian Council for Educational Research, Melbourne.</w:t>
      </w:r>
    </w:p>
    <w:p w:rsidR="00CC110F" w:rsidRDefault="00CC110F" w:rsidP="00CC110F">
      <w:pPr>
        <w:pStyle w:val="References"/>
      </w:pPr>
      <w:r>
        <w:t xml:space="preserve">Marks, G &amp; McMillan, J 2001, </w:t>
      </w:r>
      <w:r w:rsidR="0077410C">
        <w:t>‘</w:t>
      </w:r>
      <w:r w:rsidRPr="0077410C">
        <w:t>Early school leavers: who are they, why do they leave, and what are the consequences?</w:t>
      </w:r>
      <w:r w:rsidR="0077410C">
        <w:t>’,</w:t>
      </w:r>
      <w:r>
        <w:t xml:space="preserve"> </w:t>
      </w:r>
      <w:r w:rsidRPr="0077410C">
        <w:rPr>
          <w:i/>
        </w:rPr>
        <w:t>ACER Research Conference: Understanding youth pathways: what does the research tell us?</w:t>
      </w:r>
      <w:r>
        <w:t>, Australian Council for Educational Research, Melbourne.</w:t>
      </w:r>
    </w:p>
    <w:p w:rsidR="00CC7889" w:rsidRDefault="00CC110F" w:rsidP="00940AC4">
      <w:pPr>
        <w:pStyle w:val="References"/>
      </w:pPr>
      <w:r>
        <w:t>——</w:t>
      </w:r>
      <w:r w:rsidR="00CC7889">
        <w:t>2006</w:t>
      </w:r>
      <w:r w:rsidR="00B71D48">
        <w:t>,</w:t>
      </w:r>
      <w:r w:rsidR="00CC7889">
        <w:t xml:space="preserve"> </w:t>
      </w:r>
      <w:r w:rsidR="0077410C">
        <w:t>‘</w:t>
      </w:r>
      <w:r w:rsidR="00CC7889" w:rsidRPr="00D67A07">
        <w:t>C</w:t>
      </w:r>
      <w:r w:rsidR="00CC7889">
        <w:t xml:space="preserve">hanges in </w:t>
      </w:r>
      <w:r w:rsidR="00A41885">
        <w:t>socioeconomic inequal</w:t>
      </w:r>
      <w:r w:rsidR="00A41885" w:rsidRPr="00D67A07">
        <w:t xml:space="preserve">ities in university participation </w:t>
      </w:r>
      <w:r w:rsidR="00CC7889" w:rsidRPr="00D67A07">
        <w:t>in Australia</w:t>
      </w:r>
      <w:r w:rsidR="0077410C">
        <w:t>’</w:t>
      </w:r>
      <w:r w:rsidR="00CC7889" w:rsidRPr="00D67A07">
        <w:t xml:space="preserve">, in </w:t>
      </w:r>
      <w:r w:rsidR="00CC7889" w:rsidRPr="00306A20">
        <w:rPr>
          <w:i/>
        </w:rPr>
        <w:t xml:space="preserve">Expansion, </w:t>
      </w:r>
      <w:r w:rsidR="00A41885" w:rsidRPr="00306A20">
        <w:rPr>
          <w:i/>
        </w:rPr>
        <w:t>differentiation and stratification in higher education: a comparative stud</w:t>
      </w:r>
      <w:r w:rsidR="00CC7889" w:rsidRPr="00306A20">
        <w:rPr>
          <w:i/>
        </w:rPr>
        <w:t>y</w:t>
      </w:r>
      <w:r w:rsidR="00CC7889" w:rsidRPr="00D67A07">
        <w:t xml:space="preserve">, </w:t>
      </w:r>
      <w:r w:rsidR="0077410C">
        <w:t xml:space="preserve">eds </w:t>
      </w:r>
      <w:r w:rsidR="0077410C" w:rsidRPr="00D67A07">
        <w:t>Y Shavit, R</w:t>
      </w:r>
      <w:r w:rsidR="0077410C">
        <w:t xml:space="preserve"> </w:t>
      </w:r>
      <w:r w:rsidR="0077410C" w:rsidRPr="00D67A07">
        <w:t>Arum, A</w:t>
      </w:r>
      <w:r w:rsidR="0077410C">
        <w:t> </w:t>
      </w:r>
      <w:r w:rsidR="0077410C" w:rsidRPr="00D67A07">
        <w:t xml:space="preserve">Gamoran </w:t>
      </w:r>
      <w:r w:rsidR="0077410C">
        <w:t xml:space="preserve">&amp; G Menahem, </w:t>
      </w:r>
      <w:r w:rsidR="00CC7889" w:rsidRPr="00D67A07">
        <w:t>Stanford University Press.</w:t>
      </w:r>
    </w:p>
    <w:p w:rsidR="00CC7889" w:rsidRDefault="00CC7889" w:rsidP="00CC7889">
      <w:pPr>
        <w:pStyle w:val="References"/>
      </w:pPr>
      <w:r>
        <w:t>Marks</w:t>
      </w:r>
      <w:r w:rsidR="0077410C">
        <w:t>,</w:t>
      </w:r>
      <w:r>
        <w:t xml:space="preserve"> G</w:t>
      </w:r>
      <w:r w:rsidR="00B71D48">
        <w:t xml:space="preserve">, </w:t>
      </w:r>
      <w:r>
        <w:t>McMillan</w:t>
      </w:r>
      <w:r w:rsidR="00B71D48">
        <w:t>, J</w:t>
      </w:r>
      <w:r>
        <w:t xml:space="preserve"> </w:t>
      </w:r>
      <w:r w:rsidR="00B71D48">
        <w:t xml:space="preserve">&amp; </w:t>
      </w:r>
      <w:r>
        <w:t>Hillman</w:t>
      </w:r>
      <w:r w:rsidR="00B71D48">
        <w:t>, K</w:t>
      </w:r>
      <w:r>
        <w:t xml:space="preserve"> 2001</w:t>
      </w:r>
      <w:r w:rsidR="00B71D48">
        <w:t>,</w:t>
      </w:r>
      <w:r>
        <w:t xml:space="preserve"> </w:t>
      </w:r>
      <w:r w:rsidR="00B71D48">
        <w:rPr>
          <w:i/>
        </w:rPr>
        <w:t>Tertiary entrance performance</w:t>
      </w:r>
      <w:r w:rsidRPr="000C13DB">
        <w:rPr>
          <w:i/>
        </w:rPr>
        <w:t xml:space="preserve">: </w:t>
      </w:r>
      <w:r w:rsidR="00A41885">
        <w:rPr>
          <w:i/>
        </w:rPr>
        <w:t>t</w:t>
      </w:r>
      <w:r w:rsidRPr="000C13DB">
        <w:rPr>
          <w:i/>
        </w:rPr>
        <w:t>he role of student background and school factors</w:t>
      </w:r>
      <w:r w:rsidR="006A71F7">
        <w:rPr>
          <w:i/>
        </w:rPr>
        <w:t>,</w:t>
      </w:r>
      <w:r>
        <w:t xml:space="preserve"> </w:t>
      </w:r>
      <w:r w:rsidRPr="00DB1770">
        <w:t xml:space="preserve">LSAY </w:t>
      </w:r>
      <w:r w:rsidR="00A447D7" w:rsidRPr="00DB1770">
        <w:t>research report</w:t>
      </w:r>
      <w:r w:rsidR="00A447D7">
        <w:t xml:space="preserve"> </w:t>
      </w:r>
      <w:r w:rsidR="00B71D48">
        <w:t xml:space="preserve">22, </w:t>
      </w:r>
      <w:r>
        <w:t>Australian Council for Educational Research</w:t>
      </w:r>
      <w:r w:rsidR="00B71D48">
        <w:t>, Melbourne.</w:t>
      </w:r>
    </w:p>
    <w:p w:rsidR="00CC7889" w:rsidRDefault="00B71D48" w:rsidP="00CC7889">
      <w:pPr>
        <w:pStyle w:val="References"/>
      </w:pPr>
      <w:r>
        <w:t xml:space="preserve">Marks, G, </w:t>
      </w:r>
      <w:r w:rsidR="00CC7889">
        <w:t>McMillan</w:t>
      </w:r>
      <w:r>
        <w:t>, J</w:t>
      </w:r>
      <w:r w:rsidR="00CC7889">
        <w:t>, Jones</w:t>
      </w:r>
      <w:r>
        <w:t>, F</w:t>
      </w:r>
      <w:r w:rsidR="00CC7889">
        <w:t xml:space="preserve"> </w:t>
      </w:r>
      <w:r>
        <w:t xml:space="preserve">&amp; </w:t>
      </w:r>
      <w:r w:rsidR="00CC7889">
        <w:t>Ainley</w:t>
      </w:r>
      <w:r>
        <w:t>, J</w:t>
      </w:r>
      <w:r w:rsidR="00CC7889">
        <w:t xml:space="preserve"> 2000</w:t>
      </w:r>
      <w:r>
        <w:t>,</w:t>
      </w:r>
      <w:r w:rsidR="00CC7889">
        <w:t xml:space="preserve"> </w:t>
      </w:r>
      <w:r w:rsidR="00CC7889" w:rsidRPr="00306A20">
        <w:rPr>
          <w:i/>
        </w:rPr>
        <w:t xml:space="preserve">The </w:t>
      </w:r>
      <w:r w:rsidR="00A447D7" w:rsidRPr="00306A20">
        <w:rPr>
          <w:i/>
        </w:rPr>
        <w:t>measurement of socioeconomic status for the reporting of nationally comparable outcomes of schoolin</w:t>
      </w:r>
      <w:r w:rsidR="00CC7889" w:rsidRPr="00306A20">
        <w:rPr>
          <w:i/>
        </w:rPr>
        <w:t>g</w:t>
      </w:r>
      <w:r w:rsidR="00CC7889">
        <w:t>, Australian Council for Educational Research and Australian National University</w:t>
      </w:r>
      <w:r w:rsidR="00A447D7">
        <w:t>, Melbourne</w:t>
      </w:r>
      <w:r w:rsidR="006A71F7">
        <w:t>.</w:t>
      </w:r>
    </w:p>
    <w:p w:rsidR="00CC7889" w:rsidRDefault="00CC7889" w:rsidP="00CC7889">
      <w:pPr>
        <w:pStyle w:val="References"/>
      </w:pPr>
      <w:r w:rsidRPr="00D3119D">
        <w:t>McLachlan, R</w:t>
      </w:r>
      <w:r w:rsidR="00B71D48">
        <w:t xml:space="preserve">, </w:t>
      </w:r>
      <w:r w:rsidRPr="00D3119D">
        <w:t xml:space="preserve">Gilfillan, </w:t>
      </w:r>
      <w:r w:rsidR="00B71D48">
        <w:t>G &amp;</w:t>
      </w:r>
      <w:r w:rsidRPr="00D3119D">
        <w:t xml:space="preserve"> </w:t>
      </w:r>
      <w:r w:rsidRPr="00C406FE">
        <w:t>Gordon</w:t>
      </w:r>
      <w:r w:rsidR="00B71D48">
        <w:t>, J</w:t>
      </w:r>
      <w:r w:rsidRPr="00D3119D">
        <w:t xml:space="preserve"> 2013</w:t>
      </w:r>
      <w:r w:rsidR="00B71D48">
        <w:t>,</w:t>
      </w:r>
      <w:r w:rsidRPr="00D3119D">
        <w:t xml:space="preserve"> </w:t>
      </w:r>
      <w:r w:rsidRPr="00D3119D">
        <w:rPr>
          <w:i/>
        </w:rPr>
        <w:t xml:space="preserve">Deep and </w:t>
      </w:r>
      <w:r w:rsidR="00CC110F" w:rsidRPr="00D3119D">
        <w:rPr>
          <w:i/>
        </w:rPr>
        <w:t>persistent disadvantage</w:t>
      </w:r>
      <w:r w:rsidRPr="00D3119D">
        <w:rPr>
          <w:i/>
        </w:rPr>
        <w:t xml:space="preserve"> in Australia</w:t>
      </w:r>
      <w:r w:rsidR="00B71D48">
        <w:t>,</w:t>
      </w:r>
      <w:r w:rsidRPr="00D3119D">
        <w:t xml:space="preserve"> </w:t>
      </w:r>
      <w:r w:rsidRPr="00B83EE6">
        <w:t>Productivity Commission</w:t>
      </w:r>
      <w:r w:rsidR="00CC110F" w:rsidRPr="00D3119D">
        <w:t xml:space="preserve"> staff working paper</w:t>
      </w:r>
      <w:r w:rsidRPr="00D3119D">
        <w:t>, Canberra.</w:t>
      </w:r>
    </w:p>
    <w:p w:rsidR="00CC7889" w:rsidRDefault="00CC7889" w:rsidP="00CC7889">
      <w:pPr>
        <w:pStyle w:val="References"/>
      </w:pPr>
      <w:r>
        <w:t xml:space="preserve">McMillan, J </w:t>
      </w:r>
      <w:r w:rsidR="00B71D48">
        <w:t>&amp;</w:t>
      </w:r>
      <w:r>
        <w:t xml:space="preserve"> Marks</w:t>
      </w:r>
      <w:r w:rsidR="00B71D48">
        <w:t>, G</w:t>
      </w:r>
      <w:r>
        <w:t xml:space="preserve"> 2003</w:t>
      </w:r>
      <w:r w:rsidR="00B71D48">
        <w:t>,</w:t>
      </w:r>
      <w:r>
        <w:t xml:space="preserve"> </w:t>
      </w:r>
      <w:r w:rsidR="00A447D7">
        <w:rPr>
          <w:i/>
        </w:rPr>
        <w:t>School leavers in Australia: p</w:t>
      </w:r>
      <w:r w:rsidRPr="00306A20">
        <w:rPr>
          <w:i/>
        </w:rPr>
        <w:t>rofiles and pathways</w:t>
      </w:r>
      <w:r w:rsidR="0077410C">
        <w:t xml:space="preserve">, </w:t>
      </w:r>
      <w:r w:rsidRPr="00DB1770">
        <w:t>LSAY</w:t>
      </w:r>
      <w:r w:rsidR="00A447D7" w:rsidRPr="00DB1770">
        <w:t xml:space="preserve"> research report</w:t>
      </w:r>
      <w:r w:rsidR="00A447D7">
        <w:t xml:space="preserve"> </w:t>
      </w:r>
      <w:r w:rsidR="00B71D48">
        <w:t>31</w:t>
      </w:r>
      <w:r w:rsidR="0077410C">
        <w:t>,</w:t>
      </w:r>
      <w:r>
        <w:t xml:space="preserve"> Australian Council for Educational </w:t>
      </w:r>
      <w:r w:rsidR="00940AC4">
        <w:t>R</w:t>
      </w:r>
      <w:r>
        <w:t>esearch</w:t>
      </w:r>
      <w:r w:rsidR="00B71D48">
        <w:t>, Melbourne</w:t>
      </w:r>
      <w:r>
        <w:t>.</w:t>
      </w:r>
    </w:p>
    <w:p w:rsidR="000957CF" w:rsidRPr="000957CF" w:rsidRDefault="00A447D7" w:rsidP="000957CF">
      <w:pPr>
        <w:pStyle w:val="References"/>
      </w:pPr>
      <w:r>
        <w:t>OECD (</w:t>
      </w:r>
      <w:r w:rsidR="000957CF">
        <w:t>Organisation for Economic Cooperation and Development</w:t>
      </w:r>
      <w:r>
        <w:t>)</w:t>
      </w:r>
      <w:r w:rsidR="000957CF">
        <w:t xml:space="preserve"> 2003, </w:t>
      </w:r>
      <w:r w:rsidR="000957CF" w:rsidRPr="00940AC4">
        <w:rPr>
          <w:i/>
        </w:rPr>
        <w:t xml:space="preserve">The PISA 2003 </w:t>
      </w:r>
      <w:r w:rsidRPr="00940AC4">
        <w:rPr>
          <w:i/>
        </w:rPr>
        <w:t>assessment framework: mathematics</w:t>
      </w:r>
      <w:r w:rsidR="000957CF" w:rsidRPr="00940AC4">
        <w:rPr>
          <w:i/>
        </w:rPr>
        <w:t>, reading, science and problem solving knowledge and skills</w:t>
      </w:r>
      <w:r w:rsidR="000957CF">
        <w:t xml:space="preserve">, OECD, Paris. </w:t>
      </w:r>
    </w:p>
    <w:p w:rsidR="000957CF" w:rsidRDefault="00A447D7" w:rsidP="000957CF">
      <w:pPr>
        <w:pStyle w:val="References"/>
      </w:pPr>
      <w:r>
        <w:t>——</w:t>
      </w:r>
      <w:r w:rsidR="000957CF" w:rsidRPr="007C3F87">
        <w:t>2005</w:t>
      </w:r>
      <w:r w:rsidR="000957CF">
        <w:t>,</w:t>
      </w:r>
      <w:r w:rsidR="000957CF" w:rsidRPr="007C3F87">
        <w:t xml:space="preserve"> </w:t>
      </w:r>
      <w:r w:rsidR="000957CF" w:rsidRPr="007C3F87">
        <w:rPr>
          <w:i/>
        </w:rPr>
        <w:t xml:space="preserve">PISA 2003 </w:t>
      </w:r>
      <w:r w:rsidRPr="007C3F87">
        <w:rPr>
          <w:i/>
        </w:rPr>
        <w:t>data analysis manual</w:t>
      </w:r>
      <w:r w:rsidR="000957CF" w:rsidRPr="007C3F87">
        <w:rPr>
          <w:i/>
        </w:rPr>
        <w:t>: SPSS® Users</w:t>
      </w:r>
      <w:r w:rsidR="000957CF">
        <w:rPr>
          <w:i/>
        </w:rPr>
        <w:t xml:space="preserve">, </w:t>
      </w:r>
      <w:r w:rsidR="000957CF">
        <w:t>OECD, Paris.</w:t>
      </w:r>
    </w:p>
    <w:p w:rsidR="00CC7889" w:rsidRDefault="00CC7889" w:rsidP="00CC7889">
      <w:pPr>
        <w:pStyle w:val="References"/>
      </w:pPr>
      <w:r>
        <w:t>Rothman, S 2007</w:t>
      </w:r>
      <w:r w:rsidR="00940AC4">
        <w:t>,</w:t>
      </w:r>
      <w:r>
        <w:t xml:space="preserve"> </w:t>
      </w:r>
      <w:r w:rsidRPr="00306A20">
        <w:rPr>
          <w:i/>
        </w:rPr>
        <w:t>Sampling and weighting of the 2003 LSAY cohort</w:t>
      </w:r>
      <w:r w:rsidR="00A447D7">
        <w:t xml:space="preserve">, </w:t>
      </w:r>
      <w:r w:rsidRPr="00DB1770">
        <w:t xml:space="preserve">LSAY </w:t>
      </w:r>
      <w:r w:rsidR="00A447D7" w:rsidRPr="00DB1770">
        <w:t>technical report</w:t>
      </w:r>
      <w:r w:rsidR="006A71F7">
        <w:t xml:space="preserve"> 43,</w:t>
      </w:r>
      <w:r>
        <w:t xml:space="preserve"> Australian Council for Educational Res</w:t>
      </w:r>
      <w:r w:rsidR="006A71F7">
        <w:t>earch, Melbourne</w:t>
      </w:r>
      <w:r>
        <w:t>.</w:t>
      </w:r>
    </w:p>
    <w:p w:rsidR="00CC7889" w:rsidRDefault="00CC7889" w:rsidP="00CC7889">
      <w:pPr>
        <w:pStyle w:val="References"/>
      </w:pPr>
      <w:r>
        <w:t xml:space="preserve">Ryan, C </w:t>
      </w:r>
      <w:r w:rsidR="00940AC4">
        <w:t xml:space="preserve">&amp; </w:t>
      </w:r>
      <w:r>
        <w:t>Watson</w:t>
      </w:r>
      <w:r w:rsidR="00940AC4">
        <w:t>, L</w:t>
      </w:r>
      <w:r>
        <w:t xml:space="preserve"> 2004</w:t>
      </w:r>
      <w:r w:rsidR="00940AC4">
        <w:t>,</w:t>
      </w:r>
      <w:r>
        <w:t xml:space="preserve"> </w:t>
      </w:r>
      <w:r w:rsidR="0077410C">
        <w:t>‘</w:t>
      </w:r>
      <w:r>
        <w:t xml:space="preserve">Year 12 </w:t>
      </w:r>
      <w:r w:rsidR="00C330F9">
        <w:t>c</w:t>
      </w:r>
      <w:r>
        <w:t xml:space="preserve">ompletion and </w:t>
      </w:r>
      <w:r w:rsidR="00A447D7">
        <w:t>r</w:t>
      </w:r>
      <w:r>
        <w:t>etention in Australia in the 1990s</w:t>
      </w:r>
      <w:r w:rsidR="0077410C">
        <w:t>’</w:t>
      </w:r>
      <w:r w:rsidR="006A71F7">
        <w:t xml:space="preserve">, </w:t>
      </w:r>
      <w:r w:rsidRPr="00306A20">
        <w:rPr>
          <w:i/>
        </w:rPr>
        <w:t>Australian Journal of Labour Economics</w:t>
      </w:r>
      <w:r w:rsidR="006A71F7">
        <w:t>, vol.</w:t>
      </w:r>
      <w:r w:rsidRPr="00DB1770">
        <w:t>7</w:t>
      </w:r>
      <w:r w:rsidR="006A71F7">
        <w:t>, no.4, pp.</w:t>
      </w:r>
      <w:r>
        <w:t>481</w:t>
      </w:r>
      <w:r w:rsidR="00E92D7B">
        <w:rPr>
          <w:rFonts w:ascii="Courier New" w:hAnsi="Courier New" w:cs="Courier New"/>
        </w:rPr>
        <w:t>—</w:t>
      </w:r>
      <w:r>
        <w:t>500.</w:t>
      </w:r>
    </w:p>
    <w:p w:rsidR="00CC7889" w:rsidRDefault="00CC7889" w:rsidP="00CC7889">
      <w:pPr>
        <w:pStyle w:val="References"/>
      </w:pPr>
      <w:r>
        <w:t>Sen, A</w:t>
      </w:r>
      <w:r w:rsidR="00940AC4">
        <w:t xml:space="preserve"> 2000,</w:t>
      </w:r>
      <w:r>
        <w:t xml:space="preserve"> </w:t>
      </w:r>
      <w:r w:rsidRPr="00306A20">
        <w:rPr>
          <w:i/>
        </w:rPr>
        <w:t xml:space="preserve">Social </w:t>
      </w:r>
      <w:r w:rsidR="00A447D7" w:rsidRPr="00306A20">
        <w:rPr>
          <w:i/>
        </w:rPr>
        <w:t>exclusion: concept, application, and scrutiny</w:t>
      </w:r>
      <w:r w:rsidR="00A447D7">
        <w:t xml:space="preserve">, </w:t>
      </w:r>
      <w:r w:rsidRPr="00DB1770">
        <w:t xml:space="preserve">Social </w:t>
      </w:r>
      <w:r w:rsidR="00A447D7" w:rsidRPr="00DB1770">
        <w:t>development paper</w:t>
      </w:r>
      <w:r w:rsidRPr="00DB1770">
        <w:t>s</w:t>
      </w:r>
      <w:r w:rsidR="006A71F7">
        <w:t>,</w:t>
      </w:r>
      <w:r>
        <w:t xml:space="preserve"> </w:t>
      </w:r>
      <w:r w:rsidRPr="00DB1770">
        <w:t>Office of Environment and Social Development, Asian Development Bank</w:t>
      </w:r>
      <w:r w:rsidR="00A447D7">
        <w:t>,</w:t>
      </w:r>
      <w:r w:rsidR="00A447D7" w:rsidRPr="00A447D7">
        <w:t xml:space="preserve"> </w:t>
      </w:r>
      <w:r w:rsidR="00A447D7">
        <w:t>Manila</w:t>
      </w:r>
      <w:r>
        <w:t>.</w:t>
      </w:r>
    </w:p>
    <w:p w:rsidR="00CC7889" w:rsidRPr="005F7D09" w:rsidRDefault="00CC7889" w:rsidP="00CC7889">
      <w:pPr>
        <w:pStyle w:val="References"/>
      </w:pPr>
      <w:r>
        <w:t xml:space="preserve">Sikora, J </w:t>
      </w:r>
      <w:r w:rsidR="00940AC4">
        <w:t>&amp;</w:t>
      </w:r>
      <w:r>
        <w:t xml:space="preserve"> Saha</w:t>
      </w:r>
      <w:r w:rsidR="00940AC4">
        <w:t>, L</w:t>
      </w:r>
      <w:r>
        <w:t xml:space="preserve"> 2011</w:t>
      </w:r>
      <w:r w:rsidR="00940AC4">
        <w:t>,</w:t>
      </w:r>
      <w:r>
        <w:t xml:space="preserve"> </w:t>
      </w:r>
      <w:r w:rsidRPr="005F7D09">
        <w:rPr>
          <w:i/>
        </w:rPr>
        <w:t>Lost talent? The occupational ambitions and attainments of young Australians</w:t>
      </w:r>
      <w:r w:rsidR="00C330F9">
        <w:t xml:space="preserve">, </w:t>
      </w:r>
      <w:r w:rsidRPr="00DB1770">
        <w:t>LSAY</w:t>
      </w:r>
      <w:r>
        <w:t xml:space="preserve"> Research Innovation and Expansion Fund, </w:t>
      </w:r>
      <w:r w:rsidR="00A447D7">
        <w:t>NCVER</w:t>
      </w:r>
      <w:r>
        <w:t>, Adelaide.</w:t>
      </w:r>
    </w:p>
    <w:p w:rsidR="00CC7889" w:rsidRDefault="00940AC4" w:rsidP="00CC7889">
      <w:pPr>
        <w:pStyle w:val="References"/>
      </w:pPr>
      <w:r>
        <w:t>Smith, M</w:t>
      </w:r>
      <w:r w:rsidR="00CC7889" w:rsidRPr="005517B9">
        <w:t xml:space="preserve"> 2003</w:t>
      </w:r>
      <w:r>
        <w:t>,</w:t>
      </w:r>
      <w:r w:rsidR="00CC7889" w:rsidRPr="005517B9">
        <w:t xml:space="preserve"> </w:t>
      </w:r>
      <w:r w:rsidR="00C330F9">
        <w:t>‘</w:t>
      </w:r>
      <w:r w:rsidR="00CC7889" w:rsidRPr="005517B9">
        <w:t>Modelling sample selection using Archimedean copulas</w:t>
      </w:r>
      <w:r w:rsidR="00C330F9">
        <w:t>’</w:t>
      </w:r>
      <w:r>
        <w:t>,</w:t>
      </w:r>
      <w:r w:rsidR="00CC7889">
        <w:t xml:space="preserve"> </w:t>
      </w:r>
      <w:r w:rsidR="00CC7889" w:rsidRPr="005517B9">
        <w:rPr>
          <w:i/>
        </w:rPr>
        <w:t>Econometrics Journal</w:t>
      </w:r>
      <w:r w:rsidR="00CC7889">
        <w:t>,</w:t>
      </w:r>
      <w:r w:rsidR="006A71F7">
        <w:t xml:space="preserve"> vol.6, pp.</w:t>
      </w:r>
      <w:r w:rsidR="00CC7889" w:rsidRPr="005517B9">
        <w:t>99</w:t>
      </w:r>
      <w:r w:rsidR="00E92D7B">
        <w:rPr>
          <w:rFonts w:ascii="Courier New" w:hAnsi="Courier New" w:cs="Courier New"/>
        </w:rPr>
        <w:t>—</w:t>
      </w:r>
      <w:r w:rsidR="00CC7889" w:rsidRPr="005517B9">
        <w:t>123</w:t>
      </w:r>
      <w:r w:rsidR="006A71F7">
        <w:t>.</w:t>
      </w:r>
    </w:p>
    <w:p w:rsidR="00CC7889" w:rsidRDefault="00CC7889" w:rsidP="00CC7889">
      <w:pPr>
        <w:pStyle w:val="References"/>
      </w:pPr>
      <w:r>
        <w:t>Thomson, S, Cresswell,</w:t>
      </w:r>
      <w:r w:rsidR="00940AC4">
        <w:t xml:space="preserve"> J &amp; De Bortoli, L </w:t>
      </w:r>
      <w:r>
        <w:t xml:space="preserve">2004, </w:t>
      </w:r>
      <w:r w:rsidRPr="00E66E61">
        <w:rPr>
          <w:i/>
        </w:rPr>
        <w:t xml:space="preserve">Facing the future: </w:t>
      </w:r>
      <w:r w:rsidR="00CC110F">
        <w:rPr>
          <w:i/>
        </w:rPr>
        <w:t>a</w:t>
      </w:r>
      <w:r w:rsidRPr="00E66E61">
        <w:rPr>
          <w:i/>
        </w:rPr>
        <w:t xml:space="preserve"> focus on mathematical literacy among Australian 15-year-old students </w:t>
      </w:r>
      <w:r>
        <w:rPr>
          <w:i/>
        </w:rPr>
        <w:t>i</w:t>
      </w:r>
      <w:r w:rsidRPr="00E66E61">
        <w:rPr>
          <w:i/>
        </w:rPr>
        <w:t>n PISA 2003,</w:t>
      </w:r>
      <w:r>
        <w:t xml:space="preserve"> </w:t>
      </w:r>
      <w:r w:rsidR="006A71F7">
        <w:t>Australian Council for Educational Research</w:t>
      </w:r>
      <w:r w:rsidRPr="009B58D3">
        <w:t>, Melbourne</w:t>
      </w:r>
      <w:r>
        <w:t>.</w:t>
      </w:r>
    </w:p>
    <w:p w:rsidR="00CC7889" w:rsidRDefault="00CC7889" w:rsidP="00940AC4">
      <w:pPr>
        <w:pStyle w:val="References"/>
      </w:pPr>
      <w:r w:rsidRPr="00A90707">
        <w:rPr>
          <w:lang w:val="de-DE"/>
        </w:rPr>
        <w:t>Trivedi, P</w:t>
      </w:r>
      <w:r w:rsidR="00CC110F">
        <w:rPr>
          <w:lang w:val="de-DE"/>
        </w:rPr>
        <w:t xml:space="preserve"> &amp;</w:t>
      </w:r>
      <w:r w:rsidR="00940AC4">
        <w:rPr>
          <w:lang w:val="de-DE"/>
        </w:rPr>
        <w:t xml:space="preserve"> Zimmer, D</w:t>
      </w:r>
      <w:r w:rsidRPr="00A90707">
        <w:rPr>
          <w:lang w:val="de-DE"/>
        </w:rPr>
        <w:t xml:space="preserve"> 2005</w:t>
      </w:r>
      <w:r w:rsidR="00940AC4">
        <w:rPr>
          <w:lang w:val="de-DE"/>
        </w:rPr>
        <w:t>,</w:t>
      </w:r>
      <w:r w:rsidRPr="00A90707">
        <w:rPr>
          <w:lang w:val="de-DE"/>
        </w:rPr>
        <w:t xml:space="preserve"> </w:t>
      </w:r>
      <w:r w:rsidR="0077410C">
        <w:rPr>
          <w:lang w:val="de-DE"/>
        </w:rPr>
        <w:t>‘</w:t>
      </w:r>
      <w:r w:rsidRPr="00A90707">
        <w:t>Copula modeling: an introduction for</w:t>
      </w:r>
      <w:r>
        <w:t xml:space="preserve"> </w:t>
      </w:r>
      <w:r w:rsidRPr="00A90707">
        <w:t>practitioners</w:t>
      </w:r>
      <w:r w:rsidR="0077410C">
        <w:t>’</w:t>
      </w:r>
      <w:r w:rsidRPr="00A90707">
        <w:t xml:space="preserve">, </w:t>
      </w:r>
      <w:r w:rsidRPr="00A90707">
        <w:rPr>
          <w:i/>
        </w:rPr>
        <w:t>Foundations and Trends in Econometrics</w:t>
      </w:r>
      <w:r w:rsidRPr="00A90707">
        <w:t xml:space="preserve">, </w:t>
      </w:r>
      <w:r w:rsidR="006A71F7">
        <w:t>vol.1, no.1, pp</w:t>
      </w:r>
      <w:r w:rsidR="000A5005">
        <w:t>.</w:t>
      </w:r>
      <w:r w:rsidRPr="00A90707">
        <w:t>1</w:t>
      </w:r>
      <w:r w:rsidR="00E92D7B">
        <w:rPr>
          <w:rFonts w:ascii="Courier New" w:hAnsi="Courier New" w:cs="Courier New"/>
        </w:rPr>
        <w:t>—</w:t>
      </w:r>
      <w:r w:rsidRPr="00A90707">
        <w:t>110.</w:t>
      </w:r>
    </w:p>
    <w:p w:rsidR="00CC7889" w:rsidRDefault="00940AC4" w:rsidP="00CC7889">
      <w:pPr>
        <w:pStyle w:val="References"/>
      </w:pPr>
      <w:r>
        <w:t xml:space="preserve">Vella, F </w:t>
      </w:r>
      <w:r w:rsidR="00CC7889">
        <w:t>1999</w:t>
      </w:r>
      <w:r>
        <w:t>,</w:t>
      </w:r>
      <w:r w:rsidR="00CC7889">
        <w:t xml:space="preserve"> </w:t>
      </w:r>
      <w:r w:rsidR="0077410C">
        <w:t>‘</w:t>
      </w:r>
      <w:r w:rsidR="00CC7889">
        <w:t>Do Catholic schools make a difference? Evidence from Australia</w:t>
      </w:r>
      <w:r w:rsidR="0077410C">
        <w:t>’</w:t>
      </w:r>
      <w:r w:rsidR="000A5005">
        <w:t xml:space="preserve">, </w:t>
      </w:r>
      <w:r w:rsidR="00CC7889" w:rsidRPr="00306A20">
        <w:rPr>
          <w:i/>
        </w:rPr>
        <w:t>Journal of Human Resources</w:t>
      </w:r>
      <w:r w:rsidR="000A5005">
        <w:t>, vol.</w:t>
      </w:r>
      <w:r w:rsidR="00CC7889" w:rsidRPr="00DB1770">
        <w:t>34</w:t>
      </w:r>
      <w:r w:rsidR="000A5005">
        <w:t>, no.1, pp.</w:t>
      </w:r>
      <w:r w:rsidR="00A447D7">
        <w:t>208</w:t>
      </w:r>
      <w:r w:rsidR="00E92D7B">
        <w:t>—</w:t>
      </w:r>
      <w:r w:rsidR="00CC7889">
        <w:t>24.</w:t>
      </w:r>
    </w:p>
    <w:p w:rsidR="00CC7889" w:rsidRDefault="00940AC4" w:rsidP="00CC7889">
      <w:pPr>
        <w:pStyle w:val="References"/>
      </w:pPr>
      <w:r>
        <w:t xml:space="preserve">Vickers, M, </w:t>
      </w:r>
      <w:r w:rsidR="00CC7889">
        <w:t>Lamb</w:t>
      </w:r>
      <w:r>
        <w:t>, S</w:t>
      </w:r>
      <w:r w:rsidR="00CC7889">
        <w:t xml:space="preserve"> </w:t>
      </w:r>
      <w:r>
        <w:t xml:space="preserve">&amp; </w:t>
      </w:r>
      <w:r w:rsidR="00CC7889">
        <w:t>Hinkley</w:t>
      </w:r>
      <w:r>
        <w:t>, J</w:t>
      </w:r>
      <w:r w:rsidR="00CC7889">
        <w:t xml:space="preserve"> 2003</w:t>
      </w:r>
      <w:r>
        <w:t>,</w:t>
      </w:r>
      <w:r w:rsidR="00CC7889">
        <w:t xml:space="preserve"> </w:t>
      </w:r>
      <w:r w:rsidR="00CC7889" w:rsidRPr="00306A20">
        <w:rPr>
          <w:i/>
        </w:rPr>
        <w:t>Student</w:t>
      </w:r>
      <w:r w:rsidR="00A447D7" w:rsidRPr="00306A20">
        <w:rPr>
          <w:i/>
        </w:rPr>
        <w:t xml:space="preserve"> workers in high school and beyond: the </w:t>
      </w:r>
      <w:r w:rsidR="00CC7889" w:rsidRPr="00306A20">
        <w:rPr>
          <w:i/>
        </w:rPr>
        <w:t>effects of part-time employment on participation in education, training and work</w:t>
      </w:r>
      <w:r w:rsidR="000A5005">
        <w:t>,</w:t>
      </w:r>
      <w:r w:rsidR="00CC7889">
        <w:t xml:space="preserve"> </w:t>
      </w:r>
      <w:r w:rsidR="00A447D7">
        <w:t>LSAY research r</w:t>
      </w:r>
      <w:r w:rsidR="00CC7889" w:rsidRPr="00DB1770">
        <w:t>eport</w:t>
      </w:r>
      <w:r>
        <w:t xml:space="preserve"> 30, </w:t>
      </w:r>
      <w:r w:rsidR="00CC7889">
        <w:t>Australian Co</w:t>
      </w:r>
      <w:r>
        <w:t>uncil for Educational Research, Melbourne</w:t>
      </w:r>
      <w:r w:rsidR="00CC7889">
        <w:t>.</w:t>
      </w:r>
    </w:p>
    <w:p w:rsidR="00CC7889" w:rsidRDefault="00CC7889" w:rsidP="00D94FC9">
      <w:pPr>
        <w:pStyle w:val="References"/>
        <w:ind w:left="0" w:firstLine="0"/>
      </w:pPr>
    </w:p>
    <w:p w:rsidR="006016BA" w:rsidRPr="00D94FC9" w:rsidRDefault="008E6E79" w:rsidP="00D94FC9">
      <w:pPr>
        <w:pStyle w:val="Text"/>
        <w:jc w:val="both"/>
      </w:pPr>
      <w:r>
        <w:fldChar w:fldCharType="end"/>
      </w:r>
      <w:r w:rsidR="006016BA">
        <w:br w:type="page"/>
      </w:r>
    </w:p>
    <w:p w:rsidR="00C358AE" w:rsidRDefault="00CB3137" w:rsidP="00ED4F24">
      <w:pPr>
        <w:pStyle w:val="Heading1"/>
      </w:pPr>
      <w:bookmarkStart w:id="52" w:name="_Toc274390657"/>
      <w:bookmarkStart w:id="53" w:name="_Toc372630735"/>
      <w:r>
        <w:t>Appendix</w:t>
      </w:r>
      <w:r w:rsidR="006D2EC9">
        <w:t xml:space="preserve"> </w:t>
      </w:r>
      <w:bookmarkStart w:id="54" w:name="_Toc239664663"/>
      <w:bookmarkEnd w:id="52"/>
      <w:r w:rsidR="00CC7889">
        <w:t xml:space="preserve">A: </w:t>
      </w:r>
      <w:r w:rsidR="00ED4F24">
        <w:t>Tables</w:t>
      </w:r>
      <w:bookmarkEnd w:id="53"/>
    </w:p>
    <w:p w:rsidR="00CB3137" w:rsidRPr="00B66566" w:rsidRDefault="00B66566" w:rsidP="00AC0C69">
      <w:pPr>
        <w:pStyle w:val="tabletitle"/>
        <w:rPr>
          <w:i/>
        </w:rPr>
      </w:pPr>
      <w:bookmarkStart w:id="55" w:name="_Toc372630746"/>
      <w:r w:rsidRPr="005D446B">
        <w:t xml:space="preserve">Table </w:t>
      </w:r>
      <w:r w:rsidR="00CC7889">
        <w:t>A</w:t>
      </w:r>
      <w:r>
        <w:t>1</w:t>
      </w:r>
      <w:r w:rsidRPr="005D446B">
        <w:tab/>
      </w:r>
      <w:r w:rsidRPr="00AC0C69">
        <w:t>Descriptive</w:t>
      </w:r>
      <w:r w:rsidRPr="008B3605">
        <w:t xml:space="preserve"> statistics</w:t>
      </w:r>
      <w:bookmarkEnd w:id="55"/>
    </w:p>
    <w:tbl>
      <w:tblPr>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686"/>
        <w:gridCol w:w="1275"/>
        <w:gridCol w:w="1276"/>
        <w:gridCol w:w="1276"/>
        <w:gridCol w:w="1276"/>
      </w:tblGrid>
      <w:tr w:rsidR="00CB3137" w:rsidTr="00EE5F28">
        <w:tc>
          <w:tcPr>
            <w:tcW w:w="3686" w:type="dxa"/>
            <w:tcBorders>
              <w:top w:val="single" w:sz="4" w:space="0" w:color="auto"/>
              <w:left w:val="nil"/>
              <w:bottom w:val="nil"/>
              <w:right w:val="nil"/>
            </w:tcBorders>
          </w:tcPr>
          <w:p w:rsidR="00CB3137" w:rsidRPr="0031761A" w:rsidRDefault="00CB3137" w:rsidP="00EE5F28">
            <w:pPr>
              <w:pStyle w:val="Tablehead1"/>
            </w:pPr>
          </w:p>
        </w:tc>
        <w:tc>
          <w:tcPr>
            <w:tcW w:w="2551" w:type="dxa"/>
            <w:gridSpan w:val="2"/>
            <w:tcBorders>
              <w:top w:val="single" w:sz="4" w:space="0" w:color="auto"/>
              <w:left w:val="nil"/>
              <w:bottom w:val="nil"/>
              <w:right w:val="nil"/>
            </w:tcBorders>
          </w:tcPr>
          <w:p w:rsidR="00CB3137" w:rsidRDefault="002925E0" w:rsidP="00EE5F28">
            <w:pPr>
              <w:pStyle w:val="Tablehead1"/>
              <w:jc w:val="center"/>
            </w:pPr>
            <w:r>
              <w:t>Y03</w:t>
            </w:r>
          </w:p>
        </w:tc>
        <w:tc>
          <w:tcPr>
            <w:tcW w:w="2552" w:type="dxa"/>
            <w:gridSpan w:val="2"/>
            <w:tcBorders>
              <w:top w:val="single" w:sz="4" w:space="0" w:color="auto"/>
              <w:left w:val="nil"/>
              <w:bottom w:val="nil"/>
              <w:right w:val="nil"/>
            </w:tcBorders>
          </w:tcPr>
          <w:p w:rsidR="00CB3137" w:rsidRDefault="002925E0" w:rsidP="00EE5F28">
            <w:pPr>
              <w:pStyle w:val="Tablehead1"/>
              <w:jc w:val="center"/>
            </w:pPr>
            <w:r>
              <w:t>Y06</w:t>
            </w:r>
          </w:p>
        </w:tc>
      </w:tr>
      <w:tr w:rsidR="00CB3137" w:rsidRPr="00EE5F28" w:rsidTr="00EE5F28">
        <w:tc>
          <w:tcPr>
            <w:tcW w:w="3686" w:type="dxa"/>
            <w:tcBorders>
              <w:top w:val="nil"/>
              <w:left w:val="nil"/>
              <w:bottom w:val="single" w:sz="4" w:space="0" w:color="auto"/>
              <w:right w:val="nil"/>
            </w:tcBorders>
            <w:shd w:val="clear" w:color="auto" w:fill="auto"/>
          </w:tcPr>
          <w:p w:rsidR="00CB3137" w:rsidRPr="00EE5F28" w:rsidRDefault="00CB3137" w:rsidP="00EE5F28">
            <w:pPr>
              <w:pStyle w:val="Tablehead2"/>
            </w:pPr>
          </w:p>
        </w:tc>
        <w:tc>
          <w:tcPr>
            <w:tcW w:w="1275" w:type="dxa"/>
            <w:tcBorders>
              <w:top w:val="nil"/>
              <w:left w:val="nil"/>
              <w:bottom w:val="single" w:sz="4" w:space="0" w:color="auto"/>
              <w:right w:val="nil"/>
            </w:tcBorders>
            <w:shd w:val="clear" w:color="auto" w:fill="auto"/>
          </w:tcPr>
          <w:p w:rsidR="00CB3137" w:rsidRPr="00EE5F28" w:rsidRDefault="002925E0" w:rsidP="00EE5F28">
            <w:pPr>
              <w:pStyle w:val="Tablehead2"/>
              <w:jc w:val="center"/>
            </w:pPr>
            <w:r w:rsidRPr="00EE5F28">
              <w:t>Mean</w:t>
            </w:r>
          </w:p>
        </w:tc>
        <w:tc>
          <w:tcPr>
            <w:tcW w:w="1276" w:type="dxa"/>
            <w:tcBorders>
              <w:top w:val="nil"/>
              <w:left w:val="nil"/>
              <w:bottom w:val="single" w:sz="4" w:space="0" w:color="auto"/>
              <w:right w:val="nil"/>
            </w:tcBorders>
            <w:shd w:val="clear" w:color="auto" w:fill="auto"/>
          </w:tcPr>
          <w:p w:rsidR="00CB3137" w:rsidRPr="00EE5F28" w:rsidRDefault="00CB3137" w:rsidP="00EE5F28">
            <w:pPr>
              <w:pStyle w:val="Tablehead2"/>
              <w:jc w:val="center"/>
            </w:pPr>
            <w:r w:rsidRPr="00EE5F28">
              <w:t xml:space="preserve">Std </w:t>
            </w:r>
            <w:r w:rsidR="002925E0" w:rsidRPr="00EE5F28">
              <w:t>dev</w:t>
            </w:r>
            <w:r w:rsidR="00CC110F" w:rsidRPr="00EE5F28">
              <w:t>.</w:t>
            </w:r>
          </w:p>
        </w:tc>
        <w:tc>
          <w:tcPr>
            <w:tcW w:w="1276" w:type="dxa"/>
            <w:tcBorders>
              <w:top w:val="nil"/>
              <w:left w:val="nil"/>
              <w:bottom w:val="single" w:sz="4" w:space="0" w:color="auto"/>
              <w:right w:val="nil"/>
            </w:tcBorders>
            <w:shd w:val="clear" w:color="auto" w:fill="auto"/>
          </w:tcPr>
          <w:p w:rsidR="00CB3137" w:rsidRPr="00EE5F28" w:rsidRDefault="002925E0" w:rsidP="00EE5F28">
            <w:pPr>
              <w:pStyle w:val="Tablehead2"/>
              <w:jc w:val="center"/>
            </w:pPr>
            <w:r w:rsidRPr="00EE5F28">
              <w:t>Mean</w:t>
            </w:r>
          </w:p>
        </w:tc>
        <w:tc>
          <w:tcPr>
            <w:tcW w:w="1276" w:type="dxa"/>
            <w:tcBorders>
              <w:top w:val="nil"/>
              <w:left w:val="nil"/>
              <w:bottom w:val="single" w:sz="4" w:space="0" w:color="auto"/>
              <w:right w:val="nil"/>
            </w:tcBorders>
            <w:shd w:val="clear" w:color="auto" w:fill="auto"/>
          </w:tcPr>
          <w:p w:rsidR="00CB3137" w:rsidRPr="00EE5F28" w:rsidRDefault="00CB3137" w:rsidP="00EE5F28">
            <w:pPr>
              <w:pStyle w:val="Tablehead2"/>
              <w:jc w:val="center"/>
            </w:pPr>
            <w:r w:rsidRPr="00EE5F28">
              <w:t xml:space="preserve">Std </w:t>
            </w:r>
            <w:r w:rsidR="002925E0" w:rsidRPr="00EE5F28">
              <w:t>dev</w:t>
            </w:r>
            <w:r w:rsidR="00CC110F" w:rsidRPr="00EE5F28">
              <w:t>.</w:t>
            </w:r>
          </w:p>
        </w:tc>
      </w:tr>
      <w:tr w:rsidR="00F86D7F" w:rsidRPr="00EE5F28" w:rsidTr="00EE5F28">
        <w:tc>
          <w:tcPr>
            <w:tcW w:w="3686" w:type="dxa"/>
            <w:tcBorders>
              <w:top w:val="single" w:sz="4" w:space="0" w:color="auto"/>
              <w:left w:val="nil"/>
              <w:bottom w:val="nil"/>
              <w:right w:val="nil"/>
            </w:tcBorders>
          </w:tcPr>
          <w:p w:rsidR="00F86D7F" w:rsidRPr="00EE5F28" w:rsidRDefault="00F86D7F" w:rsidP="00EE5F28">
            <w:pPr>
              <w:pStyle w:val="Tabletext"/>
            </w:pPr>
            <w:r w:rsidRPr="00EE5F28">
              <w:t>Plan to leave school after Year 12</w:t>
            </w:r>
          </w:p>
        </w:tc>
        <w:tc>
          <w:tcPr>
            <w:tcW w:w="1275" w:type="dxa"/>
            <w:tcBorders>
              <w:top w:val="single" w:sz="4" w:space="0" w:color="auto"/>
              <w:left w:val="nil"/>
              <w:bottom w:val="nil"/>
              <w:right w:val="nil"/>
            </w:tcBorders>
          </w:tcPr>
          <w:p w:rsidR="00F86D7F" w:rsidRPr="00EE5F28" w:rsidRDefault="00F86D7F" w:rsidP="00EE5F28">
            <w:pPr>
              <w:pStyle w:val="Tabletext"/>
              <w:tabs>
                <w:tab w:val="decimal" w:pos="397"/>
              </w:tabs>
            </w:pPr>
            <w:r w:rsidRPr="00EE5F28">
              <w:t>0.917</w:t>
            </w:r>
          </w:p>
        </w:tc>
        <w:tc>
          <w:tcPr>
            <w:tcW w:w="1276" w:type="dxa"/>
            <w:tcBorders>
              <w:top w:val="single" w:sz="4" w:space="0" w:color="auto"/>
              <w:left w:val="nil"/>
              <w:bottom w:val="nil"/>
              <w:right w:val="nil"/>
            </w:tcBorders>
          </w:tcPr>
          <w:p w:rsidR="00F86D7F" w:rsidRPr="00EE5F28" w:rsidRDefault="00F86D7F" w:rsidP="00EE5F28">
            <w:pPr>
              <w:pStyle w:val="Tabletext"/>
              <w:tabs>
                <w:tab w:val="decimal" w:pos="397"/>
              </w:tabs>
            </w:pPr>
            <w:r w:rsidRPr="00EE5F28">
              <w:t>0.276</w:t>
            </w:r>
          </w:p>
        </w:tc>
        <w:tc>
          <w:tcPr>
            <w:tcW w:w="1276" w:type="dxa"/>
            <w:tcBorders>
              <w:top w:val="single" w:sz="4" w:space="0" w:color="auto"/>
              <w:left w:val="nil"/>
              <w:bottom w:val="nil"/>
              <w:right w:val="nil"/>
            </w:tcBorders>
          </w:tcPr>
          <w:p w:rsidR="00F86D7F" w:rsidRPr="00EE5F28" w:rsidRDefault="00F86D7F" w:rsidP="00EE5F28">
            <w:pPr>
              <w:pStyle w:val="Tabletext"/>
              <w:tabs>
                <w:tab w:val="decimal" w:pos="397"/>
              </w:tabs>
            </w:pPr>
            <w:r w:rsidRPr="00EE5F28">
              <w:t>0.852</w:t>
            </w:r>
          </w:p>
        </w:tc>
        <w:tc>
          <w:tcPr>
            <w:tcW w:w="1276" w:type="dxa"/>
            <w:tcBorders>
              <w:top w:val="single" w:sz="4" w:space="0" w:color="auto"/>
              <w:left w:val="nil"/>
              <w:bottom w:val="nil"/>
              <w:right w:val="nil"/>
            </w:tcBorders>
          </w:tcPr>
          <w:p w:rsidR="00F86D7F" w:rsidRPr="00EE5F28" w:rsidRDefault="00F86D7F" w:rsidP="00EE5F28">
            <w:pPr>
              <w:pStyle w:val="Tabletext"/>
              <w:tabs>
                <w:tab w:val="decimal" w:pos="397"/>
              </w:tabs>
            </w:pPr>
            <w:r w:rsidRPr="00EE5F28">
              <w:t>0.355</w:t>
            </w:r>
          </w:p>
        </w:tc>
      </w:tr>
      <w:tr w:rsidR="00F86D7F" w:rsidRPr="00EE5F28" w:rsidTr="00EE5F28">
        <w:tc>
          <w:tcPr>
            <w:tcW w:w="3686" w:type="dxa"/>
            <w:tcBorders>
              <w:top w:val="nil"/>
              <w:left w:val="nil"/>
              <w:bottom w:val="nil"/>
              <w:right w:val="nil"/>
            </w:tcBorders>
          </w:tcPr>
          <w:p w:rsidR="00F86D7F" w:rsidRPr="00EE5F28" w:rsidRDefault="00CC110F" w:rsidP="00EE5F28">
            <w:pPr>
              <w:pStyle w:val="Tabletext"/>
            </w:pPr>
            <w:r w:rsidRPr="00EE5F28">
              <w:t>Year 12 c</w:t>
            </w:r>
            <w:r w:rsidR="00F86D7F" w:rsidRPr="00EE5F28">
              <w:t xml:space="preserve">ertificate </w:t>
            </w:r>
          </w:p>
        </w:tc>
        <w:tc>
          <w:tcPr>
            <w:tcW w:w="1275" w:type="dxa"/>
            <w:tcBorders>
              <w:top w:val="nil"/>
              <w:left w:val="nil"/>
              <w:bottom w:val="nil"/>
              <w:right w:val="nil"/>
            </w:tcBorders>
          </w:tcPr>
          <w:p w:rsidR="00F86D7F" w:rsidRPr="00EE5F28" w:rsidRDefault="00F86D7F" w:rsidP="00EE5F28">
            <w:pPr>
              <w:pStyle w:val="Tabletext"/>
              <w:tabs>
                <w:tab w:val="decimal" w:pos="397"/>
              </w:tabs>
            </w:pPr>
            <w:r w:rsidRPr="00EE5F28">
              <w:t>0.729</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0.444</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0.662</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0.473</w:t>
            </w:r>
          </w:p>
        </w:tc>
      </w:tr>
      <w:tr w:rsidR="00F86D7F" w:rsidRPr="00EE5F28" w:rsidTr="00EE5F28">
        <w:tc>
          <w:tcPr>
            <w:tcW w:w="3686" w:type="dxa"/>
            <w:tcBorders>
              <w:top w:val="nil"/>
              <w:left w:val="nil"/>
              <w:bottom w:val="nil"/>
              <w:right w:val="nil"/>
            </w:tcBorders>
          </w:tcPr>
          <w:p w:rsidR="00F86D7F" w:rsidRPr="00EE5F28" w:rsidRDefault="00F86D7F" w:rsidP="00EE5F28">
            <w:pPr>
              <w:pStyle w:val="Tabletext"/>
            </w:pPr>
            <w:r w:rsidRPr="00EE5F28">
              <w:t>Plan to study at university</w:t>
            </w:r>
          </w:p>
        </w:tc>
        <w:tc>
          <w:tcPr>
            <w:tcW w:w="1275" w:type="dxa"/>
            <w:tcBorders>
              <w:top w:val="nil"/>
              <w:left w:val="nil"/>
              <w:bottom w:val="nil"/>
              <w:right w:val="nil"/>
            </w:tcBorders>
          </w:tcPr>
          <w:p w:rsidR="00F86D7F" w:rsidRPr="00EE5F28" w:rsidRDefault="00F86D7F" w:rsidP="00EE5F28">
            <w:pPr>
              <w:pStyle w:val="Tabletext"/>
              <w:tabs>
                <w:tab w:val="decimal" w:pos="397"/>
              </w:tabs>
            </w:pPr>
            <w:r w:rsidRPr="00EE5F28">
              <w:t>0.562</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0.496</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0.491</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0.500</w:t>
            </w:r>
          </w:p>
        </w:tc>
      </w:tr>
      <w:tr w:rsidR="00F86D7F" w:rsidRPr="00EE5F28" w:rsidTr="00EE5F28">
        <w:tc>
          <w:tcPr>
            <w:tcW w:w="3686" w:type="dxa"/>
            <w:tcBorders>
              <w:top w:val="nil"/>
              <w:left w:val="nil"/>
              <w:bottom w:val="nil"/>
              <w:right w:val="nil"/>
            </w:tcBorders>
          </w:tcPr>
          <w:p w:rsidR="00F86D7F" w:rsidRPr="00EE5F28" w:rsidRDefault="00CC110F" w:rsidP="00EE5F28">
            <w:pPr>
              <w:pStyle w:val="Tabletext"/>
            </w:pPr>
            <w:r w:rsidRPr="00EE5F28">
              <w:t>University p</w:t>
            </w:r>
            <w:r w:rsidR="00F86D7F" w:rsidRPr="00EE5F28">
              <w:t xml:space="preserve">articipation </w:t>
            </w:r>
          </w:p>
        </w:tc>
        <w:tc>
          <w:tcPr>
            <w:tcW w:w="1275" w:type="dxa"/>
            <w:tcBorders>
              <w:top w:val="nil"/>
              <w:left w:val="nil"/>
              <w:bottom w:val="nil"/>
              <w:right w:val="nil"/>
            </w:tcBorders>
          </w:tcPr>
          <w:p w:rsidR="00F86D7F" w:rsidRPr="00EE5F28" w:rsidRDefault="00F86D7F" w:rsidP="00EE5F28">
            <w:pPr>
              <w:pStyle w:val="Tabletext"/>
              <w:tabs>
                <w:tab w:val="decimal" w:pos="397"/>
              </w:tabs>
            </w:pPr>
            <w:r w:rsidRPr="00EE5F28">
              <w:t>0.362</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0.481</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0.306</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0.461</w:t>
            </w:r>
          </w:p>
        </w:tc>
      </w:tr>
      <w:tr w:rsidR="00F86D7F" w:rsidRPr="00EE5F28" w:rsidTr="00EE5F28">
        <w:tc>
          <w:tcPr>
            <w:tcW w:w="3686" w:type="dxa"/>
            <w:tcBorders>
              <w:top w:val="nil"/>
              <w:left w:val="nil"/>
              <w:bottom w:val="nil"/>
              <w:right w:val="nil"/>
            </w:tcBorders>
          </w:tcPr>
          <w:p w:rsidR="00F86D7F" w:rsidRPr="00EE5F28" w:rsidRDefault="00F86D7F" w:rsidP="00EE5F28">
            <w:pPr>
              <w:pStyle w:val="Tabletext"/>
            </w:pPr>
            <w:r w:rsidRPr="00EE5F28">
              <w:t xml:space="preserve">Male </w:t>
            </w:r>
          </w:p>
        </w:tc>
        <w:tc>
          <w:tcPr>
            <w:tcW w:w="1275" w:type="dxa"/>
            <w:tcBorders>
              <w:top w:val="nil"/>
              <w:left w:val="nil"/>
              <w:bottom w:val="nil"/>
              <w:right w:val="nil"/>
            </w:tcBorders>
          </w:tcPr>
          <w:p w:rsidR="00F86D7F" w:rsidRPr="00EE5F28" w:rsidRDefault="00F86D7F" w:rsidP="00EE5F28">
            <w:pPr>
              <w:pStyle w:val="Tabletext"/>
              <w:tabs>
                <w:tab w:val="decimal" w:pos="397"/>
              </w:tabs>
            </w:pPr>
            <w:r w:rsidRPr="00EE5F28">
              <w:t>0.509</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0.500</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0.506</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0.500</w:t>
            </w:r>
          </w:p>
        </w:tc>
      </w:tr>
      <w:tr w:rsidR="00F86D7F" w:rsidRPr="00EE5F28" w:rsidTr="00EE5F28">
        <w:tc>
          <w:tcPr>
            <w:tcW w:w="3686" w:type="dxa"/>
            <w:tcBorders>
              <w:top w:val="nil"/>
              <w:left w:val="nil"/>
              <w:bottom w:val="nil"/>
              <w:right w:val="nil"/>
            </w:tcBorders>
          </w:tcPr>
          <w:p w:rsidR="00F86D7F" w:rsidRPr="00EE5F28" w:rsidRDefault="00F86D7F" w:rsidP="00EE5F28">
            <w:pPr>
              <w:pStyle w:val="Tabletext"/>
            </w:pPr>
            <w:r w:rsidRPr="00EE5F28">
              <w:t>Metropolitan</w:t>
            </w:r>
          </w:p>
        </w:tc>
        <w:tc>
          <w:tcPr>
            <w:tcW w:w="1275" w:type="dxa"/>
            <w:tcBorders>
              <w:top w:val="nil"/>
              <w:left w:val="nil"/>
              <w:bottom w:val="nil"/>
              <w:right w:val="nil"/>
            </w:tcBorders>
          </w:tcPr>
          <w:p w:rsidR="00F86D7F" w:rsidRPr="00EE5F28" w:rsidRDefault="00F86D7F" w:rsidP="00EE5F28">
            <w:pPr>
              <w:pStyle w:val="Tabletext"/>
              <w:tabs>
                <w:tab w:val="decimal" w:pos="397"/>
              </w:tabs>
            </w:pPr>
            <w:r w:rsidRPr="00EE5F28">
              <w:t>0.675</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0.469</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0.630</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0.483</w:t>
            </w:r>
          </w:p>
        </w:tc>
      </w:tr>
      <w:tr w:rsidR="00F86D7F" w:rsidRPr="00EE5F28" w:rsidTr="00EE5F28">
        <w:tc>
          <w:tcPr>
            <w:tcW w:w="3686" w:type="dxa"/>
            <w:tcBorders>
              <w:top w:val="nil"/>
              <w:left w:val="nil"/>
              <w:bottom w:val="nil"/>
              <w:right w:val="nil"/>
            </w:tcBorders>
          </w:tcPr>
          <w:p w:rsidR="00F86D7F" w:rsidRPr="00EE5F28" w:rsidRDefault="00F86D7F" w:rsidP="00EE5F28">
            <w:pPr>
              <w:pStyle w:val="Tabletext"/>
            </w:pPr>
            <w:r w:rsidRPr="00EE5F28">
              <w:t>Indigenous Australian</w:t>
            </w:r>
          </w:p>
        </w:tc>
        <w:tc>
          <w:tcPr>
            <w:tcW w:w="1275" w:type="dxa"/>
            <w:tcBorders>
              <w:top w:val="nil"/>
              <w:left w:val="nil"/>
              <w:bottom w:val="nil"/>
              <w:right w:val="nil"/>
            </w:tcBorders>
          </w:tcPr>
          <w:p w:rsidR="00F86D7F" w:rsidRPr="00EE5F28" w:rsidRDefault="00F86D7F" w:rsidP="00EE5F28">
            <w:pPr>
              <w:pStyle w:val="Tabletext"/>
              <w:tabs>
                <w:tab w:val="decimal" w:pos="397"/>
              </w:tabs>
            </w:pPr>
            <w:r w:rsidRPr="00EE5F28">
              <w:t>0.015</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0.121</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0.027</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0.161</w:t>
            </w:r>
          </w:p>
        </w:tc>
      </w:tr>
      <w:tr w:rsidR="00F86D7F" w:rsidRPr="00EE5F28" w:rsidTr="00EE5F28">
        <w:tc>
          <w:tcPr>
            <w:tcW w:w="3686" w:type="dxa"/>
            <w:tcBorders>
              <w:top w:val="nil"/>
              <w:left w:val="nil"/>
              <w:bottom w:val="nil"/>
              <w:right w:val="nil"/>
            </w:tcBorders>
          </w:tcPr>
          <w:p w:rsidR="00F86D7F" w:rsidRPr="00EE5F28" w:rsidRDefault="00F86D7F" w:rsidP="00EE5F28">
            <w:pPr>
              <w:pStyle w:val="Tabletext"/>
            </w:pPr>
            <w:r w:rsidRPr="00EE5F28">
              <w:t>Siblings</w:t>
            </w:r>
          </w:p>
        </w:tc>
        <w:tc>
          <w:tcPr>
            <w:tcW w:w="1275" w:type="dxa"/>
            <w:tcBorders>
              <w:top w:val="nil"/>
              <w:left w:val="nil"/>
              <w:bottom w:val="nil"/>
              <w:right w:val="nil"/>
            </w:tcBorders>
          </w:tcPr>
          <w:p w:rsidR="00F86D7F" w:rsidRPr="00EE5F28" w:rsidRDefault="00F86D7F" w:rsidP="00EE5F28">
            <w:pPr>
              <w:pStyle w:val="Tabletext"/>
              <w:tabs>
                <w:tab w:val="decimal" w:pos="397"/>
              </w:tabs>
            </w:pPr>
            <w:r w:rsidRPr="00EE5F28">
              <w:t>1.9</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1.1</w:t>
            </w:r>
          </w:p>
        </w:tc>
        <w:tc>
          <w:tcPr>
            <w:tcW w:w="1276" w:type="dxa"/>
            <w:tcBorders>
              <w:top w:val="nil"/>
              <w:left w:val="nil"/>
              <w:bottom w:val="nil"/>
              <w:right w:val="nil"/>
            </w:tcBorders>
          </w:tcPr>
          <w:p w:rsidR="00F86D7F" w:rsidRPr="00EE5F28" w:rsidRDefault="0007165F" w:rsidP="00EE5F28">
            <w:pPr>
              <w:pStyle w:val="Tabletext"/>
              <w:jc w:val="center"/>
            </w:pPr>
            <w:r w:rsidRPr="00EE5F28">
              <w:t>(a)</w:t>
            </w:r>
          </w:p>
        </w:tc>
        <w:tc>
          <w:tcPr>
            <w:tcW w:w="1276" w:type="dxa"/>
            <w:tcBorders>
              <w:top w:val="nil"/>
              <w:left w:val="nil"/>
              <w:bottom w:val="nil"/>
              <w:right w:val="nil"/>
            </w:tcBorders>
          </w:tcPr>
          <w:p w:rsidR="00F86D7F" w:rsidRPr="00EE5F28" w:rsidRDefault="0007165F" w:rsidP="00EE5F28">
            <w:pPr>
              <w:pStyle w:val="Tabletext"/>
              <w:jc w:val="center"/>
            </w:pPr>
            <w:r w:rsidRPr="00EE5F28">
              <w:t>(a</w:t>
            </w:r>
            <w:r w:rsidR="009927CF" w:rsidRPr="00EE5F28">
              <w:t>)</w:t>
            </w:r>
          </w:p>
        </w:tc>
      </w:tr>
      <w:tr w:rsidR="00F86D7F" w:rsidRPr="00EE5F28" w:rsidTr="00EE5F28">
        <w:tc>
          <w:tcPr>
            <w:tcW w:w="3686" w:type="dxa"/>
            <w:tcBorders>
              <w:top w:val="nil"/>
              <w:left w:val="nil"/>
              <w:bottom w:val="nil"/>
              <w:right w:val="nil"/>
            </w:tcBorders>
          </w:tcPr>
          <w:p w:rsidR="00F86D7F" w:rsidRPr="00EE5F28" w:rsidRDefault="00F86D7F" w:rsidP="00EE5F28">
            <w:pPr>
              <w:pStyle w:val="Tabletext"/>
            </w:pPr>
            <w:r w:rsidRPr="00EE5F28">
              <w:t>Parent worked 2003</w:t>
            </w:r>
            <w:r w:rsidR="00CC110F" w:rsidRPr="00EE5F28">
              <w:t xml:space="preserve">, </w:t>
            </w:r>
            <w:r w:rsidR="0020238A" w:rsidRPr="00EE5F28">
              <w:t>2006</w:t>
            </w:r>
          </w:p>
        </w:tc>
        <w:tc>
          <w:tcPr>
            <w:tcW w:w="1275" w:type="dxa"/>
            <w:tcBorders>
              <w:top w:val="nil"/>
              <w:left w:val="nil"/>
              <w:bottom w:val="nil"/>
              <w:right w:val="nil"/>
            </w:tcBorders>
          </w:tcPr>
          <w:p w:rsidR="00F86D7F" w:rsidRPr="00EE5F28" w:rsidRDefault="00F86D7F" w:rsidP="00EE5F28">
            <w:pPr>
              <w:pStyle w:val="Tabletext"/>
              <w:tabs>
                <w:tab w:val="decimal" w:pos="397"/>
              </w:tabs>
            </w:pPr>
            <w:r w:rsidRPr="00EE5F28">
              <w:t>0.933</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0.251</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0.755</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0.430</w:t>
            </w:r>
          </w:p>
        </w:tc>
      </w:tr>
      <w:tr w:rsidR="00F86D7F" w:rsidRPr="00EE5F28" w:rsidTr="00EE5F28">
        <w:tc>
          <w:tcPr>
            <w:tcW w:w="3686" w:type="dxa"/>
            <w:tcBorders>
              <w:top w:val="nil"/>
              <w:left w:val="nil"/>
              <w:bottom w:val="nil"/>
              <w:right w:val="nil"/>
            </w:tcBorders>
          </w:tcPr>
          <w:p w:rsidR="00F86D7F" w:rsidRPr="00EE5F28" w:rsidRDefault="00F86D7F" w:rsidP="00EE5F28">
            <w:pPr>
              <w:pStyle w:val="Tabletext"/>
            </w:pPr>
            <w:r w:rsidRPr="00EE5F28">
              <w:t>Both parents lived at home 2003</w:t>
            </w:r>
            <w:r w:rsidR="00CC110F" w:rsidRPr="00EE5F28">
              <w:t xml:space="preserve">, </w:t>
            </w:r>
            <w:r w:rsidR="0020238A" w:rsidRPr="00EE5F28">
              <w:t>2006</w:t>
            </w:r>
          </w:p>
        </w:tc>
        <w:tc>
          <w:tcPr>
            <w:tcW w:w="1275" w:type="dxa"/>
            <w:tcBorders>
              <w:top w:val="nil"/>
              <w:left w:val="nil"/>
              <w:bottom w:val="nil"/>
              <w:right w:val="nil"/>
            </w:tcBorders>
          </w:tcPr>
          <w:p w:rsidR="00F86D7F" w:rsidRPr="00EE5F28" w:rsidRDefault="00F86D7F" w:rsidP="00EE5F28">
            <w:pPr>
              <w:pStyle w:val="Tabletext"/>
              <w:tabs>
                <w:tab w:val="decimal" w:pos="397"/>
              </w:tabs>
            </w:pPr>
            <w:r w:rsidRPr="00EE5F28">
              <w:t>0.726</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0.446</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0.788</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0.409</w:t>
            </w:r>
          </w:p>
        </w:tc>
      </w:tr>
      <w:tr w:rsidR="00F86D7F" w:rsidRPr="00EE5F28" w:rsidTr="00EE5F28">
        <w:tc>
          <w:tcPr>
            <w:tcW w:w="3686" w:type="dxa"/>
            <w:tcBorders>
              <w:top w:val="nil"/>
              <w:left w:val="nil"/>
              <w:bottom w:val="nil"/>
              <w:right w:val="nil"/>
            </w:tcBorders>
          </w:tcPr>
          <w:p w:rsidR="00F86D7F" w:rsidRPr="00EE5F28" w:rsidRDefault="00F86D7F" w:rsidP="00EE5F28">
            <w:pPr>
              <w:pStyle w:val="Tabletext"/>
            </w:pPr>
            <w:r w:rsidRPr="00EE5F28">
              <w:t>Parental occupation-based SES</w:t>
            </w:r>
          </w:p>
        </w:tc>
        <w:tc>
          <w:tcPr>
            <w:tcW w:w="1275" w:type="dxa"/>
            <w:tcBorders>
              <w:top w:val="nil"/>
              <w:left w:val="nil"/>
              <w:bottom w:val="nil"/>
              <w:right w:val="nil"/>
            </w:tcBorders>
          </w:tcPr>
          <w:p w:rsidR="00F86D7F" w:rsidRPr="00EE5F28" w:rsidRDefault="00F86D7F" w:rsidP="00EE5F28">
            <w:pPr>
              <w:pStyle w:val="Tabletext"/>
              <w:tabs>
                <w:tab w:val="decimal" w:pos="397"/>
              </w:tabs>
            </w:pPr>
            <w:r w:rsidRPr="00EE5F28">
              <w:t>39.9</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23.9</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41.2</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24.0</w:t>
            </w:r>
          </w:p>
        </w:tc>
      </w:tr>
      <w:tr w:rsidR="00F86D7F" w:rsidRPr="00EE5F28" w:rsidTr="00EE5F28">
        <w:tc>
          <w:tcPr>
            <w:tcW w:w="3686" w:type="dxa"/>
            <w:tcBorders>
              <w:top w:val="nil"/>
              <w:left w:val="nil"/>
              <w:bottom w:val="nil"/>
              <w:right w:val="nil"/>
            </w:tcBorders>
          </w:tcPr>
          <w:p w:rsidR="00F86D7F" w:rsidRPr="00EE5F28" w:rsidRDefault="00F86D7F" w:rsidP="00EE5F28">
            <w:pPr>
              <w:pStyle w:val="Tabletext"/>
            </w:pPr>
            <w:r w:rsidRPr="00EE5F28">
              <w:t>Father has degree</w:t>
            </w:r>
          </w:p>
        </w:tc>
        <w:tc>
          <w:tcPr>
            <w:tcW w:w="1275" w:type="dxa"/>
            <w:tcBorders>
              <w:top w:val="nil"/>
              <w:left w:val="nil"/>
              <w:bottom w:val="nil"/>
              <w:right w:val="nil"/>
            </w:tcBorders>
          </w:tcPr>
          <w:p w:rsidR="00F86D7F" w:rsidRPr="00EE5F28" w:rsidRDefault="00F86D7F" w:rsidP="00EE5F28">
            <w:pPr>
              <w:pStyle w:val="Tabletext"/>
              <w:tabs>
                <w:tab w:val="decimal" w:pos="397"/>
              </w:tabs>
            </w:pPr>
            <w:r w:rsidRPr="00EE5F28">
              <w:t>0.402</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0.490</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0.330</w:t>
            </w:r>
          </w:p>
        </w:tc>
        <w:tc>
          <w:tcPr>
            <w:tcW w:w="1276" w:type="dxa"/>
            <w:tcBorders>
              <w:top w:val="nil"/>
              <w:left w:val="nil"/>
              <w:bottom w:val="nil"/>
              <w:right w:val="nil"/>
            </w:tcBorders>
            <w:shd w:val="clear" w:color="auto" w:fill="FFFFFF"/>
          </w:tcPr>
          <w:p w:rsidR="00F86D7F" w:rsidRPr="00EE5F28" w:rsidRDefault="00F86D7F" w:rsidP="00EE5F28">
            <w:pPr>
              <w:pStyle w:val="Tabletext"/>
              <w:tabs>
                <w:tab w:val="decimal" w:pos="397"/>
              </w:tabs>
            </w:pPr>
            <w:r w:rsidRPr="00EE5F28">
              <w:t>0.470</w:t>
            </w:r>
          </w:p>
        </w:tc>
      </w:tr>
      <w:tr w:rsidR="00F86D7F" w:rsidRPr="00EE5F28" w:rsidTr="00EE5F28">
        <w:tc>
          <w:tcPr>
            <w:tcW w:w="3686" w:type="dxa"/>
            <w:tcBorders>
              <w:top w:val="nil"/>
              <w:left w:val="nil"/>
              <w:bottom w:val="nil"/>
              <w:right w:val="nil"/>
            </w:tcBorders>
          </w:tcPr>
          <w:p w:rsidR="00F86D7F" w:rsidRPr="00EE5F28" w:rsidRDefault="00F86D7F" w:rsidP="00EE5F28">
            <w:pPr>
              <w:pStyle w:val="Tabletext"/>
            </w:pPr>
            <w:r w:rsidRPr="00EE5F28">
              <w:t>Mother has degree</w:t>
            </w:r>
          </w:p>
        </w:tc>
        <w:tc>
          <w:tcPr>
            <w:tcW w:w="1275" w:type="dxa"/>
            <w:tcBorders>
              <w:top w:val="nil"/>
              <w:left w:val="nil"/>
              <w:bottom w:val="nil"/>
              <w:right w:val="nil"/>
            </w:tcBorders>
          </w:tcPr>
          <w:p w:rsidR="00F86D7F" w:rsidRPr="00EE5F28" w:rsidRDefault="00F86D7F" w:rsidP="00EE5F28">
            <w:pPr>
              <w:pStyle w:val="Tabletext"/>
              <w:tabs>
                <w:tab w:val="decimal" w:pos="397"/>
              </w:tabs>
            </w:pPr>
            <w:r w:rsidRPr="00EE5F28">
              <w:t>0.398</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0.490</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0.311</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0.463</w:t>
            </w:r>
          </w:p>
        </w:tc>
      </w:tr>
      <w:tr w:rsidR="00F86D7F" w:rsidRPr="00EE5F28" w:rsidTr="00EE5F28">
        <w:tc>
          <w:tcPr>
            <w:tcW w:w="3686" w:type="dxa"/>
            <w:tcBorders>
              <w:top w:val="nil"/>
              <w:left w:val="nil"/>
              <w:bottom w:val="nil"/>
              <w:right w:val="nil"/>
            </w:tcBorders>
          </w:tcPr>
          <w:p w:rsidR="00F86D7F" w:rsidRPr="00EE5F28" w:rsidRDefault="00F86D7F" w:rsidP="00EE5F28">
            <w:pPr>
              <w:pStyle w:val="Tabletext"/>
            </w:pPr>
            <w:r w:rsidRPr="00EE5F28">
              <w:t>Independent school</w:t>
            </w:r>
          </w:p>
        </w:tc>
        <w:tc>
          <w:tcPr>
            <w:tcW w:w="1275" w:type="dxa"/>
            <w:tcBorders>
              <w:top w:val="nil"/>
              <w:left w:val="nil"/>
              <w:bottom w:val="nil"/>
              <w:right w:val="nil"/>
            </w:tcBorders>
          </w:tcPr>
          <w:p w:rsidR="00F86D7F" w:rsidRPr="00EE5F28" w:rsidRDefault="00F86D7F" w:rsidP="00EE5F28">
            <w:pPr>
              <w:pStyle w:val="Tabletext"/>
              <w:tabs>
                <w:tab w:val="decimal" w:pos="397"/>
              </w:tabs>
            </w:pPr>
            <w:r w:rsidRPr="00EE5F28">
              <w:t>0.166</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0.372</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0.162</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0.369</w:t>
            </w:r>
          </w:p>
        </w:tc>
      </w:tr>
      <w:tr w:rsidR="00F86D7F" w:rsidRPr="00EE5F28" w:rsidTr="00EE5F28">
        <w:tc>
          <w:tcPr>
            <w:tcW w:w="3686" w:type="dxa"/>
            <w:tcBorders>
              <w:top w:val="nil"/>
              <w:left w:val="nil"/>
              <w:bottom w:val="nil"/>
              <w:right w:val="nil"/>
            </w:tcBorders>
          </w:tcPr>
          <w:p w:rsidR="00F86D7F" w:rsidRPr="00EE5F28" w:rsidRDefault="00F86D7F" w:rsidP="00EE5F28">
            <w:pPr>
              <w:pStyle w:val="Tabletext"/>
            </w:pPr>
            <w:r w:rsidRPr="00EE5F28">
              <w:t>Catholic school</w:t>
            </w:r>
          </w:p>
        </w:tc>
        <w:tc>
          <w:tcPr>
            <w:tcW w:w="1275" w:type="dxa"/>
            <w:tcBorders>
              <w:top w:val="nil"/>
              <w:left w:val="nil"/>
              <w:bottom w:val="nil"/>
              <w:right w:val="nil"/>
            </w:tcBorders>
          </w:tcPr>
          <w:p w:rsidR="00F86D7F" w:rsidRPr="00EE5F28" w:rsidRDefault="00F86D7F" w:rsidP="00EE5F28">
            <w:pPr>
              <w:pStyle w:val="Tabletext"/>
              <w:tabs>
                <w:tab w:val="decimal" w:pos="397"/>
              </w:tabs>
            </w:pPr>
            <w:r w:rsidRPr="00EE5F28">
              <w:t>0.226</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0.418</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0.221</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0.415</w:t>
            </w:r>
          </w:p>
        </w:tc>
      </w:tr>
      <w:tr w:rsidR="00F86D7F" w:rsidRPr="00EE5F28" w:rsidTr="00EE5F28">
        <w:tc>
          <w:tcPr>
            <w:tcW w:w="3686" w:type="dxa"/>
            <w:tcBorders>
              <w:top w:val="nil"/>
              <w:left w:val="nil"/>
              <w:bottom w:val="nil"/>
              <w:right w:val="nil"/>
            </w:tcBorders>
          </w:tcPr>
          <w:p w:rsidR="00F86D7F" w:rsidRPr="00EE5F28" w:rsidRDefault="00F86D7F" w:rsidP="00EE5F28">
            <w:pPr>
              <w:pStyle w:val="Tabletext"/>
            </w:pPr>
            <w:r w:rsidRPr="00EE5F28">
              <w:t>ACT</w:t>
            </w:r>
          </w:p>
        </w:tc>
        <w:tc>
          <w:tcPr>
            <w:tcW w:w="1275" w:type="dxa"/>
            <w:tcBorders>
              <w:top w:val="nil"/>
              <w:left w:val="nil"/>
              <w:bottom w:val="nil"/>
              <w:right w:val="nil"/>
            </w:tcBorders>
          </w:tcPr>
          <w:p w:rsidR="00F86D7F" w:rsidRPr="00EE5F28" w:rsidRDefault="00F86D7F" w:rsidP="00EE5F28">
            <w:pPr>
              <w:pStyle w:val="Tabletext"/>
              <w:tabs>
                <w:tab w:val="decimal" w:pos="397"/>
              </w:tabs>
            </w:pPr>
            <w:r w:rsidRPr="00EE5F28">
              <w:t>0.019</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0.136</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0.019</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0.136</w:t>
            </w:r>
          </w:p>
        </w:tc>
      </w:tr>
      <w:tr w:rsidR="00F86D7F" w:rsidRPr="00EE5F28" w:rsidTr="00EE5F28">
        <w:tc>
          <w:tcPr>
            <w:tcW w:w="3686" w:type="dxa"/>
            <w:tcBorders>
              <w:top w:val="nil"/>
              <w:left w:val="nil"/>
              <w:bottom w:val="nil"/>
              <w:right w:val="nil"/>
            </w:tcBorders>
          </w:tcPr>
          <w:p w:rsidR="00F86D7F" w:rsidRPr="00EE5F28" w:rsidRDefault="00F86D7F" w:rsidP="00EE5F28">
            <w:pPr>
              <w:pStyle w:val="Tabletext"/>
            </w:pPr>
            <w:r w:rsidRPr="00EE5F28">
              <w:t>V</w:t>
            </w:r>
            <w:r w:rsidR="00CC110F" w:rsidRPr="00EE5F28">
              <w:t>ic.</w:t>
            </w:r>
          </w:p>
        </w:tc>
        <w:tc>
          <w:tcPr>
            <w:tcW w:w="1275" w:type="dxa"/>
            <w:tcBorders>
              <w:top w:val="nil"/>
              <w:left w:val="nil"/>
              <w:bottom w:val="nil"/>
              <w:right w:val="nil"/>
            </w:tcBorders>
          </w:tcPr>
          <w:p w:rsidR="00F86D7F" w:rsidRPr="00EE5F28" w:rsidRDefault="00F86D7F" w:rsidP="00EE5F28">
            <w:pPr>
              <w:pStyle w:val="Tabletext"/>
              <w:tabs>
                <w:tab w:val="decimal" w:pos="397"/>
              </w:tabs>
            </w:pPr>
            <w:r w:rsidRPr="00EE5F28">
              <w:t>0.242</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0.428</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0.230</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0.421</w:t>
            </w:r>
          </w:p>
        </w:tc>
      </w:tr>
      <w:tr w:rsidR="00F86D7F" w:rsidRPr="00EE5F28" w:rsidTr="00EE5F28">
        <w:tc>
          <w:tcPr>
            <w:tcW w:w="3686" w:type="dxa"/>
            <w:tcBorders>
              <w:top w:val="nil"/>
              <w:left w:val="nil"/>
              <w:bottom w:val="nil"/>
              <w:right w:val="nil"/>
            </w:tcBorders>
          </w:tcPr>
          <w:p w:rsidR="00F86D7F" w:rsidRPr="00EE5F28" w:rsidRDefault="00B06179" w:rsidP="00EE5F28">
            <w:pPr>
              <w:pStyle w:val="Tabletext"/>
            </w:pPr>
            <w:r w:rsidRPr="00EE5F28">
              <w:t>Qld</w:t>
            </w:r>
          </w:p>
        </w:tc>
        <w:tc>
          <w:tcPr>
            <w:tcW w:w="1275" w:type="dxa"/>
            <w:tcBorders>
              <w:top w:val="nil"/>
              <w:left w:val="nil"/>
              <w:bottom w:val="nil"/>
              <w:right w:val="nil"/>
            </w:tcBorders>
          </w:tcPr>
          <w:p w:rsidR="00F86D7F" w:rsidRPr="00EE5F28" w:rsidRDefault="00F86D7F" w:rsidP="00EE5F28">
            <w:pPr>
              <w:pStyle w:val="Tabletext"/>
              <w:tabs>
                <w:tab w:val="decimal" w:pos="397"/>
              </w:tabs>
            </w:pPr>
            <w:r w:rsidRPr="00EE5F28">
              <w:t>0.193</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0.395</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0.210</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0.407</w:t>
            </w:r>
          </w:p>
        </w:tc>
      </w:tr>
      <w:tr w:rsidR="00F86D7F" w:rsidRPr="00EE5F28" w:rsidTr="00EE5F28">
        <w:tc>
          <w:tcPr>
            <w:tcW w:w="3686" w:type="dxa"/>
            <w:tcBorders>
              <w:top w:val="nil"/>
              <w:left w:val="nil"/>
              <w:bottom w:val="nil"/>
              <w:right w:val="nil"/>
            </w:tcBorders>
          </w:tcPr>
          <w:p w:rsidR="00F86D7F" w:rsidRPr="00EE5F28" w:rsidRDefault="00F86D7F" w:rsidP="00EE5F28">
            <w:pPr>
              <w:pStyle w:val="Tabletext"/>
            </w:pPr>
            <w:r w:rsidRPr="00EE5F28">
              <w:t>SA</w:t>
            </w:r>
          </w:p>
        </w:tc>
        <w:tc>
          <w:tcPr>
            <w:tcW w:w="1275" w:type="dxa"/>
            <w:tcBorders>
              <w:top w:val="nil"/>
              <w:left w:val="nil"/>
              <w:bottom w:val="nil"/>
              <w:right w:val="nil"/>
            </w:tcBorders>
          </w:tcPr>
          <w:p w:rsidR="00F86D7F" w:rsidRPr="00EE5F28" w:rsidRDefault="00F86D7F" w:rsidP="00EE5F28">
            <w:pPr>
              <w:pStyle w:val="Tabletext"/>
              <w:tabs>
                <w:tab w:val="decimal" w:pos="397"/>
              </w:tabs>
            </w:pPr>
            <w:r w:rsidRPr="00EE5F28">
              <w:t>0.089</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0.285</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0.083</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0.275</w:t>
            </w:r>
          </w:p>
        </w:tc>
      </w:tr>
      <w:tr w:rsidR="00F86D7F" w:rsidRPr="00EE5F28" w:rsidTr="00EE5F28">
        <w:tc>
          <w:tcPr>
            <w:tcW w:w="3686" w:type="dxa"/>
            <w:tcBorders>
              <w:top w:val="nil"/>
              <w:left w:val="nil"/>
              <w:bottom w:val="nil"/>
              <w:right w:val="nil"/>
            </w:tcBorders>
          </w:tcPr>
          <w:p w:rsidR="00F86D7F" w:rsidRPr="00EE5F28" w:rsidRDefault="00F86D7F" w:rsidP="00EE5F28">
            <w:pPr>
              <w:pStyle w:val="Tabletext"/>
            </w:pPr>
            <w:r w:rsidRPr="00EE5F28">
              <w:t>WA</w:t>
            </w:r>
          </w:p>
        </w:tc>
        <w:tc>
          <w:tcPr>
            <w:tcW w:w="1275" w:type="dxa"/>
            <w:tcBorders>
              <w:top w:val="nil"/>
              <w:left w:val="nil"/>
              <w:bottom w:val="nil"/>
              <w:right w:val="nil"/>
            </w:tcBorders>
          </w:tcPr>
          <w:p w:rsidR="00F86D7F" w:rsidRPr="00EE5F28" w:rsidRDefault="00F86D7F" w:rsidP="00EE5F28">
            <w:pPr>
              <w:pStyle w:val="Tabletext"/>
              <w:tabs>
                <w:tab w:val="decimal" w:pos="397"/>
              </w:tabs>
            </w:pPr>
            <w:r w:rsidRPr="00EE5F28">
              <w:t>0.116</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0.320</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0.111</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0.314</w:t>
            </w:r>
          </w:p>
        </w:tc>
      </w:tr>
      <w:tr w:rsidR="00F86D7F" w:rsidRPr="00EE5F28" w:rsidTr="00EE5F28">
        <w:tc>
          <w:tcPr>
            <w:tcW w:w="3686" w:type="dxa"/>
            <w:tcBorders>
              <w:top w:val="nil"/>
              <w:left w:val="nil"/>
              <w:bottom w:val="nil"/>
              <w:right w:val="nil"/>
            </w:tcBorders>
          </w:tcPr>
          <w:p w:rsidR="00F86D7F" w:rsidRPr="00EE5F28" w:rsidRDefault="00F86D7F" w:rsidP="00EE5F28">
            <w:pPr>
              <w:pStyle w:val="Tabletext"/>
            </w:pPr>
            <w:r w:rsidRPr="00EE5F28">
              <w:t>T</w:t>
            </w:r>
            <w:r w:rsidR="00CC110F" w:rsidRPr="00EE5F28">
              <w:t>as.</w:t>
            </w:r>
          </w:p>
        </w:tc>
        <w:tc>
          <w:tcPr>
            <w:tcW w:w="1275" w:type="dxa"/>
            <w:tcBorders>
              <w:top w:val="nil"/>
              <w:left w:val="nil"/>
              <w:bottom w:val="nil"/>
              <w:right w:val="nil"/>
            </w:tcBorders>
          </w:tcPr>
          <w:p w:rsidR="00F86D7F" w:rsidRPr="00EE5F28" w:rsidRDefault="00F86D7F" w:rsidP="00EE5F28">
            <w:pPr>
              <w:pStyle w:val="Tabletext"/>
              <w:tabs>
                <w:tab w:val="decimal" w:pos="397"/>
              </w:tabs>
            </w:pPr>
            <w:r w:rsidRPr="00EE5F28">
              <w:t>0.021</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0.144</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0.019</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0.137</w:t>
            </w:r>
          </w:p>
        </w:tc>
      </w:tr>
      <w:tr w:rsidR="00F86D7F" w:rsidRPr="00EE5F28" w:rsidTr="00EE5F28">
        <w:tc>
          <w:tcPr>
            <w:tcW w:w="3686" w:type="dxa"/>
            <w:tcBorders>
              <w:top w:val="nil"/>
              <w:left w:val="nil"/>
              <w:bottom w:val="nil"/>
              <w:right w:val="nil"/>
            </w:tcBorders>
          </w:tcPr>
          <w:p w:rsidR="00F86D7F" w:rsidRPr="00EE5F28" w:rsidRDefault="00F86D7F" w:rsidP="00EE5F28">
            <w:pPr>
              <w:pStyle w:val="Tabletext"/>
            </w:pPr>
            <w:r w:rsidRPr="00EE5F28">
              <w:t>NT</w:t>
            </w:r>
          </w:p>
        </w:tc>
        <w:tc>
          <w:tcPr>
            <w:tcW w:w="1275" w:type="dxa"/>
            <w:tcBorders>
              <w:top w:val="nil"/>
              <w:left w:val="nil"/>
              <w:bottom w:val="nil"/>
              <w:right w:val="nil"/>
            </w:tcBorders>
          </w:tcPr>
          <w:p w:rsidR="00F86D7F" w:rsidRPr="00EE5F28" w:rsidRDefault="00F86D7F" w:rsidP="00EE5F28">
            <w:pPr>
              <w:pStyle w:val="Tabletext"/>
              <w:tabs>
                <w:tab w:val="decimal" w:pos="397"/>
              </w:tabs>
            </w:pPr>
            <w:r w:rsidRPr="00EE5F28">
              <w:t>0.007</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0.084</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0.008</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0.090</w:t>
            </w:r>
          </w:p>
        </w:tc>
      </w:tr>
      <w:tr w:rsidR="00F86D7F" w:rsidRPr="00EE5F28" w:rsidTr="00EE5F28">
        <w:tc>
          <w:tcPr>
            <w:tcW w:w="3686" w:type="dxa"/>
            <w:tcBorders>
              <w:top w:val="nil"/>
              <w:left w:val="nil"/>
              <w:bottom w:val="nil"/>
              <w:right w:val="nil"/>
            </w:tcBorders>
          </w:tcPr>
          <w:p w:rsidR="00F86D7F" w:rsidRPr="00EE5F28" w:rsidRDefault="00F86D7F" w:rsidP="00EE5F28">
            <w:pPr>
              <w:pStyle w:val="Tabletext"/>
            </w:pPr>
            <w:r w:rsidRPr="00EE5F28">
              <w:t>Above average at school</w:t>
            </w:r>
          </w:p>
        </w:tc>
        <w:tc>
          <w:tcPr>
            <w:tcW w:w="1275" w:type="dxa"/>
            <w:tcBorders>
              <w:top w:val="nil"/>
              <w:left w:val="nil"/>
              <w:bottom w:val="nil"/>
              <w:right w:val="nil"/>
            </w:tcBorders>
          </w:tcPr>
          <w:p w:rsidR="00F86D7F" w:rsidRPr="00EE5F28" w:rsidRDefault="00F86D7F" w:rsidP="00EE5F28">
            <w:pPr>
              <w:pStyle w:val="Tabletext"/>
              <w:tabs>
                <w:tab w:val="decimal" w:pos="397"/>
              </w:tabs>
            </w:pPr>
            <w:r w:rsidRPr="00EE5F28">
              <w:t>0.410</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0.492</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0.361</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0.480</w:t>
            </w:r>
          </w:p>
        </w:tc>
      </w:tr>
      <w:tr w:rsidR="00F86D7F" w:rsidRPr="00EE5F28" w:rsidTr="00EE5F28">
        <w:tc>
          <w:tcPr>
            <w:tcW w:w="3686" w:type="dxa"/>
            <w:tcBorders>
              <w:top w:val="nil"/>
              <w:left w:val="nil"/>
              <w:bottom w:val="nil"/>
              <w:right w:val="nil"/>
            </w:tcBorders>
          </w:tcPr>
          <w:p w:rsidR="00F86D7F" w:rsidRPr="00EE5F28" w:rsidRDefault="00F86D7F" w:rsidP="00EE5F28">
            <w:pPr>
              <w:pStyle w:val="Tabletext"/>
            </w:pPr>
            <w:r w:rsidRPr="00EE5F28">
              <w:t>Average at school</w:t>
            </w:r>
          </w:p>
        </w:tc>
        <w:tc>
          <w:tcPr>
            <w:tcW w:w="1275" w:type="dxa"/>
            <w:tcBorders>
              <w:top w:val="nil"/>
              <w:left w:val="nil"/>
              <w:bottom w:val="nil"/>
              <w:right w:val="nil"/>
            </w:tcBorders>
          </w:tcPr>
          <w:p w:rsidR="00F86D7F" w:rsidRPr="00EE5F28" w:rsidRDefault="00F86D7F" w:rsidP="00EE5F28">
            <w:pPr>
              <w:pStyle w:val="Tabletext"/>
              <w:tabs>
                <w:tab w:val="decimal" w:pos="397"/>
              </w:tabs>
            </w:pPr>
            <w:r w:rsidRPr="00EE5F28">
              <w:t>0.418</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0.493</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0.423</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0.494</w:t>
            </w:r>
          </w:p>
        </w:tc>
      </w:tr>
      <w:tr w:rsidR="00F86D7F" w:rsidRPr="00EE5F28" w:rsidTr="00EE5F28">
        <w:tc>
          <w:tcPr>
            <w:tcW w:w="3686" w:type="dxa"/>
            <w:tcBorders>
              <w:top w:val="nil"/>
              <w:left w:val="nil"/>
              <w:bottom w:val="nil"/>
              <w:right w:val="nil"/>
            </w:tcBorders>
          </w:tcPr>
          <w:p w:rsidR="00F86D7F" w:rsidRPr="00EE5F28" w:rsidRDefault="00F86D7F" w:rsidP="00EE5F28">
            <w:pPr>
              <w:pStyle w:val="Tabletext"/>
            </w:pPr>
            <w:r w:rsidRPr="00EE5F28">
              <w:t>Below average at school</w:t>
            </w:r>
          </w:p>
        </w:tc>
        <w:tc>
          <w:tcPr>
            <w:tcW w:w="1275" w:type="dxa"/>
            <w:tcBorders>
              <w:top w:val="nil"/>
              <w:left w:val="nil"/>
              <w:bottom w:val="nil"/>
              <w:right w:val="nil"/>
            </w:tcBorders>
          </w:tcPr>
          <w:p w:rsidR="00F86D7F" w:rsidRPr="00EE5F28" w:rsidRDefault="00F86D7F" w:rsidP="00EE5F28">
            <w:pPr>
              <w:pStyle w:val="Tabletext"/>
              <w:tabs>
                <w:tab w:val="decimal" w:pos="397"/>
              </w:tabs>
            </w:pPr>
            <w:r w:rsidRPr="00EE5F28">
              <w:t>0.016</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0.127</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0.042</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0.201</w:t>
            </w:r>
          </w:p>
        </w:tc>
      </w:tr>
      <w:tr w:rsidR="00F86D7F" w:rsidRPr="00EE5F28" w:rsidTr="00EE5F28">
        <w:tc>
          <w:tcPr>
            <w:tcW w:w="3686" w:type="dxa"/>
            <w:tcBorders>
              <w:top w:val="nil"/>
              <w:left w:val="nil"/>
              <w:bottom w:val="nil"/>
              <w:right w:val="nil"/>
            </w:tcBorders>
          </w:tcPr>
          <w:p w:rsidR="00F86D7F" w:rsidRPr="00EE5F28" w:rsidRDefault="00F86D7F" w:rsidP="00EE5F28">
            <w:pPr>
              <w:pStyle w:val="Tabletext"/>
            </w:pPr>
            <w:r w:rsidRPr="00EE5F28">
              <w:t>Reading achievement</w:t>
            </w:r>
          </w:p>
        </w:tc>
        <w:tc>
          <w:tcPr>
            <w:tcW w:w="1275" w:type="dxa"/>
            <w:tcBorders>
              <w:top w:val="nil"/>
              <w:left w:val="nil"/>
              <w:bottom w:val="nil"/>
              <w:right w:val="nil"/>
            </w:tcBorders>
          </w:tcPr>
          <w:p w:rsidR="00F86D7F" w:rsidRPr="00EE5F28" w:rsidRDefault="00F86D7F" w:rsidP="00EE5F28">
            <w:pPr>
              <w:pStyle w:val="Tabletext"/>
              <w:tabs>
                <w:tab w:val="decimal" w:pos="397"/>
              </w:tabs>
            </w:pPr>
            <w:r w:rsidRPr="00EE5F28">
              <w:t>535.6</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93.0</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520.0</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89.6</w:t>
            </w:r>
          </w:p>
        </w:tc>
      </w:tr>
      <w:tr w:rsidR="00F86D7F" w:rsidRPr="00EE5F28" w:rsidTr="00EE5F28">
        <w:tc>
          <w:tcPr>
            <w:tcW w:w="3686" w:type="dxa"/>
            <w:tcBorders>
              <w:top w:val="nil"/>
              <w:left w:val="nil"/>
              <w:bottom w:val="nil"/>
              <w:right w:val="nil"/>
            </w:tcBorders>
          </w:tcPr>
          <w:p w:rsidR="00F86D7F" w:rsidRPr="00EE5F28" w:rsidRDefault="00F86D7F" w:rsidP="00EE5F28">
            <w:pPr>
              <w:pStyle w:val="Tabletext"/>
            </w:pPr>
            <w:r w:rsidRPr="00EE5F28">
              <w:t>Maths achievement</w:t>
            </w:r>
          </w:p>
        </w:tc>
        <w:tc>
          <w:tcPr>
            <w:tcW w:w="1275" w:type="dxa"/>
            <w:tcBorders>
              <w:top w:val="nil"/>
              <w:left w:val="nil"/>
              <w:bottom w:val="nil"/>
              <w:right w:val="nil"/>
            </w:tcBorders>
          </w:tcPr>
          <w:p w:rsidR="00F86D7F" w:rsidRPr="00EE5F28" w:rsidRDefault="00F86D7F" w:rsidP="00EE5F28">
            <w:pPr>
              <w:pStyle w:val="Tabletext"/>
              <w:tabs>
                <w:tab w:val="decimal" w:pos="397"/>
              </w:tabs>
            </w:pPr>
            <w:r w:rsidRPr="00EE5F28">
              <w:t>534.0</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93.3</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524.7</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85.6</w:t>
            </w:r>
          </w:p>
        </w:tc>
      </w:tr>
      <w:tr w:rsidR="00F86D7F" w:rsidRPr="00EE5F28" w:rsidTr="00EE5F28">
        <w:tc>
          <w:tcPr>
            <w:tcW w:w="3686" w:type="dxa"/>
            <w:tcBorders>
              <w:top w:val="nil"/>
              <w:left w:val="nil"/>
              <w:bottom w:val="nil"/>
              <w:right w:val="nil"/>
            </w:tcBorders>
          </w:tcPr>
          <w:p w:rsidR="00F86D7F" w:rsidRPr="00EE5F28" w:rsidRDefault="00F86D7F" w:rsidP="00EE5F28">
            <w:pPr>
              <w:pStyle w:val="Tabletext"/>
            </w:pPr>
            <w:r w:rsidRPr="00EE5F28">
              <w:t>Job at 30 residual</w:t>
            </w:r>
          </w:p>
        </w:tc>
        <w:tc>
          <w:tcPr>
            <w:tcW w:w="1275" w:type="dxa"/>
            <w:tcBorders>
              <w:top w:val="nil"/>
              <w:left w:val="nil"/>
              <w:bottom w:val="nil"/>
              <w:right w:val="nil"/>
            </w:tcBorders>
          </w:tcPr>
          <w:p w:rsidR="00F86D7F" w:rsidRPr="00EE5F28" w:rsidRDefault="00F86D7F" w:rsidP="00EE5F28">
            <w:pPr>
              <w:pStyle w:val="Tabletext"/>
              <w:tabs>
                <w:tab w:val="decimal" w:pos="397"/>
              </w:tabs>
            </w:pPr>
            <w:r w:rsidRPr="00EE5F28">
              <w:t>-0.003</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0.783</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0.005</w:t>
            </w:r>
          </w:p>
        </w:tc>
        <w:tc>
          <w:tcPr>
            <w:tcW w:w="1276" w:type="dxa"/>
            <w:tcBorders>
              <w:top w:val="nil"/>
              <w:left w:val="nil"/>
              <w:bottom w:val="nil"/>
              <w:right w:val="nil"/>
            </w:tcBorders>
          </w:tcPr>
          <w:p w:rsidR="00F86D7F" w:rsidRPr="00EE5F28" w:rsidRDefault="00F86D7F" w:rsidP="00EE5F28">
            <w:pPr>
              <w:pStyle w:val="Tabletext"/>
              <w:tabs>
                <w:tab w:val="decimal" w:pos="397"/>
              </w:tabs>
            </w:pPr>
            <w:r w:rsidRPr="00EE5F28">
              <w:t>0.840</w:t>
            </w:r>
          </w:p>
        </w:tc>
      </w:tr>
      <w:tr w:rsidR="00F86D7F" w:rsidRPr="00EE5F28" w:rsidTr="007D5860">
        <w:tc>
          <w:tcPr>
            <w:tcW w:w="3686" w:type="dxa"/>
            <w:tcBorders>
              <w:top w:val="nil"/>
              <w:left w:val="nil"/>
              <w:bottom w:val="dashed" w:sz="4" w:space="0" w:color="auto"/>
              <w:right w:val="nil"/>
            </w:tcBorders>
          </w:tcPr>
          <w:p w:rsidR="00F86D7F" w:rsidRPr="00EE5F28" w:rsidRDefault="00F86D7F" w:rsidP="00EE5F28">
            <w:pPr>
              <w:pStyle w:val="Tabletext"/>
            </w:pPr>
            <w:r w:rsidRPr="00EE5F28">
              <w:t>Hours of weekly homework</w:t>
            </w:r>
          </w:p>
        </w:tc>
        <w:tc>
          <w:tcPr>
            <w:tcW w:w="1275" w:type="dxa"/>
            <w:tcBorders>
              <w:top w:val="nil"/>
              <w:left w:val="nil"/>
              <w:bottom w:val="dashed" w:sz="4" w:space="0" w:color="auto"/>
              <w:right w:val="nil"/>
            </w:tcBorders>
          </w:tcPr>
          <w:p w:rsidR="00F86D7F" w:rsidRPr="00EE5F28" w:rsidRDefault="00F86D7F" w:rsidP="00EE5F28">
            <w:pPr>
              <w:pStyle w:val="Tabletext"/>
              <w:tabs>
                <w:tab w:val="decimal" w:pos="397"/>
              </w:tabs>
            </w:pPr>
            <w:r w:rsidRPr="00EE5F28">
              <w:t>5.9</w:t>
            </w:r>
          </w:p>
        </w:tc>
        <w:tc>
          <w:tcPr>
            <w:tcW w:w="1276" w:type="dxa"/>
            <w:tcBorders>
              <w:top w:val="nil"/>
              <w:left w:val="nil"/>
              <w:bottom w:val="dashed" w:sz="4" w:space="0" w:color="auto"/>
              <w:right w:val="nil"/>
            </w:tcBorders>
          </w:tcPr>
          <w:p w:rsidR="00F86D7F" w:rsidRPr="00EE5F28" w:rsidRDefault="00F86D7F" w:rsidP="00EE5F28">
            <w:pPr>
              <w:pStyle w:val="Tabletext"/>
              <w:tabs>
                <w:tab w:val="decimal" w:pos="397"/>
              </w:tabs>
            </w:pPr>
            <w:r w:rsidRPr="00EE5F28">
              <w:t>4.8</w:t>
            </w:r>
          </w:p>
        </w:tc>
        <w:tc>
          <w:tcPr>
            <w:tcW w:w="1276" w:type="dxa"/>
            <w:tcBorders>
              <w:top w:val="nil"/>
              <w:left w:val="nil"/>
              <w:bottom w:val="dashed" w:sz="4" w:space="0" w:color="auto"/>
              <w:right w:val="nil"/>
            </w:tcBorders>
          </w:tcPr>
          <w:p w:rsidR="00F86D7F" w:rsidRPr="00EE5F28" w:rsidRDefault="00F86D7F" w:rsidP="00EE5F28">
            <w:pPr>
              <w:pStyle w:val="Tabletext"/>
              <w:tabs>
                <w:tab w:val="decimal" w:pos="397"/>
              </w:tabs>
            </w:pPr>
            <w:r w:rsidRPr="00EE5F28">
              <w:t>5.8</w:t>
            </w:r>
          </w:p>
        </w:tc>
        <w:tc>
          <w:tcPr>
            <w:tcW w:w="1276" w:type="dxa"/>
            <w:tcBorders>
              <w:top w:val="nil"/>
              <w:left w:val="nil"/>
              <w:bottom w:val="dashed" w:sz="4" w:space="0" w:color="auto"/>
              <w:right w:val="nil"/>
            </w:tcBorders>
          </w:tcPr>
          <w:p w:rsidR="00F86D7F" w:rsidRPr="00EE5F28" w:rsidRDefault="00F86D7F" w:rsidP="00EE5F28">
            <w:pPr>
              <w:pStyle w:val="Tabletext"/>
              <w:tabs>
                <w:tab w:val="decimal" w:pos="397"/>
              </w:tabs>
            </w:pPr>
            <w:r w:rsidRPr="00EE5F28">
              <w:t>4.0</w:t>
            </w:r>
          </w:p>
        </w:tc>
      </w:tr>
      <w:tr w:rsidR="00CB3137" w:rsidRPr="00EE5F28" w:rsidTr="007D5860">
        <w:tc>
          <w:tcPr>
            <w:tcW w:w="3686" w:type="dxa"/>
            <w:tcBorders>
              <w:top w:val="dashed" w:sz="4" w:space="0" w:color="auto"/>
              <w:left w:val="nil"/>
              <w:bottom w:val="single" w:sz="4" w:space="0" w:color="auto"/>
              <w:right w:val="nil"/>
            </w:tcBorders>
          </w:tcPr>
          <w:p w:rsidR="00CB3137" w:rsidRPr="00EE5F28" w:rsidRDefault="00CB3137" w:rsidP="00EE5F28">
            <w:pPr>
              <w:pStyle w:val="Tabletext"/>
            </w:pPr>
            <w:r w:rsidRPr="00EE5F28">
              <w:t>Number of observations</w:t>
            </w:r>
          </w:p>
        </w:tc>
        <w:tc>
          <w:tcPr>
            <w:tcW w:w="1275" w:type="dxa"/>
            <w:tcBorders>
              <w:top w:val="dashed" w:sz="4" w:space="0" w:color="auto"/>
              <w:left w:val="nil"/>
              <w:bottom w:val="single" w:sz="4" w:space="0" w:color="auto"/>
              <w:right w:val="nil"/>
            </w:tcBorders>
          </w:tcPr>
          <w:p w:rsidR="00CB3137" w:rsidRPr="00EE5F28" w:rsidRDefault="007D5860" w:rsidP="007D5860">
            <w:pPr>
              <w:pStyle w:val="Tabletext"/>
              <w:tabs>
                <w:tab w:val="right" w:pos="601"/>
              </w:tabs>
            </w:pPr>
            <w:r>
              <w:tab/>
            </w:r>
            <w:r w:rsidR="00EE5F28">
              <w:t>6</w:t>
            </w:r>
            <w:r w:rsidR="00CB3137" w:rsidRPr="00EE5F28">
              <w:t>002</w:t>
            </w:r>
          </w:p>
        </w:tc>
        <w:tc>
          <w:tcPr>
            <w:tcW w:w="1276" w:type="dxa"/>
            <w:tcBorders>
              <w:top w:val="dashed" w:sz="4" w:space="0" w:color="auto"/>
              <w:left w:val="nil"/>
              <w:bottom w:val="single" w:sz="4" w:space="0" w:color="auto"/>
              <w:right w:val="nil"/>
            </w:tcBorders>
          </w:tcPr>
          <w:p w:rsidR="00CB3137" w:rsidRPr="00EE5F28" w:rsidRDefault="00CB3137" w:rsidP="00EE5F28">
            <w:pPr>
              <w:pStyle w:val="Tabletext"/>
              <w:jc w:val="center"/>
            </w:pPr>
          </w:p>
        </w:tc>
        <w:tc>
          <w:tcPr>
            <w:tcW w:w="1276" w:type="dxa"/>
            <w:tcBorders>
              <w:top w:val="dashed" w:sz="4" w:space="0" w:color="auto"/>
              <w:left w:val="nil"/>
              <w:bottom w:val="single" w:sz="4" w:space="0" w:color="auto"/>
              <w:right w:val="nil"/>
            </w:tcBorders>
          </w:tcPr>
          <w:p w:rsidR="00CB3137" w:rsidRPr="00EE5F28" w:rsidRDefault="007D5860" w:rsidP="007D5860">
            <w:pPr>
              <w:pStyle w:val="Tabletext"/>
              <w:tabs>
                <w:tab w:val="right" w:pos="601"/>
              </w:tabs>
            </w:pPr>
            <w:r>
              <w:tab/>
            </w:r>
            <w:r w:rsidR="00F86D7F" w:rsidRPr="00EE5F28">
              <w:t>5760</w:t>
            </w:r>
          </w:p>
        </w:tc>
        <w:tc>
          <w:tcPr>
            <w:tcW w:w="1276" w:type="dxa"/>
            <w:tcBorders>
              <w:top w:val="dashed" w:sz="4" w:space="0" w:color="auto"/>
              <w:left w:val="nil"/>
              <w:bottom w:val="single" w:sz="4" w:space="0" w:color="auto"/>
              <w:right w:val="nil"/>
            </w:tcBorders>
          </w:tcPr>
          <w:p w:rsidR="00CB3137" w:rsidRPr="00EE5F28" w:rsidRDefault="00CB3137" w:rsidP="00EE5F28">
            <w:pPr>
              <w:pStyle w:val="Tabletext"/>
              <w:jc w:val="center"/>
            </w:pPr>
          </w:p>
        </w:tc>
      </w:tr>
    </w:tbl>
    <w:p w:rsidR="009927CF" w:rsidRDefault="009927CF" w:rsidP="009927CF">
      <w:pPr>
        <w:pStyle w:val="Source"/>
      </w:pPr>
      <w:r>
        <w:t xml:space="preserve">Note: </w:t>
      </w:r>
      <w:r>
        <w:tab/>
        <w:t>(a)</w:t>
      </w:r>
      <w:r w:rsidRPr="009927CF">
        <w:t xml:space="preserve"> </w:t>
      </w:r>
      <w:r w:rsidRPr="0007165F">
        <w:t>Sibling data not collected in the initial LSAY Y06 survey.</w:t>
      </w:r>
    </w:p>
    <w:p w:rsidR="001A1CE8" w:rsidRPr="0007165F" w:rsidRDefault="0007165F" w:rsidP="009927CF">
      <w:pPr>
        <w:pStyle w:val="Source"/>
      </w:pPr>
      <w:r w:rsidRPr="0007165F">
        <w:t xml:space="preserve">Source: </w:t>
      </w:r>
      <w:r w:rsidR="009927CF">
        <w:tab/>
      </w:r>
      <w:r w:rsidRPr="0007165F">
        <w:t>LSAY Y03 and Y06 cohorts.</w:t>
      </w:r>
      <w:r w:rsidR="0008279F">
        <w:t xml:space="preserve"> </w:t>
      </w:r>
      <w:proofErr w:type="gramStart"/>
      <w:r w:rsidR="009927CF">
        <w:t>Includes r</w:t>
      </w:r>
      <w:r w:rsidR="0008279F" w:rsidRPr="000C13DB">
        <w:t>espondents to 2008 for the Y03 cohort and to 2009 for the Y06 cohort.</w:t>
      </w:r>
      <w:proofErr w:type="gramEnd"/>
    </w:p>
    <w:bookmarkEnd w:id="3"/>
    <w:bookmarkEnd w:id="4"/>
    <w:bookmarkEnd w:id="54"/>
    <w:p w:rsidR="00F2122F" w:rsidRPr="00ED4F24" w:rsidRDefault="00F2122F">
      <w:pPr>
        <w:spacing w:before="0"/>
        <w:rPr>
          <w:rFonts w:ascii="Arial" w:hAnsi="Arial"/>
          <w:b/>
          <w:color w:val="FF0000"/>
          <w:sz w:val="17"/>
        </w:rPr>
      </w:pPr>
      <w:r>
        <w:rPr>
          <w:szCs w:val="17"/>
        </w:rPr>
        <w:br w:type="page"/>
      </w:r>
    </w:p>
    <w:p w:rsidR="00354A10" w:rsidRDefault="00354A10" w:rsidP="00E971FB">
      <w:pPr>
        <w:pStyle w:val="tabletitle"/>
        <w:ind w:left="993" w:hanging="993"/>
        <w:jc w:val="both"/>
        <w:rPr>
          <w:szCs w:val="17"/>
        </w:rPr>
        <w:sectPr w:rsidR="00354A10" w:rsidSect="007F4D6C">
          <w:footerReference w:type="even" r:id="rId15"/>
          <w:footerReference w:type="default" r:id="rId16"/>
          <w:pgSz w:w="11899" w:h="16838" w:code="9"/>
          <w:pgMar w:top="1276" w:right="1701" w:bottom="1276" w:left="1418" w:header="720" w:footer="720" w:gutter="0"/>
          <w:cols w:space="720"/>
          <w:docGrid w:linePitch="360"/>
        </w:sectPr>
      </w:pPr>
    </w:p>
    <w:p w:rsidR="00354A10" w:rsidRPr="009927CF" w:rsidRDefault="00354A10" w:rsidP="00EE5F28">
      <w:pPr>
        <w:pStyle w:val="tabletitle"/>
      </w:pPr>
      <w:bookmarkStart w:id="56" w:name="_Toc372630747"/>
      <w:r w:rsidRPr="009927CF">
        <w:t xml:space="preserve">Table </w:t>
      </w:r>
      <w:r w:rsidR="00CC7889" w:rsidRPr="009927CF">
        <w:t>A</w:t>
      </w:r>
      <w:r w:rsidR="00F86D7F" w:rsidRPr="009927CF">
        <w:t>2</w:t>
      </w:r>
      <w:r w:rsidRPr="009927CF">
        <w:tab/>
      </w:r>
      <w:r w:rsidR="008D4250" w:rsidRPr="009927CF">
        <w:t xml:space="preserve">Year 12 </w:t>
      </w:r>
      <w:r w:rsidR="00E92D7B">
        <w:t>c</w:t>
      </w:r>
      <w:r w:rsidR="008D4250" w:rsidRPr="00EE5F28">
        <w:t>ertificate</w:t>
      </w:r>
      <w:r w:rsidR="008D4250" w:rsidRPr="009927CF">
        <w:t xml:space="preserve"> regression </w:t>
      </w:r>
      <w:r w:rsidRPr="009927CF">
        <w:t>results: LSAY Y03 cohort</w:t>
      </w:r>
      <w:bookmarkEnd w:id="56"/>
    </w:p>
    <w:tbl>
      <w:tblPr>
        <w:tblW w:w="14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40"/>
        <w:gridCol w:w="1441"/>
        <w:gridCol w:w="1441"/>
        <w:gridCol w:w="1442"/>
        <w:gridCol w:w="1441"/>
        <w:gridCol w:w="1441"/>
        <w:gridCol w:w="1442"/>
      </w:tblGrid>
      <w:tr w:rsidR="008D4250" w:rsidRPr="00D41A46" w:rsidTr="00EE5F28">
        <w:trPr>
          <w:tblHeader/>
        </w:trPr>
        <w:tc>
          <w:tcPr>
            <w:tcW w:w="5640" w:type="dxa"/>
            <w:tcBorders>
              <w:top w:val="single" w:sz="4" w:space="0" w:color="auto"/>
              <w:left w:val="nil"/>
              <w:bottom w:val="nil"/>
              <w:right w:val="nil"/>
            </w:tcBorders>
          </w:tcPr>
          <w:p w:rsidR="008D4250" w:rsidRPr="0031761A" w:rsidRDefault="008D4250" w:rsidP="00EE5F28">
            <w:pPr>
              <w:pStyle w:val="Tablehead1"/>
            </w:pPr>
          </w:p>
        </w:tc>
        <w:tc>
          <w:tcPr>
            <w:tcW w:w="2882" w:type="dxa"/>
            <w:gridSpan w:val="2"/>
            <w:tcBorders>
              <w:top w:val="single" w:sz="4" w:space="0" w:color="auto"/>
              <w:left w:val="nil"/>
              <w:bottom w:val="nil"/>
              <w:right w:val="nil"/>
            </w:tcBorders>
          </w:tcPr>
          <w:p w:rsidR="008D4250" w:rsidRDefault="008D4250" w:rsidP="00EE5F28">
            <w:pPr>
              <w:pStyle w:val="Tablehead1"/>
              <w:jc w:val="center"/>
            </w:pPr>
            <w:r>
              <w:t>OLS – all observations</w:t>
            </w:r>
          </w:p>
        </w:tc>
        <w:tc>
          <w:tcPr>
            <w:tcW w:w="2883" w:type="dxa"/>
            <w:gridSpan w:val="2"/>
            <w:tcBorders>
              <w:top w:val="single" w:sz="4" w:space="0" w:color="auto"/>
              <w:left w:val="nil"/>
              <w:bottom w:val="nil"/>
              <w:right w:val="nil"/>
            </w:tcBorders>
          </w:tcPr>
          <w:p w:rsidR="008D4250" w:rsidRDefault="008D4250" w:rsidP="00EE5F28">
            <w:pPr>
              <w:pStyle w:val="Tablehead1"/>
              <w:jc w:val="center"/>
            </w:pPr>
            <w:r>
              <w:t>OLS – forced moves</w:t>
            </w:r>
          </w:p>
        </w:tc>
        <w:tc>
          <w:tcPr>
            <w:tcW w:w="2883" w:type="dxa"/>
            <w:gridSpan w:val="2"/>
            <w:tcBorders>
              <w:top w:val="single" w:sz="4" w:space="0" w:color="auto"/>
              <w:left w:val="nil"/>
              <w:bottom w:val="nil"/>
              <w:right w:val="nil"/>
            </w:tcBorders>
          </w:tcPr>
          <w:p w:rsidR="008D4250" w:rsidRPr="0031761A" w:rsidRDefault="008D4250" w:rsidP="00EE5F28">
            <w:pPr>
              <w:pStyle w:val="Tablehead1"/>
              <w:jc w:val="center"/>
            </w:pPr>
            <w:r>
              <w:t>IV – forced moves</w:t>
            </w:r>
          </w:p>
        </w:tc>
      </w:tr>
      <w:tr w:rsidR="008D4250" w:rsidRPr="00EE5F28" w:rsidTr="00EE5F28">
        <w:trPr>
          <w:tblHeader/>
        </w:trPr>
        <w:tc>
          <w:tcPr>
            <w:tcW w:w="5640" w:type="dxa"/>
            <w:tcBorders>
              <w:top w:val="nil"/>
              <w:left w:val="nil"/>
              <w:bottom w:val="single" w:sz="4" w:space="0" w:color="auto"/>
              <w:right w:val="nil"/>
            </w:tcBorders>
            <w:shd w:val="clear" w:color="auto" w:fill="auto"/>
          </w:tcPr>
          <w:p w:rsidR="008D4250" w:rsidRPr="00EE5F28" w:rsidRDefault="008D4250" w:rsidP="00EE5F28">
            <w:pPr>
              <w:pStyle w:val="Tablehead2"/>
            </w:pPr>
          </w:p>
        </w:tc>
        <w:tc>
          <w:tcPr>
            <w:tcW w:w="1441" w:type="dxa"/>
            <w:tcBorders>
              <w:top w:val="nil"/>
              <w:left w:val="nil"/>
              <w:bottom w:val="single" w:sz="4" w:space="0" w:color="auto"/>
              <w:right w:val="nil"/>
            </w:tcBorders>
            <w:shd w:val="clear" w:color="auto" w:fill="auto"/>
          </w:tcPr>
          <w:p w:rsidR="008D4250" w:rsidRPr="00EE5F28" w:rsidRDefault="008D4250" w:rsidP="00EE5F28">
            <w:pPr>
              <w:pStyle w:val="Tablehead2"/>
              <w:jc w:val="center"/>
            </w:pPr>
            <w:r w:rsidRPr="00EE5F28">
              <w:t>Coefficient</w:t>
            </w:r>
          </w:p>
        </w:tc>
        <w:tc>
          <w:tcPr>
            <w:tcW w:w="1441" w:type="dxa"/>
            <w:tcBorders>
              <w:top w:val="nil"/>
              <w:left w:val="nil"/>
              <w:bottom w:val="single" w:sz="4" w:space="0" w:color="auto"/>
              <w:right w:val="nil"/>
            </w:tcBorders>
            <w:shd w:val="clear" w:color="auto" w:fill="auto"/>
          </w:tcPr>
          <w:p w:rsidR="008D4250" w:rsidRPr="00EE5F28" w:rsidRDefault="008D4250" w:rsidP="00EE5F28">
            <w:pPr>
              <w:pStyle w:val="Tablehead2"/>
              <w:jc w:val="center"/>
            </w:pPr>
            <w:r w:rsidRPr="00EE5F28">
              <w:t>Std error</w:t>
            </w:r>
          </w:p>
        </w:tc>
        <w:tc>
          <w:tcPr>
            <w:tcW w:w="1442" w:type="dxa"/>
            <w:tcBorders>
              <w:top w:val="nil"/>
              <w:left w:val="nil"/>
              <w:bottom w:val="single" w:sz="4" w:space="0" w:color="auto"/>
              <w:right w:val="nil"/>
            </w:tcBorders>
            <w:shd w:val="clear" w:color="auto" w:fill="auto"/>
          </w:tcPr>
          <w:p w:rsidR="008D4250" w:rsidRPr="00EE5F28" w:rsidRDefault="008D4250" w:rsidP="00EE5F28">
            <w:pPr>
              <w:pStyle w:val="Tablehead2"/>
              <w:jc w:val="center"/>
            </w:pPr>
            <w:r w:rsidRPr="00EE5F28">
              <w:t>Coefficient</w:t>
            </w:r>
          </w:p>
        </w:tc>
        <w:tc>
          <w:tcPr>
            <w:tcW w:w="1441" w:type="dxa"/>
            <w:tcBorders>
              <w:top w:val="nil"/>
              <w:left w:val="nil"/>
              <w:bottom w:val="single" w:sz="4" w:space="0" w:color="auto"/>
              <w:right w:val="nil"/>
            </w:tcBorders>
            <w:shd w:val="clear" w:color="auto" w:fill="auto"/>
          </w:tcPr>
          <w:p w:rsidR="008D4250" w:rsidRPr="00EE5F28" w:rsidRDefault="008D4250" w:rsidP="00EE5F28">
            <w:pPr>
              <w:pStyle w:val="Tablehead2"/>
              <w:jc w:val="center"/>
            </w:pPr>
            <w:r w:rsidRPr="00EE5F28">
              <w:t>Std error</w:t>
            </w:r>
          </w:p>
        </w:tc>
        <w:tc>
          <w:tcPr>
            <w:tcW w:w="1441" w:type="dxa"/>
            <w:tcBorders>
              <w:top w:val="nil"/>
              <w:left w:val="nil"/>
              <w:bottom w:val="single" w:sz="4" w:space="0" w:color="auto"/>
              <w:right w:val="nil"/>
            </w:tcBorders>
            <w:shd w:val="clear" w:color="auto" w:fill="auto"/>
          </w:tcPr>
          <w:p w:rsidR="008D4250" w:rsidRPr="00EE5F28" w:rsidRDefault="008D4250" w:rsidP="00EE5F28">
            <w:pPr>
              <w:pStyle w:val="Tablehead2"/>
              <w:jc w:val="center"/>
            </w:pPr>
            <w:r w:rsidRPr="00EE5F28">
              <w:t>Coefficient</w:t>
            </w:r>
          </w:p>
        </w:tc>
        <w:tc>
          <w:tcPr>
            <w:tcW w:w="1442" w:type="dxa"/>
            <w:tcBorders>
              <w:top w:val="nil"/>
              <w:left w:val="nil"/>
              <w:bottom w:val="single" w:sz="4" w:space="0" w:color="auto"/>
              <w:right w:val="nil"/>
            </w:tcBorders>
            <w:shd w:val="clear" w:color="auto" w:fill="auto"/>
          </w:tcPr>
          <w:p w:rsidR="008D4250" w:rsidRPr="00EE5F28" w:rsidRDefault="008D4250" w:rsidP="00EE5F28">
            <w:pPr>
              <w:pStyle w:val="Tablehead2"/>
              <w:jc w:val="center"/>
            </w:pPr>
            <w:r w:rsidRPr="00EE5F28">
              <w:t>Std error</w:t>
            </w:r>
          </w:p>
        </w:tc>
      </w:tr>
      <w:tr w:rsidR="008D4250" w:rsidRPr="00EE5F28" w:rsidTr="00EE5F28">
        <w:tc>
          <w:tcPr>
            <w:tcW w:w="5640" w:type="dxa"/>
            <w:tcBorders>
              <w:top w:val="single" w:sz="4" w:space="0" w:color="auto"/>
              <w:left w:val="nil"/>
              <w:bottom w:val="nil"/>
              <w:right w:val="nil"/>
            </w:tcBorders>
          </w:tcPr>
          <w:p w:rsidR="008D4250" w:rsidRPr="00EE5F28" w:rsidRDefault="008D4250" w:rsidP="00EE5F28">
            <w:pPr>
              <w:pStyle w:val="Tabletext"/>
            </w:pPr>
            <w:r w:rsidRPr="00EE5F28">
              <w:t>Plan to leave school after Year 12</w:t>
            </w:r>
          </w:p>
        </w:tc>
        <w:tc>
          <w:tcPr>
            <w:tcW w:w="1441" w:type="dxa"/>
            <w:tcBorders>
              <w:top w:val="single" w:sz="4" w:space="0" w:color="auto"/>
              <w:left w:val="nil"/>
              <w:bottom w:val="nil"/>
              <w:right w:val="nil"/>
            </w:tcBorders>
          </w:tcPr>
          <w:p w:rsidR="008D4250" w:rsidRPr="00EE5F28" w:rsidRDefault="008D4250" w:rsidP="00EE5F28">
            <w:pPr>
              <w:pStyle w:val="Tabletext"/>
              <w:tabs>
                <w:tab w:val="decimal" w:pos="425"/>
              </w:tabs>
            </w:pPr>
            <w:r w:rsidRPr="00EE5F28">
              <w:t>0.542***</w:t>
            </w:r>
          </w:p>
        </w:tc>
        <w:tc>
          <w:tcPr>
            <w:tcW w:w="1441" w:type="dxa"/>
            <w:tcBorders>
              <w:top w:val="single" w:sz="4" w:space="0" w:color="auto"/>
              <w:left w:val="nil"/>
              <w:bottom w:val="nil"/>
              <w:right w:val="nil"/>
            </w:tcBorders>
          </w:tcPr>
          <w:p w:rsidR="008D4250" w:rsidRPr="00EE5F28" w:rsidRDefault="008D4250" w:rsidP="004425A0">
            <w:pPr>
              <w:pStyle w:val="Tabletext"/>
              <w:tabs>
                <w:tab w:val="decimal" w:pos="482"/>
              </w:tabs>
            </w:pPr>
            <w:r w:rsidRPr="00EE5F28">
              <w:t>(0.034)</w:t>
            </w:r>
          </w:p>
        </w:tc>
        <w:tc>
          <w:tcPr>
            <w:tcW w:w="1442" w:type="dxa"/>
            <w:tcBorders>
              <w:top w:val="single" w:sz="4" w:space="0" w:color="auto"/>
              <w:left w:val="nil"/>
              <w:bottom w:val="nil"/>
              <w:right w:val="nil"/>
            </w:tcBorders>
          </w:tcPr>
          <w:p w:rsidR="008D4250" w:rsidRPr="00EE5F28" w:rsidRDefault="008D4250" w:rsidP="004425A0">
            <w:pPr>
              <w:pStyle w:val="Tabletext"/>
              <w:tabs>
                <w:tab w:val="decimal" w:pos="425"/>
              </w:tabs>
            </w:pPr>
            <w:r w:rsidRPr="00EE5F28">
              <w:t>0.225</w:t>
            </w:r>
          </w:p>
        </w:tc>
        <w:tc>
          <w:tcPr>
            <w:tcW w:w="1441" w:type="dxa"/>
            <w:tcBorders>
              <w:top w:val="single" w:sz="4" w:space="0" w:color="auto"/>
              <w:left w:val="nil"/>
              <w:bottom w:val="nil"/>
              <w:right w:val="nil"/>
            </w:tcBorders>
          </w:tcPr>
          <w:p w:rsidR="008D4250" w:rsidRPr="00EE5F28" w:rsidRDefault="008D4250" w:rsidP="004425A0">
            <w:pPr>
              <w:pStyle w:val="Tabletext"/>
              <w:tabs>
                <w:tab w:val="decimal" w:pos="482"/>
              </w:tabs>
            </w:pPr>
            <w:r w:rsidRPr="00EE5F28">
              <w:t>(0.169)</w:t>
            </w:r>
          </w:p>
        </w:tc>
        <w:tc>
          <w:tcPr>
            <w:tcW w:w="1441" w:type="dxa"/>
            <w:tcBorders>
              <w:top w:val="single" w:sz="4" w:space="0" w:color="auto"/>
              <w:left w:val="nil"/>
              <w:bottom w:val="nil"/>
              <w:right w:val="nil"/>
            </w:tcBorders>
          </w:tcPr>
          <w:p w:rsidR="008D4250" w:rsidRPr="00EE5F28" w:rsidRDefault="008D4250" w:rsidP="004425A0">
            <w:pPr>
              <w:pStyle w:val="Tabletext"/>
              <w:tabs>
                <w:tab w:val="decimal" w:pos="425"/>
              </w:tabs>
            </w:pPr>
            <w:r w:rsidRPr="00EE5F28">
              <w:t>0.397</w:t>
            </w:r>
          </w:p>
        </w:tc>
        <w:tc>
          <w:tcPr>
            <w:tcW w:w="1442" w:type="dxa"/>
            <w:tcBorders>
              <w:top w:val="single" w:sz="4" w:space="0" w:color="auto"/>
              <w:left w:val="nil"/>
              <w:bottom w:val="nil"/>
              <w:right w:val="nil"/>
            </w:tcBorders>
          </w:tcPr>
          <w:p w:rsidR="008D4250" w:rsidRPr="00EE5F28" w:rsidRDefault="008D4250" w:rsidP="004425A0">
            <w:pPr>
              <w:pStyle w:val="Tabletext"/>
              <w:tabs>
                <w:tab w:val="decimal" w:pos="482"/>
              </w:tabs>
            </w:pPr>
            <w:r w:rsidRPr="00EE5F28">
              <w:t>(0.328)</w:t>
            </w:r>
          </w:p>
        </w:tc>
      </w:tr>
      <w:tr w:rsidR="008D4250" w:rsidRPr="00EE5F28" w:rsidTr="00EE5F28">
        <w:tc>
          <w:tcPr>
            <w:tcW w:w="5640" w:type="dxa"/>
            <w:tcBorders>
              <w:top w:val="nil"/>
              <w:left w:val="nil"/>
              <w:bottom w:val="nil"/>
              <w:right w:val="nil"/>
            </w:tcBorders>
          </w:tcPr>
          <w:p w:rsidR="008D4250" w:rsidRPr="00EE5F28" w:rsidRDefault="008D4250" w:rsidP="00EE5F28">
            <w:pPr>
              <w:pStyle w:val="Tabletext"/>
            </w:pPr>
            <w:r w:rsidRPr="00EE5F28">
              <w:t xml:space="preserve">Male </w:t>
            </w:r>
          </w:p>
        </w:tc>
        <w:tc>
          <w:tcPr>
            <w:tcW w:w="1441" w:type="dxa"/>
            <w:tcBorders>
              <w:top w:val="nil"/>
              <w:left w:val="nil"/>
              <w:bottom w:val="nil"/>
              <w:right w:val="nil"/>
            </w:tcBorders>
          </w:tcPr>
          <w:p w:rsidR="008D4250" w:rsidRPr="00EE5F28" w:rsidRDefault="008D4250" w:rsidP="00EE5F28">
            <w:pPr>
              <w:pStyle w:val="Tabletext"/>
              <w:tabs>
                <w:tab w:val="decimal" w:pos="425"/>
              </w:tabs>
            </w:pPr>
            <w:r w:rsidRPr="00EE5F28">
              <w:t>-0.030**</w:t>
            </w:r>
          </w:p>
        </w:tc>
        <w:tc>
          <w:tcPr>
            <w:tcW w:w="1441" w:type="dxa"/>
            <w:tcBorders>
              <w:top w:val="nil"/>
              <w:left w:val="nil"/>
              <w:bottom w:val="nil"/>
              <w:right w:val="nil"/>
            </w:tcBorders>
          </w:tcPr>
          <w:p w:rsidR="008D4250" w:rsidRPr="00EE5F28" w:rsidRDefault="008D4250" w:rsidP="004425A0">
            <w:pPr>
              <w:pStyle w:val="Tabletext"/>
              <w:tabs>
                <w:tab w:val="decimal" w:pos="482"/>
              </w:tabs>
            </w:pPr>
            <w:r w:rsidRPr="00EE5F28">
              <w:t>(0.012)</w:t>
            </w:r>
          </w:p>
        </w:tc>
        <w:tc>
          <w:tcPr>
            <w:tcW w:w="1442" w:type="dxa"/>
            <w:tcBorders>
              <w:top w:val="nil"/>
              <w:left w:val="nil"/>
              <w:bottom w:val="nil"/>
              <w:right w:val="nil"/>
            </w:tcBorders>
          </w:tcPr>
          <w:p w:rsidR="008D4250" w:rsidRPr="00EE5F28" w:rsidRDefault="008D4250" w:rsidP="004425A0">
            <w:pPr>
              <w:pStyle w:val="Tabletext"/>
              <w:tabs>
                <w:tab w:val="decimal" w:pos="425"/>
              </w:tabs>
            </w:pPr>
            <w:r w:rsidRPr="00EE5F28">
              <w:t>0.033</w:t>
            </w:r>
          </w:p>
        </w:tc>
        <w:tc>
          <w:tcPr>
            <w:tcW w:w="1441" w:type="dxa"/>
            <w:tcBorders>
              <w:top w:val="nil"/>
              <w:left w:val="nil"/>
              <w:bottom w:val="nil"/>
              <w:right w:val="nil"/>
            </w:tcBorders>
          </w:tcPr>
          <w:p w:rsidR="008D4250" w:rsidRPr="00EE5F28" w:rsidRDefault="008D4250" w:rsidP="004425A0">
            <w:pPr>
              <w:pStyle w:val="Tabletext"/>
              <w:tabs>
                <w:tab w:val="decimal" w:pos="482"/>
              </w:tabs>
            </w:pPr>
            <w:r w:rsidRPr="00EE5F28">
              <w:t>(0.048)</w:t>
            </w:r>
          </w:p>
        </w:tc>
        <w:tc>
          <w:tcPr>
            <w:tcW w:w="1441" w:type="dxa"/>
            <w:tcBorders>
              <w:top w:val="nil"/>
              <w:left w:val="nil"/>
              <w:bottom w:val="nil"/>
              <w:right w:val="nil"/>
            </w:tcBorders>
          </w:tcPr>
          <w:p w:rsidR="008D4250" w:rsidRPr="00EE5F28" w:rsidRDefault="008D4250" w:rsidP="004425A0">
            <w:pPr>
              <w:pStyle w:val="Tabletext"/>
              <w:tabs>
                <w:tab w:val="decimal" w:pos="425"/>
              </w:tabs>
            </w:pPr>
            <w:r w:rsidRPr="00EE5F28">
              <w:t>0.028</w:t>
            </w:r>
          </w:p>
        </w:tc>
        <w:tc>
          <w:tcPr>
            <w:tcW w:w="1442" w:type="dxa"/>
            <w:tcBorders>
              <w:top w:val="nil"/>
              <w:left w:val="nil"/>
              <w:bottom w:val="nil"/>
              <w:right w:val="nil"/>
            </w:tcBorders>
          </w:tcPr>
          <w:p w:rsidR="008D4250" w:rsidRPr="00EE5F28" w:rsidRDefault="008D4250" w:rsidP="004425A0">
            <w:pPr>
              <w:pStyle w:val="Tabletext"/>
              <w:tabs>
                <w:tab w:val="decimal" w:pos="482"/>
              </w:tabs>
            </w:pPr>
            <w:r w:rsidRPr="00EE5F28">
              <w:t>(0.046)</w:t>
            </w:r>
          </w:p>
        </w:tc>
      </w:tr>
      <w:tr w:rsidR="008D4250" w:rsidRPr="00EE5F28" w:rsidTr="00EE5F28">
        <w:tc>
          <w:tcPr>
            <w:tcW w:w="5640" w:type="dxa"/>
            <w:tcBorders>
              <w:top w:val="nil"/>
              <w:left w:val="nil"/>
              <w:bottom w:val="nil"/>
              <w:right w:val="nil"/>
            </w:tcBorders>
          </w:tcPr>
          <w:p w:rsidR="008D4250" w:rsidRPr="00EE5F28" w:rsidRDefault="008D4250" w:rsidP="00EE5F28">
            <w:pPr>
              <w:pStyle w:val="Tabletext"/>
            </w:pPr>
            <w:r w:rsidRPr="00EE5F28">
              <w:t>Metropolitan</w:t>
            </w:r>
          </w:p>
        </w:tc>
        <w:tc>
          <w:tcPr>
            <w:tcW w:w="1441" w:type="dxa"/>
            <w:tcBorders>
              <w:top w:val="nil"/>
              <w:left w:val="nil"/>
              <w:bottom w:val="nil"/>
              <w:right w:val="nil"/>
            </w:tcBorders>
          </w:tcPr>
          <w:p w:rsidR="008D4250" w:rsidRPr="00EE5F28" w:rsidRDefault="008D4250" w:rsidP="00EE5F28">
            <w:pPr>
              <w:pStyle w:val="Tabletext"/>
              <w:tabs>
                <w:tab w:val="decimal" w:pos="425"/>
              </w:tabs>
            </w:pPr>
            <w:r w:rsidRPr="00EE5F28">
              <w:t>0.063***</w:t>
            </w:r>
          </w:p>
        </w:tc>
        <w:tc>
          <w:tcPr>
            <w:tcW w:w="1441" w:type="dxa"/>
            <w:tcBorders>
              <w:top w:val="nil"/>
              <w:left w:val="nil"/>
              <w:bottom w:val="nil"/>
              <w:right w:val="nil"/>
            </w:tcBorders>
          </w:tcPr>
          <w:p w:rsidR="008D4250" w:rsidRPr="00EE5F28" w:rsidRDefault="008D4250" w:rsidP="004425A0">
            <w:pPr>
              <w:pStyle w:val="Tabletext"/>
              <w:tabs>
                <w:tab w:val="decimal" w:pos="482"/>
              </w:tabs>
            </w:pPr>
            <w:r w:rsidRPr="00EE5F28">
              <w:t>(0.014)</w:t>
            </w:r>
          </w:p>
        </w:tc>
        <w:tc>
          <w:tcPr>
            <w:tcW w:w="1442" w:type="dxa"/>
            <w:tcBorders>
              <w:top w:val="nil"/>
              <w:left w:val="nil"/>
              <w:bottom w:val="nil"/>
              <w:right w:val="nil"/>
            </w:tcBorders>
          </w:tcPr>
          <w:p w:rsidR="008D4250" w:rsidRPr="00EE5F28" w:rsidRDefault="008D4250" w:rsidP="004425A0">
            <w:pPr>
              <w:pStyle w:val="Tabletext"/>
              <w:tabs>
                <w:tab w:val="decimal" w:pos="425"/>
              </w:tabs>
            </w:pPr>
            <w:r w:rsidRPr="00EE5F28">
              <w:t>0.048</w:t>
            </w:r>
          </w:p>
        </w:tc>
        <w:tc>
          <w:tcPr>
            <w:tcW w:w="1441" w:type="dxa"/>
            <w:tcBorders>
              <w:top w:val="nil"/>
              <w:left w:val="nil"/>
              <w:bottom w:val="nil"/>
              <w:right w:val="nil"/>
            </w:tcBorders>
          </w:tcPr>
          <w:p w:rsidR="008D4250" w:rsidRPr="00EE5F28" w:rsidRDefault="008D4250" w:rsidP="004425A0">
            <w:pPr>
              <w:pStyle w:val="Tabletext"/>
              <w:tabs>
                <w:tab w:val="decimal" w:pos="482"/>
              </w:tabs>
            </w:pPr>
            <w:r w:rsidRPr="00EE5F28">
              <w:t>(0.035)</w:t>
            </w:r>
          </w:p>
        </w:tc>
        <w:tc>
          <w:tcPr>
            <w:tcW w:w="1441" w:type="dxa"/>
            <w:tcBorders>
              <w:top w:val="nil"/>
              <w:left w:val="nil"/>
              <w:bottom w:val="nil"/>
              <w:right w:val="nil"/>
            </w:tcBorders>
          </w:tcPr>
          <w:p w:rsidR="008D4250" w:rsidRPr="00EE5F28" w:rsidRDefault="008D4250" w:rsidP="004425A0">
            <w:pPr>
              <w:pStyle w:val="Tabletext"/>
              <w:tabs>
                <w:tab w:val="decimal" w:pos="425"/>
              </w:tabs>
            </w:pPr>
            <w:r w:rsidRPr="00EE5F28">
              <w:t>0.049</w:t>
            </w:r>
          </w:p>
        </w:tc>
        <w:tc>
          <w:tcPr>
            <w:tcW w:w="1442" w:type="dxa"/>
            <w:tcBorders>
              <w:top w:val="nil"/>
              <w:left w:val="nil"/>
              <w:bottom w:val="nil"/>
              <w:right w:val="nil"/>
            </w:tcBorders>
          </w:tcPr>
          <w:p w:rsidR="008D4250" w:rsidRPr="00EE5F28" w:rsidRDefault="008D4250" w:rsidP="004425A0">
            <w:pPr>
              <w:pStyle w:val="Tabletext"/>
              <w:tabs>
                <w:tab w:val="decimal" w:pos="482"/>
              </w:tabs>
            </w:pPr>
            <w:r w:rsidRPr="00EE5F28">
              <w:t>(0.036)</w:t>
            </w:r>
          </w:p>
        </w:tc>
      </w:tr>
      <w:tr w:rsidR="008D4250" w:rsidRPr="00EE5F28" w:rsidTr="00EE5F28">
        <w:tc>
          <w:tcPr>
            <w:tcW w:w="5640" w:type="dxa"/>
            <w:tcBorders>
              <w:top w:val="nil"/>
              <w:left w:val="nil"/>
              <w:bottom w:val="nil"/>
              <w:right w:val="nil"/>
            </w:tcBorders>
          </w:tcPr>
          <w:p w:rsidR="008D4250" w:rsidRPr="00EE5F28" w:rsidRDefault="008D4250" w:rsidP="00EE5F28">
            <w:pPr>
              <w:pStyle w:val="Tabletext"/>
            </w:pPr>
            <w:r w:rsidRPr="00EE5F28">
              <w:t>Indigenous Australian</w:t>
            </w:r>
          </w:p>
        </w:tc>
        <w:tc>
          <w:tcPr>
            <w:tcW w:w="1441" w:type="dxa"/>
            <w:tcBorders>
              <w:top w:val="nil"/>
              <w:left w:val="nil"/>
              <w:bottom w:val="nil"/>
              <w:right w:val="nil"/>
            </w:tcBorders>
          </w:tcPr>
          <w:p w:rsidR="008D4250" w:rsidRPr="00EE5F28" w:rsidRDefault="008D4250" w:rsidP="00EE5F28">
            <w:pPr>
              <w:pStyle w:val="Tabletext"/>
              <w:tabs>
                <w:tab w:val="decimal" w:pos="425"/>
              </w:tabs>
            </w:pPr>
            <w:r w:rsidRPr="00EE5F28">
              <w:t>0.005</w:t>
            </w:r>
          </w:p>
        </w:tc>
        <w:tc>
          <w:tcPr>
            <w:tcW w:w="1441" w:type="dxa"/>
            <w:tcBorders>
              <w:top w:val="nil"/>
              <w:left w:val="nil"/>
              <w:bottom w:val="nil"/>
              <w:right w:val="nil"/>
            </w:tcBorders>
          </w:tcPr>
          <w:p w:rsidR="008D4250" w:rsidRPr="00EE5F28" w:rsidRDefault="008D4250" w:rsidP="004425A0">
            <w:pPr>
              <w:pStyle w:val="Tabletext"/>
              <w:tabs>
                <w:tab w:val="decimal" w:pos="482"/>
              </w:tabs>
            </w:pPr>
            <w:r w:rsidRPr="00EE5F28">
              <w:t>(0.043)</w:t>
            </w:r>
          </w:p>
        </w:tc>
        <w:tc>
          <w:tcPr>
            <w:tcW w:w="1442" w:type="dxa"/>
            <w:tcBorders>
              <w:top w:val="nil"/>
              <w:left w:val="nil"/>
              <w:bottom w:val="nil"/>
              <w:right w:val="nil"/>
            </w:tcBorders>
          </w:tcPr>
          <w:p w:rsidR="008D4250" w:rsidRPr="00EE5F28" w:rsidRDefault="008D4250" w:rsidP="004425A0">
            <w:pPr>
              <w:pStyle w:val="Tabletext"/>
              <w:tabs>
                <w:tab w:val="decimal" w:pos="425"/>
              </w:tabs>
            </w:pPr>
            <w:r w:rsidRPr="00EE5F28">
              <w:t>-0.033</w:t>
            </w:r>
          </w:p>
        </w:tc>
        <w:tc>
          <w:tcPr>
            <w:tcW w:w="1441" w:type="dxa"/>
            <w:tcBorders>
              <w:top w:val="nil"/>
              <w:left w:val="nil"/>
              <w:bottom w:val="nil"/>
              <w:right w:val="nil"/>
            </w:tcBorders>
          </w:tcPr>
          <w:p w:rsidR="008D4250" w:rsidRPr="00EE5F28" w:rsidRDefault="008D4250" w:rsidP="004425A0">
            <w:pPr>
              <w:pStyle w:val="Tabletext"/>
              <w:tabs>
                <w:tab w:val="decimal" w:pos="482"/>
              </w:tabs>
            </w:pPr>
            <w:r w:rsidRPr="00EE5F28">
              <w:t>(0.076)</w:t>
            </w:r>
          </w:p>
        </w:tc>
        <w:tc>
          <w:tcPr>
            <w:tcW w:w="1441" w:type="dxa"/>
            <w:tcBorders>
              <w:top w:val="nil"/>
              <w:left w:val="nil"/>
              <w:bottom w:val="nil"/>
              <w:right w:val="nil"/>
            </w:tcBorders>
          </w:tcPr>
          <w:p w:rsidR="008D4250" w:rsidRPr="00EE5F28" w:rsidRDefault="008D4250" w:rsidP="004425A0">
            <w:pPr>
              <w:pStyle w:val="Tabletext"/>
              <w:tabs>
                <w:tab w:val="decimal" w:pos="425"/>
              </w:tabs>
            </w:pPr>
            <w:r w:rsidRPr="00EE5F28">
              <w:t>-0.020</w:t>
            </w:r>
          </w:p>
        </w:tc>
        <w:tc>
          <w:tcPr>
            <w:tcW w:w="1442" w:type="dxa"/>
            <w:tcBorders>
              <w:top w:val="nil"/>
              <w:left w:val="nil"/>
              <w:bottom w:val="nil"/>
              <w:right w:val="nil"/>
            </w:tcBorders>
          </w:tcPr>
          <w:p w:rsidR="008D4250" w:rsidRPr="00EE5F28" w:rsidRDefault="008D4250" w:rsidP="004425A0">
            <w:pPr>
              <w:pStyle w:val="Tabletext"/>
              <w:tabs>
                <w:tab w:val="decimal" w:pos="482"/>
              </w:tabs>
            </w:pPr>
            <w:r w:rsidRPr="00EE5F28">
              <w:t>(0.075)</w:t>
            </w:r>
          </w:p>
        </w:tc>
      </w:tr>
      <w:tr w:rsidR="008D4250" w:rsidRPr="00EE5F28" w:rsidTr="00EE5F28">
        <w:tc>
          <w:tcPr>
            <w:tcW w:w="5640" w:type="dxa"/>
            <w:tcBorders>
              <w:top w:val="nil"/>
              <w:left w:val="nil"/>
              <w:bottom w:val="nil"/>
              <w:right w:val="nil"/>
            </w:tcBorders>
          </w:tcPr>
          <w:p w:rsidR="008D4250" w:rsidRPr="00EE5F28" w:rsidRDefault="008D4250" w:rsidP="00EE5F28">
            <w:pPr>
              <w:pStyle w:val="Tabletext"/>
            </w:pPr>
            <w:r w:rsidRPr="00EE5F28">
              <w:t>Siblings</w:t>
            </w:r>
          </w:p>
        </w:tc>
        <w:tc>
          <w:tcPr>
            <w:tcW w:w="1441" w:type="dxa"/>
            <w:tcBorders>
              <w:top w:val="nil"/>
              <w:left w:val="nil"/>
              <w:bottom w:val="nil"/>
              <w:right w:val="nil"/>
            </w:tcBorders>
          </w:tcPr>
          <w:p w:rsidR="008D4250" w:rsidRPr="00EE5F28" w:rsidRDefault="008D4250" w:rsidP="00EE5F28">
            <w:pPr>
              <w:pStyle w:val="Tabletext"/>
              <w:tabs>
                <w:tab w:val="decimal" w:pos="425"/>
              </w:tabs>
            </w:pPr>
            <w:r w:rsidRPr="00EE5F28">
              <w:t>-0.000</w:t>
            </w:r>
          </w:p>
        </w:tc>
        <w:tc>
          <w:tcPr>
            <w:tcW w:w="1441" w:type="dxa"/>
            <w:tcBorders>
              <w:top w:val="nil"/>
              <w:left w:val="nil"/>
              <w:bottom w:val="nil"/>
              <w:right w:val="nil"/>
            </w:tcBorders>
          </w:tcPr>
          <w:p w:rsidR="008D4250" w:rsidRPr="00EE5F28" w:rsidRDefault="008D4250" w:rsidP="004425A0">
            <w:pPr>
              <w:pStyle w:val="Tabletext"/>
              <w:tabs>
                <w:tab w:val="decimal" w:pos="482"/>
              </w:tabs>
            </w:pPr>
            <w:r w:rsidRPr="00EE5F28">
              <w:t>(0.005)</w:t>
            </w:r>
          </w:p>
        </w:tc>
        <w:tc>
          <w:tcPr>
            <w:tcW w:w="1442" w:type="dxa"/>
            <w:tcBorders>
              <w:top w:val="nil"/>
              <w:left w:val="nil"/>
              <w:bottom w:val="nil"/>
              <w:right w:val="nil"/>
            </w:tcBorders>
          </w:tcPr>
          <w:p w:rsidR="008D4250" w:rsidRPr="00EE5F28" w:rsidRDefault="008D4250" w:rsidP="004425A0">
            <w:pPr>
              <w:pStyle w:val="Tabletext"/>
              <w:tabs>
                <w:tab w:val="decimal" w:pos="425"/>
              </w:tabs>
            </w:pPr>
            <w:r w:rsidRPr="00EE5F28">
              <w:t>0.013</w:t>
            </w:r>
          </w:p>
        </w:tc>
        <w:tc>
          <w:tcPr>
            <w:tcW w:w="1441" w:type="dxa"/>
            <w:tcBorders>
              <w:top w:val="nil"/>
              <w:left w:val="nil"/>
              <w:bottom w:val="nil"/>
              <w:right w:val="nil"/>
            </w:tcBorders>
          </w:tcPr>
          <w:p w:rsidR="008D4250" w:rsidRPr="00EE5F28" w:rsidRDefault="008D4250" w:rsidP="004425A0">
            <w:pPr>
              <w:pStyle w:val="Tabletext"/>
              <w:tabs>
                <w:tab w:val="decimal" w:pos="482"/>
              </w:tabs>
            </w:pPr>
            <w:r w:rsidRPr="00EE5F28">
              <w:t>(0.017)</w:t>
            </w:r>
          </w:p>
        </w:tc>
        <w:tc>
          <w:tcPr>
            <w:tcW w:w="1441" w:type="dxa"/>
            <w:tcBorders>
              <w:top w:val="nil"/>
              <w:left w:val="nil"/>
              <w:bottom w:val="nil"/>
              <w:right w:val="nil"/>
            </w:tcBorders>
          </w:tcPr>
          <w:p w:rsidR="008D4250" w:rsidRPr="00EE5F28" w:rsidRDefault="008D4250" w:rsidP="004425A0">
            <w:pPr>
              <w:pStyle w:val="Tabletext"/>
              <w:tabs>
                <w:tab w:val="decimal" w:pos="425"/>
              </w:tabs>
            </w:pPr>
            <w:r w:rsidRPr="00EE5F28">
              <w:t>0.015</w:t>
            </w:r>
          </w:p>
        </w:tc>
        <w:tc>
          <w:tcPr>
            <w:tcW w:w="1442" w:type="dxa"/>
            <w:tcBorders>
              <w:top w:val="nil"/>
              <w:left w:val="nil"/>
              <w:bottom w:val="nil"/>
              <w:right w:val="nil"/>
            </w:tcBorders>
          </w:tcPr>
          <w:p w:rsidR="008D4250" w:rsidRPr="00EE5F28" w:rsidRDefault="008D4250" w:rsidP="004425A0">
            <w:pPr>
              <w:pStyle w:val="Tabletext"/>
              <w:tabs>
                <w:tab w:val="decimal" w:pos="482"/>
              </w:tabs>
            </w:pPr>
            <w:r w:rsidRPr="00EE5F28">
              <w:t>(0.019)</w:t>
            </w:r>
          </w:p>
        </w:tc>
      </w:tr>
      <w:tr w:rsidR="008D4250" w:rsidRPr="00EE5F28" w:rsidTr="00EE5F28">
        <w:tc>
          <w:tcPr>
            <w:tcW w:w="5640" w:type="dxa"/>
            <w:tcBorders>
              <w:top w:val="nil"/>
              <w:left w:val="nil"/>
              <w:bottom w:val="nil"/>
              <w:right w:val="nil"/>
            </w:tcBorders>
          </w:tcPr>
          <w:p w:rsidR="008D4250" w:rsidRPr="00EE5F28" w:rsidRDefault="008D4250" w:rsidP="00EE5F28">
            <w:pPr>
              <w:pStyle w:val="Tabletext"/>
            </w:pPr>
            <w:r w:rsidRPr="00EE5F28">
              <w:t>Parent worked 2003</w:t>
            </w:r>
          </w:p>
        </w:tc>
        <w:tc>
          <w:tcPr>
            <w:tcW w:w="1441" w:type="dxa"/>
            <w:tcBorders>
              <w:top w:val="nil"/>
              <w:left w:val="nil"/>
              <w:bottom w:val="nil"/>
              <w:right w:val="nil"/>
            </w:tcBorders>
          </w:tcPr>
          <w:p w:rsidR="008D4250" w:rsidRPr="00EE5F28" w:rsidRDefault="008D4250" w:rsidP="00EE5F28">
            <w:pPr>
              <w:pStyle w:val="Tabletext"/>
              <w:tabs>
                <w:tab w:val="decimal" w:pos="425"/>
              </w:tabs>
            </w:pPr>
            <w:r w:rsidRPr="00EE5F28">
              <w:t>-0.010</w:t>
            </w:r>
          </w:p>
        </w:tc>
        <w:tc>
          <w:tcPr>
            <w:tcW w:w="1441" w:type="dxa"/>
            <w:tcBorders>
              <w:top w:val="nil"/>
              <w:left w:val="nil"/>
              <w:bottom w:val="nil"/>
              <w:right w:val="nil"/>
            </w:tcBorders>
          </w:tcPr>
          <w:p w:rsidR="008D4250" w:rsidRPr="00EE5F28" w:rsidRDefault="008D4250" w:rsidP="004425A0">
            <w:pPr>
              <w:pStyle w:val="Tabletext"/>
              <w:tabs>
                <w:tab w:val="decimal" w:pos="482"/>
              </w:tabs>
            </w:pPr>
            <w:r w:rsidRPr="00EE5F28">
              <w:t>(0.026)</w:t>
            </w:r>
          </w:p>
        </w:tc>
        <w:tc>
          <w:tcPr>
            <w:tcW w:w="1442" w:type="dxa"/>
            <w:tcBorders>
              <w:top w:val="nil"/>
              <w:left w:val="nil"/>
              <w:bottom w:val="nil"/>
              <w:right w:val="nil"/>
            </w:tcBorders>
          </w:tcPr>
          <w:p w:rsidR="008D4250" w:rsidRPr="00EE5F28" w:rsidRDefault="008D4250" w:rsidP="004425A0">
            <w:pPr>
              <w:pStyle w:val="Tabletext"/>
              <w:tabs>
                <w:tab w:val="decimal" w:pos="425"/>
              </w:tabs>
            </w:pPr>
            <w:r w:rsidRPr="00EE5F28">
              <w:t>-0.110</w:t>
            </w:r>
          </w:p>
        </w:tc>
        <w:tc>
          <w:tcPr>
            <w:tcW w:w="1441" w:type="dxa"/>
            <w:tcBorders>
              <w:top w:val="nil"/>
              <w:left w:val="nil"/>
              <w:bottom w:val="nil"/>
              <w:right w:val="nil"/>
            </w:tcBorders>
          </w:tcPr>
          <w:p w:rsidR="008D4250" w:rsidRPr="00EE5F28" w:rsidRDefault="008D4250" w:rsidP="004425A0">
            <w:pPr>
              <w:pStyle w:val="Tabletext"/>
              <w:tabs>
                <w:tab w:val="decimal" w:pos="482"/>
              </w:tabs>
            </w:pPr>
            <w:r w:rsidRPr="00EE5F28">
              <w:t>(0.077)</w:t>
            </w:r>
          </w:p>
        </w:tc>
        <w:tc>
          <w:tcPr>
            <w:tcW w:w="1441" w:type="dxa"/>
            <w:tcBorders>
              <w:top w:val="nil"/>
              <w:left w:val="nil"/>
              <w:bottom w:val="nil"/>
              <w:right w:val="nil"/>
            </w:tcBorders>
          </w:tcPr>
          <w:p w:rsidR="008D4250" w:rsidRPr="00EE5F28" w:rsidRDefault="008D4250" w:rsidP="004425A0">
            <w:pPr>
              <w:pStyle w:val="Tabletext"/>
              <w:tabs>
                <w:tab w:val="decimal" w:pos="425"/>
              </w:tabs>
            </w:pPr>
            <w:r w:rsidRPr="00EE5F28">
              <w:t>-0.110</w:t>
            </w:r>
          </w:p>
        </w:tc>
        <w:tc>
          <w:tcPr>
            <w:tcW w:w="1442" w:type="dxa"/>
            <w:tcBorders>
              <w:top w:val="nil"/>
              <w:left w:val="nil"/>
              <w:bottom w:val="nil"/>
              <w:right w:val="nil"/>
            </w:tcBorders>
          </w:tcPr>
          <w:p w:rsidR="008D4250" w:rsidRPr="00EE5F28" w:rsidRDefault="008D4250" w:rsidP="004425A0">
            <w:pPr>
              <w:pStyle w:val="Tabletext"/>
              <w:tabs>
                <w:tab w:val="decimal" w:pos="482"/>
              </w:tabs>
            </w:pPr>
            <w:r w:rsidRPr="00EE5F28">
              <w:t>(0.076)</w:t>
            </w:r>
          </w:p>
        </w:tc>
      </w:tr>
      <w:tr w:rsidR="008D4250" w:rsidRPr="00EE5F28" w:rsidTr="00EE5F28">
        <w:tc>
          <w:tcPr>
            <w:tcW w:w="5640" w:type="dxa"/>
            <w:tcBorders>
              <w:top w:val="nil"/>
              <w:left w:val="nil"/>
              <w:bottom w:val="nil"/>
              <w:right w:val="nil"/>
            </w:tcBorders>
          </w:tcPr>
          <w:p w:rsidR="008D4250" w:rsidRPr="00EE5F28" w:rsidRDefault="008D4250" w:rsidP="00EE5F28">
            <w:pPr>
              <w:pStyle w:val="Tabletext"/>
            </w:pPr>
            <w:r w:rsidRPr="00EE5F28">
              <w:t>Both parents lived at home 2003</w:t>
            </w:r>
          </w:p>
        </w:tc>
        <w:tc>
          <w:tcPr>
            <w:tcW w:w="1441" w:type="dxa"/>
            <w:tcBorders>
              <w:top w:val="nil"/>
              <w:left w:val="nil"/>
              <w:bottom w:val="nil"/>
              <w:right w:val="nil"/>
            </w:tcBorders>
          </w:tcPr>
          <w:p w:rsidR="008D4250" w:rsidRPr="00EE5F28" w:rsidRDefault="008D4250" w:rsidP="00EE5F28">
            <w:pPr>
              <w:pStyle w:val="Tabletext"/>
              <w:tabs>
                <w:tab w:val="decimal" w:pos="425"/>
              </w:tabs>
            </w:pPr>
            <w:r w:rsidRPr="00EE5F28">
              <w:t>0.047***</w:t>
            </w:r>
          </w:p>
        </w:tc>
        <w:tc>
          <w:tcPr>
            <w:tcW w:w="1441" w:type="dxa"/>
            <w:tcBorders>
              <w:top w:val="nil"/>
              <w:left w:val="nil"/>
              <w:bottom w:val="nil"/>
              <w:right w:val="nil"/>
            </w:tcBorders>
          </w:tcPr>
          <w:p w:rsidR="008D4250" w:rsidRPr="00EE5F28" w:rsidRDefault="008D4250" w:rsidP="004425A0">
            <w:pPr>
              <w:pStyle w:val="Tabletext"/>
              <w:tabs>
                <w:tab w:val="decimal" w:pos="482"/>
              </w:tabs>
            </w:pPr>
            <w:r w:rsidRPr="00EE5F28">
              <w:t>(0.016)</w:t>
            </w:r>
          </w:p>
        </w:tc>
        <w:tc>
          <w:tcPr>
            <w:tcW w:w="1442" w:type="dxa"/>
            <w:tcBorders>
              <w:top w:val="nil"/>
              <w:left w:val="nil"/>
              <w:bottom w:val="nil"/>
              <w:right w:val="nil"/>
            </w:tcBorders>
          </w:tcPr>
          <w:p w:rsidR="008D4250" w:rsidRPr="00EE5F28" w:rsidRDefault="008D4250" w:rsidP="004425A0">
            <w:pPr>
              <w:pStyle w:val="Tabletext"/>
              <w:tabs>
                <w:tab w:val="decimal" w:pos="425"/>
              </w:tabs>
            </w:pPr>
            <w:r w:rsidRPr="00EE5F28">
              <w:t>-0.055*</w:t>
            </w:r>
          </w:p>
        </w:tc>
        <w:tc>
          <w:tcPr>
            <w:tcW w:w="1441" w:type="dxa"/>
            <w:tcBorders>
              <w:top w:val="nil"/>
              <w:left w:val="nil"/>
              <w:bottom w:val="nil"/>
              <w:right w:val="nil"/>
            </w:tcBorders>
          </w:tcPr>
          <w:p w:rsidR="008D4250" w:rsidRPr="00EE5F28" w:rsidRDefault="008D4250" w:rsidP="004425A0">
            <w:pPr>
              <w:pStyle w:val="Tabletext"/>
              <w:tabs>
                <w:tab w:val="decimal" w:pos="482"/>
              </w:tabs>
            </w:pPr>
            <w:r w:rsidRPr="00EE5F28">
              <w:t>(0.029)</w:t>
            </w:r>
          </w:p>
        </w:tc>
        <w:tc>
          <w:tcPr>
            <w:tcW w:w="1441" w:type="dxa"/>
            <w:tcBorders>
              <w:top w:val="nil"/>
              <w:left w:val="nil"/>
              <w:bottom w:val="nil"/>
              <w:right w:val="nil"/>
            </w:tcBorders>
          </w:tcPr>
          <w:p w:rsidR="008D4250" w:rsidRPr="00EE5F28" w:rsidRDefault="008D4250" w:rsidP="004425A0">
            <w:pPr>
              <w:pStyle w:val="Tabletext"/>
              <w:tabs>
                <w:tab w:val="decimal" w:pos="425"/>
              </w:tabs>
            </w:pPr>
            <w:r w:rsidRPr="00EE5F28">
              <w:t>-0.067*</w:t>
            </w:r>
          </w:p>
        </w:tc>
        <w:tc>
          <w:tcPr>
            <w:tcW w:w="1442" w:type="dxa"/>
            <w:tcBorders>
              <w:top w:val="nil"/>
              <w:left w:val="nil"/>
              <w:bottom w:val="nil"/>
              <w:right w:val="nil"/>
            </w:tcBorders>
          </w:tcPr>
          <w:p w:rsidR="008D4250" w:rsidRPr="00EE5F28" w:rsidRDefault="008D4250" w:rsidP="004425A0">
            <w:pPr>
              <w:pStyle w:val="Tabletext"/>
              <w:tabs>
                <w:tab w:val="decimal" w:pos="482"/>
              </w:tabs>
            </w:pPr>
            <w:r w:rsidRPr="00EE5F28">
              <w:t>(0.035)</w:t>
            </w:r>
          </w:p>
        </w:tc>
      </w:tr>
      <w:tr w:rsidR="008D4250" w:rsidRPr="00EE5F28" w:rsidTr="00EE5F28">
        <w:tc>
          <w:tcPr>
            <w:tcW w:w="5640" w:type="dxa"/>
            <w:tcBorders>
              <w:top w:val="nil"/>
              <w:left w:val="nil"/>
              <w:bottom w:val="nil"/>
              <w:right w:val="nil"/>
            </w:tcBorders>
          </w:tcPr>
          <w:p w:rsidR="008D4250" w:rsidRPr="00EE5F28" w:rsidRDefault="008D4250" w:rsidP="00EE5F28">
            <w:pPr>
              <w:pStyle w:val="Tabletext"/>
            </w:pPr>
            <w:r w:rsidRPr="00EE5F28">
              <w:t>Parental occupation-based SES</w:t>
            </w:r>
          </w:p>
        </w:tc>
        <w:tc>
          <w:tcPr>
            <w:tcW w:w="1441" w:type="dxa"/>
            <w:tcBorders>
              <w:top w:val="nil"/>
              <w:left w:val="nil"/>
              <w:bottom w:val="nil"/>
              <w:right w:val="nil"/>
            </w:tcBorders>
          </w:tcPr>
          <w:p w:rsidR="008D4250" w:rsidRPr="00EE5F28" w:rsidRDefault="008D4250" w:rsidP="00EE5F28">
            <w:pPr>
              <w:pStyle w:val="Tabletext"/>
              <w:tabs>
                <w:tab w:val="decimal" w:pos="425"/>
              </w:tabs>
            </w:pPr>
            <w:r w:rsidRPr="00EE5F28">
              <w:t>0.000</w:t>
            </w:r>
          </w:p>
        </w:tc>
        <w:tc>
          <w:tcPr>
            <w:tcW w:w="1441" w:type="dxa"/>
            <w:tcBorders>
              <w:top w:val="nil"/>
              <w:left w:val="nil"/>
              <w:bottom w:val="nil"/>
              <w:right w:val="nil"/>
            </w:tcBorders>
          </w:tcPr>
          <w:p w:rsidR="008D4250" w:rsidRPr="00EE5F28" w:rsidRDefault="008D4250" w:rsidP="004425A0">
            <w:pPr>
              <w:pStyle w:val="Tabletext"/>
              <w:tabs>
                <w:tab w:val="decimal" w:pos="482"/>
              </w:tabs>
            </w:pPr>
            <w:r w:rsidRPr="00EE5F28">
              <w:t>(0.03)</w:t>
            </w:r>
          </w:p>
        </w:tc>
        <w:tc>
          <w:tcPr>
            <w:tcW w:w="1442" w:type="dxa"/>
            <w:tcBorders>
              <w:top w:val="nil"/>
              <w:left w:val="nil"/>
              <w:bottom w:val="nil"/>
              <w:right w:val="nil"/>
            </w:tcBorders>
          </w:tcPr>
          <w:p w:rsidR="008D4250" w:rsidRPr="00EE5F28" w:rsidRDefault="008D4250" w:rsidP="004425A0">
            <w:pPr>
              <w:pStyle w:val="Tabletext"/>
              <w:tabs>
                <w:tab w:val="decimal" w:pos="425"/>
              </w:tabs>
            </w:pPr>
            <w:r w:rsidRPr="00EE5F28">
              <w:t>-0.126</w:t>
            </w:r>
          </w:p>
        </w:tc>
        <w:tc>
          <w:tcPr>
            <w:tcW w:w="1441" w:type="dxa"/>
            <w:tcBorders>
              <w:top w:val="nil"/>
              <w:left w:val="nil"/>
              <w:bottom w:val="nil"/>
              <w:right w:val="nil"/>
            </w:tcBorders>
          </w:tcPr>
          <w:p w:rsidR="008D4250" w:rsidRPr="00EE5F28" w:rsidRDefault="008D4250" w:rsidP="004425A0">
            <w:pPr>
              <w:pStyle w:val="Tabletext"/>
              <w:tabs>
                <w:tab w:val="decimal" w:pos="482"/>
              </w:tabs>
            </w:pPr>
            <w:r w:rsidRPr="00EE5F28">
              <w:t>(0.106)</w:t>
            </w:r>
          </w:p>
        </w:tc>
        <w:tc>
          <w:tcPr>
            <w:tcW w:w="1441" w:type="dxa"/>
            <w:tcBorders>
              <w:top w:val="nil"/>
              <w:left w:val="nil"/>
              <w:bottom w:val="nil"/>
              <w:right w:val="nil"/>
            </w:tcBorders>
          </w:tcPr>
          <w:p w:rsidR="008D4250" w:rsidRPr="00EE5F28" w:rsidRDefault="008D4250" w:rsidP="004425A0">
            <w:pPr>
              <w:pStyle w:val="Tabletext"/>
              <w:tabs>
                <w:tab w:val="decimal" w:pos="425"/>
              </w:tabs>
            </w:pPr>
            <w:r w:rsidRPr="00EE5F28">
              <w:t>-0.145</w:t>
            </w:r>
          </w:p>
        </w:tc>
        <w:tc>
          <w:tcPr>
            <w:tcW w:w="1442" w:type="dxa"/>
            <w:tcBorders>
              <w:top w:val="nil"/>
              <w:left w:val="nil"/>
              <w:bottom w:val="nil"/>
              <w:right w:val="nil"/>
            </w:tcBorders>
          </w:tcPr>
          <w:p w:rsidR="008D4250" w:rsidRPr="00EE5F28" w:rsidRDefault="008D4250" w:rsidP="004425A0">
            <w:pPr>
              <w:pStyle w:val="Tabletext"/>
              <w:tabs>
                <w:tab w:val="decimal" w:pos="482"/>
              </w:tabs>
            </w:pPr>
            <w:r w:rsidRPr="00EE5F28">
              <w:t>(0.113)</w:t>
            </w:r>
          </w:p>
        </w:tc>
      </w:tr>
      <w:tr w:rsidR="008D4250" w:rsidRPr="00EE5F28" w:rsidTr="00EE5F28">
        <w:tc>
          <w:tcPr>
            <w:tcW w:w="5640" w:type="dxa"/>
            <w:tcBorders>
              <w:top w:val="nil"/>
              <w:left w:val="nil"/>
              <w:bottom w:val="nil"/>
              <w:right w:val="nil"/>
            </w:tcBorders>
          </w:tcPr>
          <w:p w:rsidR="008D4250" w:rsidRPr="00EE5F28" w:rsidRDefault="008D4250" w:rsidP="00EE5F28">
            <w:pPr>
              <w:pStyle w:val="Tabletext"/>
            </w:pPr>
            <w:r w:rsidRPr="00EE5F28">
              <w:t>Father has degree</w:t>
            </w:r>
          </w:p>
        </w:tc>
        <w:tc>
          <w:tcPr>
            <w:tcW w:w="1441" w:type="dxa"/>
            <w:tcBorders>
              <w:top w:val="nil"/>
              <w:left w:val="nil"/>
              <w:bottom w:val="nil"/>
              <w:right w:val="nil"/>
            </w:tcBorders>
          </w:tcPr>
          <w:p w:rsidR="008D4250" w:rsidRPr="00EE5F28" w:rsidRDefault="008D4250" w:rsidP="00EE5F28">
            <w:pPr>
              <w:pStyle w:val="Tabletext"/>
              <w:tabs>
                <w:tab w:val="decimal" w:pos="425"/>
              </w:tabs>
            </w:pPr>
            <w:r w:rsidRPr="00EE5F28">
              <w:t>-0.000</w:t>
            </w:r>
          </w:p>
        </w:tc>
        <w:tc>
          <w:tcPr>
            <w:tcW w:w="1441" w:type="dxa"/>
            <w:tcBorders>
              <w:top w:val="nil"/>
              <w:left w:val="nil"/>
              <w:bottom w:val="nil"/>
              <w:right w:val="nil"/>
            </w:tcBorders>
          </w:tcPr>
          <w:p w:rsidR="008D4250" w:rsidRPr="00EE5F28" w:rsidRDefault="008D4250" w:rsidP="004425A0">
            <w:pPr>
              <w:pStyle w:val="Tabletext"/>
              <w:tabs>
                <w:tab w:val="decimal" w:pos="482"/>
              </w:tabs>
            </w:pPr>
            <w:r w:rsidRPr="00EE5F28">
              <w:t>(0.015)</w:t>
            </w:r>
          </w:p>
        </w:tc>
        <w:tc>
          <w:tcPr>
            <w:tcW w:w="1442" w:type="dxa"/>
            <w:tcBorders>
              <w:top w:val="nil"/>
              <w:left w:val="nil"/>
              <w:bottom w:val="nil"/>
              <w:right w:val="nil"/>
            </w:tcBorders>
          </w:tcPr>
          <w:p w:rsidR="008D4250" w:rsidRPr="00EE5F28" w:rsidRDefault="008D4250" w:rsidP="004425A0">
            <w:pPr>
              <w:pStyle w:val="Tabletext"/>
              <w:tabs>
                <w:tab w:val="decimal" w:pos="425"/>
              </w:tabs>
            </w:pPr>
            <w:r w:rsidRPr="00EE5F28">
              <w:t>0.077</w:t>
            </w:r>
          </w:p>
        </w:tc>
        <w:tc>
          <w:tcPr>
            <w:tcW w:w="1441" w:type="dxa"/>
            <w:tcBorders>
              <w:top w:val="nil"/>
              <w:left w:val="nil"/>
              <w:bottom w:val="nil"/>
              <w:right w:val="nil"/>
            </w:tcBorders>
            <w:shd w:val="clear" w:color="auto" w:fill="FFFFFF"/>
          </w:tcPr>
          <w:p w:rsidR="008D4250" w:rsidRPr="00EE5F28" w:rsidRDefault="008D4250" w:rsidP="004425A0">
            <w:pPr>
              <w:pStyle w:val="Tabletext"/>
              <w:tabs>
                <w:tab w:val="decimal" w:pos="482"/>
              </w:tabs>
            </w:pPr>
            <w:r w:rsidRPr="00EE5F28">
              <w:t>(0.074)</w:t>
            </w:r>
          </w:p>
        </w:tc>
        <w:tc>
          <w:tcPr>
            <w:tcW w:w="1441" w:type="dxa"/>
            <w:tcBorders>
              <w:top w:val="nil"/>
              <w:left w:val="nil"/>
              <w:bottom w:val="nil"/>
              <w:right w:val="nil"/>
            </w:tcBorders>
            <w:shd w:val="clear" w:color="auto" w:fill="FFFFFF"/>
          </w:tcPr>
          <w:p w:rsidR="008D4250" w:rsidRPr="00EE5F28" w:rsidRDefault="008D4250" w:rsidP="004425A0">
            <w:pPr>
              <w:pStyle w:val="Tabletext"/>
              <w:tabs>
                <w:tab w:val="decimal" w:pos="425"/>
              </w:tabs>
            </w:pPr>
            <w:r w:rsidRPr="00EE5F28">
              <w:t>0.104</w:t>
            </w:r>
          </w:p>
        </w:tc>
        <w:tc>
          <w:tcPr>
            <w:tcW w:w="1442" w:type="dxa"/>
            <w:tcBorders>
              <w:top w:val="nil"/>
              <w:left w:val="nil"/>
              <w:bottom w:val="nil"/>
              <w:right w:val="nil"/>
            </w:tcBorders>
            <w:shd w:val="clear" w:color="auto" w:fill="FFFFFF"/>
          </w:tcPr>
          <w:p w:rsidR="008D4250" w:rsidRPr="00EE5F28" w:rsidRDefault="008D4250" w:rsidP="004425A0">
            <w:pPr>
              <w:pStyle w:val="Tabletext"/>
              <w:tabs>
                <w:tab w:val="decimal" w:pos="482"/>
              </w:tabs>
            </w:pPr>
            <w:r w:rsidRPr="00EE5F28">
              <w:t>(0.101)</w:t>
            </w:r>
          </w:p>
        </w:tc>
      </w:tr>
      <w:tr w:rsidR="008D4250" w:rsidRPr="00EE5F28" w:rsidTr="00EE5F28">
        <w:tc>
          <w:tcPr>
            <w:tcW w:w="5640" w:type="dxa"/>
            <w:tcBorders>
              <w:top w:val="nil"/>
              <w:left w:val="nil"/>
              <w:bottom w:val="nil"/>
              <w:right w:val="nil"/>
            </w:tcBorders>
          </w:tcPr>
          <w:p w:rsidR="008D4250" w:rsidRPr="00EE5F28" w:rsidRDefault="008D4250" w:rsidP="00EE5F28">
            <w:pPr>
              <w:pStyle w:val="Tabletext"/>
            </w:pPr>
            <w:r w:rsidRPr="00EE5F28">
              <w:t>Mother has degree</w:t>
            </w:r>
          </w:p>
        </w:tc>
        <w:tc>
          <w:tcPr>
            <w:tcW w:w="1441" w:type="dxa"/>
            <w:tcBorders>
              <w:top w:val="nil"/>
              <w:left w:val="nil"/>
              <w:bottom w:val="nil"/>
              <w:right w:val="nil"/>
            </w:tcBorders>
          </w:tcPr>
          <w:p w:rsidR="008D4250" w:rsidRPr="00EE5F28" w:rsidRDefault="008D4250" w:rsidP="00EE5F28">
            <w:pPr>
              <w:pStyle w:val="Tabletext"/>
              <w:tabs>
                <w:tab w:val="decimal" w:pos="425"/>
              </w:tabs>
            </w:pPr>
            <w:r w:rsidRPr="00EE5F28">
              <w:t>0.013</w:t>
            </w:r>
          </w:p>
        </w:tc>
        <w:tc>
          <w:tcPr>
            <w:tcW w:w="1441" w:type="dxa"/>
            <w:tcBorders>
              <w:top w:val="nil"/>
              <w:left w:val="nil"/>
              <w:bottom w:val="nil"/>
              <w:right w:val="nil"/>
            </w:tcBorders>
          </w:tcPr>
          <w:p w:rsidR="008D4250" w:rsidRPr="00EE5F28" w:rsidRDefault="008D4250" w:rsidP="004425A0">
            <w:pPr>
              <w:pStyle w:val="Tabletext"/>
              <w:tabs>
                <w:tab w:val="decimal" w:pos="482"/>
              </w:tabs>
            </w:pPr>
            <w:r w:rsidRPr="00EE5F28">
              <w:t>(0.012)</w:t>
            </w:r>
          </w:p>
        </w:tc>
        <w:tc>
          <w:tcPr>
            <w:tcW w:w="1442" w:type="dxa"/>
            <w:tcBorders>
              <w:top w:val="nil"/>
              <w:left w:val="nil"/>
              <w:bottom w:val="nil"/>
              <w:right w:val="nil"/>
            </w:tcBorders>
          </w:tcPr>
          <w:p w:rsidR="008D4250" w:rsidRPr="00EE5F28" w:rsidRDefault="008D4250" w:rsidP="004425A0">
            <w:pPr>
              <w:pStyle w:val="Tabletext"/>
              <w:tabs>
                <w:tab w:val="decimal" w:pos="425"/>
              </w:tabs>
            </w:pPr>
            <w:r w:rsidRPr="00EE5F28">
              <w:t>-0.033</w:t>
            </w:r>
          </w:p>
        </w:tc>
        <w:tc>
          <w:tcPr>
            <w:tcW w:w="1441" w:type="dxa"/>
            <w:tcBorders>
              <w:top w:val="nil"/>
              <w:left w:val="nil"/>
              <w:bottom w:val="nil"/>
              <w:right w:val="nil"/>
            </w:tcBorders>
          </w:tcPr>
          <w:p w:rsidR="008D4250" w:rsidRPr="00EE5F28" w:rsidRDefault="008D4250" w:rsidP="004425A0">
            <w:pPr>
              <w:pStyle w:val="Tabletext"/>
              <w:tabs>
                <w:tab w:val="decimal" w:pos="482"/>
              </w:tabs>
            </w:pPr>
            <w:r w:rsidRPr="00EE5F28">
              <w:t>(0.05)</w:t>
            </w:r>
          </w:p>
        </w:tc>
        <w:tc>
          <w:tcPr>
            <w:tcW w:w="1441" w:type="dxa"/>
            <w:tcBorders>
              <w:top w:val="nil"/>
              <w:left w:val="nil"/>
              <w:bottom w:val="nil"/>
              <w:right w:val="nil"/>
            </w:tcBorders>
          </w:tcPr>
          <w:p w:rsidR="008D4250" w:rsidRPr="00EE5F28" w:rsidRDefault="008D4250" w:rsidP="004425A0">
            <w:pPr>
              <w:pStyle w:val="Tabletext"/>
              <w:tabs>
                <w:tab w:val="decimal" w:pos="425"/>
              </w:tabs>
            </w:pPr>
            <w:r w:rsidRPr="00EE5F28">
              <w:t>-0.048</w:t>
            </w:r>
          </w:p>
        </w:tc>
        <w:tc>
          <w:tcPr>
            <w:tcW w:w="1442" w:type="dxa"/>
            <w:tcBorders>
              <w:top w:val="nil"/>
              <w:left w:val="nil"/>
              <w:bottom w:val="nil"/>
              <w:right w:val="nil"/>
            </w:tcBorders>
          </w:tcPr>
          <w:p w:rsidR="008D4250" w:rsidRPr="00EE5F28" w:rsidRDefault="008D4250" w:rsidP="004425A0">
            <w:pPr>
              <w:pStyle w:val="Tabletext"/>
              <w:tabs>
                <w:tab w:val="decimal" w:pos="482"/>
              </w:tabs>
            </w:pPr>
            <w:r w:rsidRPr="00EE5F28">
              <w:t>(0.061)</w:t>
            </w:r>
          </w:p>
        </w:tc>
      </w:tr>
      <w:tr w:rsidR="008D4250" w:rsidRPr="00EE5F28" w:rsidTr="00EE5F28">
        <w:tc>
          <w:tcPr>
            <w:tcW w:w="5640" w:type="dxa"/>
            <w:tcBorders>
              <w:top w:val="nil"/>
              <w:left w:val="nil"/>
              <w:bottom w:val="nil"/>
              <w:right w:val="nil"/>
            </w:tcBorders>
          </w:tcPr>
          <w:p w:rsidR="008D4250" w:rsidRPr="00EE5F28" w:rsidRDefault="008D4250" w:rsidP="00EE5F28">
            <w:pPr>
              <w:pStyle w:val="Tabletext"/>
            </w:pPr>
            <w:r w:rsidRPr="00EE5F28">
              <w:t>Independent school</w:t>
            </w:r>
          </w:p>
        </w:tc>
        <w:tc>
          <w:tcPr>
            <w:tcW w:w="1441" w:type="dxa"/>
            <w:tcBorders>
              <w:top w:val="nil"/>
              <w:left w:val="nil"/>
              <w:bottom w:val="nil"/>
              <w:right w:val="nil"/>
            </w:tcBorders>
          </w:tcPr>
          <w:p w:rsidR="008D4250" w:rsidRPr="00EE5F28" w:rsidRDefault="008D4250" w:rsidP="00EE5F28">
            <w:pPr>
              <w:pStyle w:val="Tabletext"/>
              <w:tabs>
                <w:tab w:val="decimal" w:pos="425"/>
              </w:tabs>
            </w:pPr>
            <w:r w:rsidRPr="00EE5F28">
              <w:t>0.046**</w:t>
            </w:r>
          </w:p>
        </w:tc>
        <w:tc>
          <w:tcPr>
            <w:tcW w:w="1441" w:type="dxa"/>
            <w:tcBorders>
              <w:top w:val="nil"/>
              <w:left w:val="nil"/>
              <w:bottom w:val="nil"/>
              <w:right w:val="nil"/>
            </w:tcBorders>
          </w:tcPr>
          <w:p w:rsidR="008D4250" w:rsidRPr="00EE5F28" w:rsidRDefault="008D4250" w:rsidP="004425A0">
            <w:pPr>
              <w:pStyle w:val="Tabletext"/>
              <w:tabs>
                <w:tab w:val="decimal" w:pos="482"/>
              </w:tabs>
            </w:pPr>
            <w:r w:rsidRPr="00EE5F28">
              <w:t>(0.021)</w:t>
            </w:r>
          </w:p>
        </w:tc>
        <w:tc>
          <w:tcPr>
            <w:tcW w:w="1442" w:type="dxa"/>
            <w:tcBorders>
              <w:top w:val="nil"/>
              <w:left w:val="nil"/>
              <w:bottom w:val="nil"/>
              <w:right w:val="nil"/>
            </w:tcBorders>
          </w:tcPr>
          <w:p w:rsidR="008D4250" w:rsidRPr="00EE5F28" w:rsidRDefault="008D4250" w:rsidP="004425A0">
            <w:pPr>
              <w:pStyle w:val="Tabletext"/>
              <w:tabs>
                <w:tab w:val="decimal" w:pos="425"/>
              </w:tabs>
            </w:pPr>
          </w:p>
        </w:tc>
        <w:tc>
          <w:tcPr>
            <w:tcW w:w="1441" w:type="dxa"/>
            <w:tcBorders>
              <w:top w:val="nil"/>
              <w:left w:val="nil"/>
              <w:bottom w:val="nil"/>
              <w:right w:val="nil"/>
            </w:tcBorders>
          </w:tcPr>
          <w:p w:rsidR="008D4250" w:rsidRPr="00EE5F28" w:rsidRDefault="008D4250" w:rsidP="004425A0">
            <w:pPr>
              <w:pStyle w:val="Tabletext"/>
              <w:tabs>
                <w:tab w:val="decimal" w:pos="482"/>
              </w:tabs>
            </w:pPr>
          </w:p>
        </w:tc>
        <w:tc>
          <w:tcPr>
            <w:tcW w:w="1441" w:type="dxa"/>
            <w:tcBorders>
              <w:top w:val="nil"/>
              <w:left w:val="nil"/>
              <w:bottom w:val="nil"/>
              <w:right w:val="nil"/>
            </w:tcBorders>
          </w:tcPr>
          <w:p w:rsidR="008D4250" w:rsidRPr="00EE5F28" w:rsidRDefault="008D4250" w:rsidP="004425A0">
            <w:pPr>
              <w:pStyle w:val="Tabletext"/>
              <w:tabs>
                <w:tab w:val="decimal" w:pos="425"/>
              </w:tabs>
            </w:pPr>
          </w:p>
        </w:tc>
        <w:tc>
          <w:tcPr>
            <w:tcW w:w="1442" w:type="dxa"/>
            <w:tcBorders>
              <w:top w:val="nil"/>
              <w:left w:val="nil"/>
              <w:bottom w:val="nil"/>
              <w:right w:val="nil"/>
            </w:tcBorders>
          </w:tcPr>
          <w:p w:rsidR="008D4250" w:rsidRPr="00EE5F28" w:rsidRDefault="008D4250" w:rsidP="004425A0">
            <w:pPr>
              <w:pStyle w:val="Tabletext"/>
              <w:tabs>
                <w:tab w:val="decimal" w:pos="482"/>
              </w:tabs>
            </w:pPr>
          </w:p>
        </w:tc>
      </w:tr>
      <w:tr w:rsidR="008D4250" w:rsidRPr="00EE5F28" w:rsidTr="00EE5F28">
        <w:tc>
          <w:tcPr>
            <w:tcW w:w="5640" w:type="dxa"/>
            <w:tcBorders>
              <w:top w:val="nil"/>
              <w:left w:val="nil"/>
              <w:bottom w:val="nil"/>
              <w:right w:val="nil"/>
            </w:tcBorders>
          </w:tcPr>
          <w:p w:rsidR="008D4250" w:rsidRPr="00EE5F28" w:rsidRDefault="008D4250" w:rsidP="00EE5F28">
            <w:pPr>
              <w:pStyle w:val="Tabletext"/>
            </w:pPr>
            <w:r w:rsidRPr="00EE5F28">
              <w:t>Catholic school</w:t>
            </w:r>
          </w:p>
        </w:tc>
        <w:tc>
          <w:tcPr>
            <w:tcW w:w="1441" w:type="dxa"/>
            <w:tcBorders>
              <w:top w:val="nil"/>
              <w:left w:val="nil"/>
              <w:bottom w:val="nil"/>
              <w:right w:val="nil"/>
            </w:tcBorders>
          </w:tcPr>
          <w:p w:rsidR="008D4250" w:rsidRPr="00EE5F28" w:rsidRDefault="008D4250" w:rsidP="00EE5F28">
            <w:pPr>
              <w:pStyle w:val="Tabletext"/>
              <w:tabs>
                <w:tab w:val="decimal" w:pos="425"/>
              </w:tabs>
            </w:pPr>
            <w:r w:rsidRPr="00EE5F28">
              <w:t>0.045***</w:t>
            </w:r>
          </w:p>
        </w:tc>
        <w:tc>
          <w:tcPr>
            <w:tcW w:w="1441" w:type="dxa"/>
            <w:tcBorders>
              <w:top w:val="nil"/>
              <w:left w:val="nil"/>
              <w:bottom w:val="nil"/>
              <w:right w:val="nil"/>
            </w:tcBorders>
          </w:tcPr>
          <w:p w:rsidR="008D4250" w:rsidRPr="00EE5F28" w:rsidRDefault="008D4250" w:rsidP="004425A0">
            <w:pPr>
              <w:pStyle w:val="Tabletext"/>
              <w:tabs>
                <w:tab w:val="decimal" w:pos="482"/>
              </w:tabs>
            </w:pPr>
            <w:r w:rsidRPr="00EE5F28">
              <w:t>(0.01)</w:t>
            </w:r>
          </w:p>
        </w:tc>
        <w:tc>
          <w:tcPr>
            <w:tcW w:w="1442" w:type="dxa"/>
            <w:tcBorders>
              <w:top w:val="nil"/>
              <w:left w:val="nil"/>
              <w:bottom w:val="nil"/>
              <w:right w:val="nil"/>
            </w:tcBorders>
          </w:tcPr>
          <w:p w:rsidR="008D4250" w:rsidRPr="00EE5F28" w:rsidRDefault="008D4250" w:rsidP="004425A0">
            <w:pPr>
              <w:pStyle w:val="Tabletext"/>
              <w:tabs>
                <w:tab w:val="decimal" w:pos="425"/>
              </w:tabs>
            </w:pPr>
            <w:r w:rsidRPr="00EE5F28">
              <w:t>0.089***</w:t>
            </w:r>
          </w:p>
        </w:tc>
        <w:tc>
          <w:tcPr>
            <w:tcW w:w="1441" w:type="dxa"/>
            <w:tcBorders>
              <w:top w:val="nil"/>
              <w:left w:val="nil"/>
              <w:bottom w:val="nil"/>
              <w:right w:val="nil"/>
            </w:tcBorders>
          </w:tcPr>
          <w:p w:rsidR="008D4250" w:rsidRPr="00EE5F28" w:rsidRDefault="008D4250" w:rsidP="004425A0">
            <w:pPr>
              <w:pStyle w:val="Tabletext"/>
              <w:tabs>
                <w:tab w:val="decimal" w:pos="482"/>
              </w:tabs>
            </w:pPr>
            <w:r w:rsidRPr="00EE5F28">
              <w:t>(0.026)</w:t>
            </w:r>
          </w:p>
        </w:tc>
        <w:tc>
          <w:tcPr>
            <w:tcW w:w="1441" w:type="dxa"/>
            <w:tcBorders>
              <w:top w:val="nil"/>
              <w:left w:val="nil"/>
              <w:bottom w:val="nil"/>
              <w:right w:val="nil"/>
            </w:tcBorders>
          </w:tcPr>
          <w:p w:rsidR="008D4250" w:rsidRPr="00EE5F28" w:rsidRDefault="008D4250" w:rsidP="004425A0">
            <w:pPr>
              <w:pStyle w:val="Tabletext"/>
              <w:tabs>
                <w:tab w:val="decimal" w:pos="425"/>
              </w:tabs>
            </w:pPr>
            <w:r w:rsidRPr="00EE5F28">
              <w:t>0.086***</w:t>
            </w:r>
          </w:p>
        </w:tc>
        <w:tc>
          <w:tcPr>
            <w:tcW w:w="1442" w:type="dxa"/>
            <w:tcBorders>
              <w:top w:val="nil"/>
              <w:left w:val="nil"/>
              <w:bottom w:val="nil"/>
              <w:right w:val="nil"/>
            </w:tcBorders>
          </w:tcPr>
          <w:p w:rsidR="008D4250" w:rsidRPr="00EE5F28" w:rsidRDefault="008D4250" w:rsidP="004425A0">
            <w:pPr>
              <w:pStyle w:val="Tabletext"/>
              <w:tabs>
                <w:tab w:val="decimal" w:pos="482"/>
              </w:tabs>
            </w:pPr>
            <w:r w:rsidRPr="00EE5F28">
              <w:t>(0.025)</w:t>
            </w:r>
          </w:p>
        </w:tc>
      </w:tr>
      <w:tr w:rsidR="008D4250" w:rsidRPr="00EE5F28" w:rsidTr="00EE5F28">
        <w:tc>
          <w:tcPr>
            <w:tcW w:w="5640" w:type="dxa"/>
            <w:tcBorders>
              <w:top w:val="nil"/>
              <w:left w:val="nil"/>
              <w:bottom w:val="nil"/>
              <w:right w:val="nil"/>
            </w:tcBorders>
          </w:tcPr>
          <w:p w:rsidR="008D4250" w:rsidRPr="00EE5F28" w:rsidRDefault="008D4250" w:rsidP="00EE5F28">
            <w:pPr>
              <w:pStyle w:val="Tabletext"/>
            </w:pPr>
            <w:r w:rsidRPr="00EE5F28">
              <w:t>ACT</w:t>
            </w:r>
          </w:p>
        </w:tc>
        <w:tc>
          <w:tcPr>
            <w:tcW w:w="1441" w:type="dxa"/>
            <w:tcBorders>
              <w:top w:val="nil"/>
              <w:left w:val="nil"/>
              <w:bottom w:val="nil"/>
              <w:right w:val="nil"/>
            </w:tcBorders>
          </w:tcPr>
          <w:p w:rsidR="008D4250" w:rsidRPr="00EE5F28" w:rsidRDefault="008D4250" w:rsidP="00EE5F28">
            <w:pPr>
              <w:pStyle w:val="Tabletext"/>
              <w:tabs>
                <w:tab w:val="decimal" w:pos="425"/>
              </w:tabs>
            </w:pPr>
            <w:r w:rsidRPr="00EE5F28">
              <w:t>-0.040*</w:t>
            </w:r>
          </w:p>
        </w:tc>
        <w:tc>
          <w:tcPr>
            <w:tcW w:w="1441" w:type="dxa"/>
            <w:tcBorders>
              <w:top w:val="nil"/>
              <w:left w:val="nil"/>
              <w:bottom w:val="nil"/>
              <w:right w:val="nil"/>
            </w:tcBorders>
          </w:tcPr>
          <w:p w:rsidR="008D4250" w:rsidRPr="00EE5F28" w:rsidRDefault="008D4250" w:rsidP="004425A0">
            <w:pPr>
              <w:pStyle w:val="Tabletext"/>
              <w:tabs>
                <w:tab w:val="decimal" w:pos="482"/>
              </w:tabs>
            </w:pPr>
            <w:r w:rsidRPr="00EE5F28">
              <w:t>(0.022)</w:t>
            </w:r>
          </w:p>
        </w:tc>
        <w:tc>
          <w:tcPr>
            <w:tcW w:w="1442" w:type="dxa"/>
            <w:tcBorders>
              <w:top w:val="nil"/>
              <w:left w:val="nil"/>
              <w:bottom w:val="nil"/>
              <w:right w:val="nil"/>
            </w:tcBorders>
          </w:tcPr>
          <w:p w:rsidR="008D4250" w:rsidRPr="00EE5F28" w:rsidRDefault="008D4250" w:rsidP="004425A0">
            <w:pPr>
              <w:pStyle w:val="Tabletext"/>
              <w:tabs>
                <w:tab w:val="decimal" w:pos="425"/>
              </w:tabs>
            </w:pPr>
            <w:r w:rsidRPr="00EE5F28">
              <w:t>-0.009</w:t>
            </w:r>
          </w:p>
        </w:tc>
        <w:tc>
          <w:tcPr>
            <w:tcW w:w="1441" w:type="dxa"/>
            <w:tcBorders>
              <w:top w:val="nil"/>
              <w:left w:val="nil"/>
              <w:bottom w:val="nil"/>
              <w:right w:val="nil"/>
            </w:tcBorders>
          </w:tcPr>
          <w:p w:rsidR="008D4250" w:rsidRPr="00EE5F28" w:rsidRDefault="008D4250" w:rsidP="004425A0">
            <w:pPr>
              <w:pStyle w:val="Tabletext"/>
              <w:tabs>
                <w:tab w:val="decimal" w:pos="482"/>
              </w:tabs>
            </w:pPr>
            <w:r w:rsidRPr="00EE5F28">
              <w:t>(0.047)</w:t>
            </w:r>
          </w:p>
        </w:tc>
        <w:tc>
          <w:tcPr>
            <w:tcW w:w="1441" w:type="dxa"/>
            <w:tcBorders>
              <w:top w:val="nil"/>
              <w:left w:val="nil"/>
              <w:bottom w:val="nil"/>
              <w:right w:val="nil"/>
            </w:tcBorders>
          </w:tcPr>
          <w:p w:rsidR="008D4250" w:rsidRPr="00EE5F28" w:rsidRDefault="008D4250" w:rsidP="004425A0">
            <w:pPr>
              <w:pStyle w:val="Tabletext"/>
              <w:tabs>
                <w:tab w:val="decimal" w:pos="425"/>
              </w:tabs>
            </w:pPr>
            <w:r w:rsidRPr="00EE5F28">
              <w:t>-0.022</w:t>
            </w:r>
          </w:p>
        </w:tc>
        <w:tc>
          <w:tcPr>
            <w:tcW w:w="1442" w:type="dxa"/>
            <w:tcBorders>
              <w:top w:val="nil"/>
              <w:left w:val="nil"/>
              <w:bottom w:val="nil"/>
              <w:right w:val="nil"/>
            </w:tcBorders>
          </w:tcPr>
          <w:p w:rsidR="008D4250" w:rsidRPr="00EE5F28" w:rsidRDefault="008D4250" w:rsidP="004425A0">
            <w:pPr>
              <w:pStyle w:val="Tabletext"/>
              <w:tabs>
                <w:tab w:val="decimal" w:pos="482"/>
              </w:tabs>
            </w:pPr>
            <w:r w:rsidRPr="00EE5F28">
              <w:t>(0.054)</w:t>
            </w:r>
          </w:p>
        </w:tc>
      </w:tr>
      <w:tr w:rsidR="008D4250" w:rsidRPr="00EE5F28" w:rsidTr="00EE5F28">
        <w:tc>
          <w:tcPr>
            <w:tcW w:w="5640" w:type="dxa"/>
            <w:tcBorders>
              <w:top w:val="nil"/>
              <w:left w:val="nil"/>
              <w:bottom w:val="nil"/>
              <w:right w:val="nil"/>
            </w:tcBorders>
          </w:tcPr>
          <w:p w:rsidR="008D4250" w:rsidRPr="00EE5F28" w:rsidRDefault="00B06179" w:rsidP="00EE5F28">
            <w:pPr>
              <w:pStyle w:val="Tabletext"/>
            </w:pPr>
            <w:r w:rsidRPr="00EE5F28">
              <w:t>V</w:t>
            </w:r>
            <w:r w:rsidR="00610D15" w:rsidRPr="00EE5F28">
              <w:t>ic.</w:t>
            </w:r>
          </w:p>
        </w:tc>
        <w:tc>
          <w:tcPr>
            <w:tcW w:w="1441" w:type="dxa"/>
            <w:tcBorders>
              <w:top w:val="nil"/>
              <w:left w:val="nil"/>
              <w:bottom w:val="nil"/>
              <w:right w:val="nil"/>
            </w:tcBorders>
          </w:tcPr>
          <w:p w:rsidR="008D4250" w:rsidRPr="00EE5F28" w:rsidRDefault="008D4250" w:rsidP="00EE5F28">
            <w:pPr>
              <w:pStyle w:val="Tabletext"/>
              <w:tabs>
                <w:tab w:val="decimal" w:pos="425"/>
              </w:tabs>
            </w:pPr>
            <w:r w:rsidRPr="00EE5F28">
              <w:t>0.021</w:t>
            </w:r>
          </w:p>
        </w:tc>
        <w:tc>
          <w:tcPr>
            <w:tcW w:w="1441" w:type="dxa"/>
            <w:tcBorders>
              <w:top w:val="nil"/>
              <w:left w:val="nil"/>
              <w:bottom w:val="nil"/>
              <w:right w:val="nil"/>
            </w:tcBorders>
          </w:tcPr>
          <w:p w:rsidR="008D4250" w:rsidRPr="00EE5F28" w:rsidRDefault="008D4250" w:rsidP="004425A0">
            <w:pPr>
              <w:pStyle w:val="Tabletext"/>
              <w:tabs>
                <w:tab w:val="decimal" w:pos="482"/>
              </w:tabs>
            </w:pPr>
            <w:r w:rsidRPr="00EE5F28">
              <w:t>(0.019)</w:t>
            </w:r>
          </w:p>
        </w:tc>
        <w:tc>
          <w:tcPr>
            <w:tcW w:w="1442" w:type="dxa"/>
            <w:tcBorders>
              <w:top w:val="nil"/>
              <w:left w:val="nil"/>
              <w:bottom w:val="nil"/>
              <w:right w:val="nil"/>
            </w:tcBorders>
          </w:tcPr>
          <w:p w:rsidR="008D4250" w:rsidRPr="00EE5F28" w:rsidRDefault="008D4250" w:rsidP="004425A0">
            <w:pPr>
              <w:pStyle w:val="Tabletext"/>
              <w:tabs>
                <w:tab w:val="decimal" w:pos="425"/>
              </w:tabs>
            </w:pPr>
          </w:p>
        </w:tc>
        <w:tc>
          <w:tcPr>
            <w:tcW w:w="1441" w:type="dxa"/>
            <w:tcBorders>
              <w:top w:val="nil"/>
              <w:left w:val="nil"/>
              <w:bottom w:val="nil"/>
              <w:right w:val="nil"/>
            </w:tcBorders>
          </w:tcPr>
          <w:p w:rsidR="008D4250" w:rsidRPr="00EE5F28" w:rsidRDefault="008D4250" w:rsidP="004425A0">
            <w:pPr>
              <w:pStyle w:val="Tabletext"/>
              <w:tabs>
                <w:tab w:val="decimal" w:pos="482"/>
              </w:tabs>
            </w:pPr>
          </w:p>
        </w:tc>
        <w:tc>
          <w:tcPr>
            <w:tcW w:w="1441" w:type="dxa"/>
            <w:tcBorders>
              <w:top w:val="nil"/>
              <w:left w:val="nil"/>
              <w:bottom w:val="nil"/>
              <w:right w:val="nil"/>
            </w:tcBorders>
          </w:tcPr>
          <w:p w:rsidR="008D4250" w:rsidRPr="00EE5F28" w:rsidRDefault="008D4250" w:rsidP="004425A0">
            <w:pPr>
              <w:pStyle w:val="Tabletext"/>
              <w:tabs>
                <w:tab w:val="decimal" w:pos="425"/>
              </w:tabs>
            </w:pPr>
          </w:p>
        </w:tc>
        <w:tc>
          <w:tcPr>
            <w:tcW w:w="1442" w:type="dxa"/>
            <w:tcBorders>
              <w:top w:val="nil"/>
              <w:left w:val="nil"/>
              <w:bottom w:val="nil"/>
              <w:right w:val="nil"/>
            </w:tcBorders>
          </w:tcPr>
          <w:p w:rsidR="008D4250" w:rsidRPr="00EE5F28" w:rsidRDefault="008D4250" w:rsidP="004425A0">
            <w:pPr>
              <w:pStyle w:val="Tabletext"/>
              <w:tabs>
                <w:tab w:val="decimal" w:pos="482"/>
              </w:tabs>
            </w:pPr>
          </w:p>
        </w:tc>
      </w:tr>
      <w:tr w:rsidR="008D4250" w:rsidRPr="00EE5F28" w:rsidTr="00EE5F28">
        <w:tc>
          <w:tcPr>
            <w:tcW w:w="5640" w:type="dxa"/>
            <w:tcBorders>
              <w:top w:val="nil"/>
              <w:left w:val="nil"/>
              <w:bottom w:val="nil"/>
              <w:right w:val="nil"/>
            </w:tcBorders>
          </w:tcPr>
          <w:p w:rsidR="008D4250" w:rsidRPr="00EE5F28" w:rsidRDefault="00B06179" w:rsidP="00EE5F28">
            <w:pPr>
              <w:pStyle w:val="Tabletext"/>
            </w:pPr>
            <w:r w:rsidRPr="00EE5F28">
              <w:t>Qld</w:t>
            </w:r>
          </w:p>
        </w:tc>
        <w:tc>
          <w:tcPr>
            <w:tcW w:w="1441" w:type="dxa"/>
            <w:tcBorders>
              <w:top w:val="nil"/>
              <w:left w:val="nil"/>
              <w:bottom w:val="nil"/>
              <w:right w:val="nil"/>
            </w:tcBorders>
          </w:tcPr>
          <w:p w:rsidR="008D4250" w:rsidRPr="00EE5F28" w:rsidRDefault="008D4250" w:rsidP="00EE5F28">
            <w:pPr>
              <w:pStyle w:val="Tabletext"/>
              <w:tabs>
                <w:tab w:val="decimal" w:pos="425"/>
              </w:tabs>
            </w:pPr>
            <w:r w:rsidRPr="00EE5F28">
              <w:t>0.051***</w:t>
            </w:r>
          </w:p>
        </w:tc>
        <w:tc>
          <w:tcPr>
            <w:tcW w:w="1441" w:type="dxa"/>
            <w:tcBorders>
              <w:top w:val="nil"/>
              <w:left w:val="nil"/>
              <w:bottom w:val="nil"/>
              <w:right w:val="nil"/>
            </w:tcBorders>
          </w:tcPr>
          <w:p w:rsidR="008D4250" w:rsidRPr="00EE5F28" w:rsidRDefault="008D4250" w:rsidP="004425A0">
            <w:pPr>
              <w:pStyle w:val="Tabletext"/>
              <w:tabs>
                <w:tab w:val="decimal" w:pos="482"/>
              </w:tabs>
            </w:pPr>
            <w:r w:rsidRPr="00EE5F28">
              <w:t>(0.018)</w:t>
            </w:r>
          </w:p>
        </w:tc>
        <w:tc>
          <w:tcPr>
            <w:tcW w:w="1442" w:type="dxa"/>
            <w:tcBorders>
              <w:top w:val="nil"/>
              <w:left w:val="nil"/>
              <w:bottom w:val="nil"/>
              <w:right w:val="nil"/>
            </w:tcBorders>
          </w:tcPr>
          <w:p w:rsidR="008D4250" w:rsidRPr="00EE5F28" w:rsidRDefault="008D4250" w:rsidP="004425A0">
            <w:pPr>
              <w:pStyle w:val="Tabletext"/>
              <w:tabs>
                <w:tab w:val="decimal" w:pos="425"/>
              </w:tabs>
            </w:pPr>
          </w:p>
        </w:tc>
        <w:tc>
          <w:tcPr>
            <w:tcW w:w="1441" w:type="dxa"/>
            <w:tcBorders>
              <w:top w:val="nil"/>
              <w:left w:val="nil"/>
              <w:bottom w:val="nil"/>
              <w:right w:val="nil"/>
            </w:tcBorders>
          </w:tcPr>
          <w:p w:rsidR="008D4250" w:rsidRPr="00EE5F28" w:rsidRDefault="008D4250" w:rsidP="004425A0">
            <w:pPr>
              <w:pStyle w:val="Tabletext"/>
              <w:tabs>
                <w:tab w:val="decimal" w:pos="482"/>
              </w:tabs>
            </w:pPr>
          </w:p>
        </w:tc>
        <w:tc>
          <w:tcPr>
            <w:tcW w:w="1441" w:type="dxa"/>
            <w:tcBorders>
              <w:top w:val="nil"/>
              <w:left w:val="nil"/>
              <w:bottom w:val="nil"/>
              <w:right w:val="nil"/>
            </w:tcBorders>
          </w:tcPr>
          <w:p w:rsidR="008D4250" w:rsidRPr="00EE5F28" w:rsidRDefault="008D4250" w:rsidP="004425A0">
            <w:pPr>
              <w:pStyle w:val="Tabletext"/>
              <w:tabs>
                <w:tab w:val="decimal" w:pos="425"/>
              </w:tabs>
            </w:pPr>
          </w:p>
        </w:tc>
        <w:tc>
          <w:tcPr>
            <w:tcW w:w="1442" w:type="dxa"/>
            <w:tcBorders>
              <w:top w:val="nil"/>
              <w:left w:val="nil"/>
              <w:bottom w:val="nil"/>
              <w:right w:val="nil"/>
            </w:tcBorders>
          </w:tcPr>
          <w:p w:rsidR="008D4250" w:rsidRPr="00EE5F28" w:rsidRDefault="008D4250" w:rsidP="004425A0">
            <w:pPr>
              <w:pStyle w:val="Tabletext"/>
              <w:tabs>
                <w:tab w:val="decimal" w:pos="482"/>
              </w:tabs>
            </w:pPr>
          </w:p>
        </w:tc>
      </w:tr>
      <w:tr w:rsidR="008D4250" w:rsidRPr="00EE5F28" w:rsidTr="00EE5F28">
        <w:tc>
          <w:tcPr>
            <w:tcW w:w="5640" w:type="dxa"/>
            <w:tcBorders>
              <w:top w:val="nil"/>
              <w:left w:val="nil"/>
              <w:bottom w:val="nil"/>
              <w:right w:val="nil"/>
            </w:tcBorders>
          </w:tcPr>
          <w:p w:rsidR="008D4250" w:rsidRPr="00EE5F28" w:rsidRDefault="008D4250" w:rsidP="00EE5F28">
            <w:pPr>
              <w:pStyle w:val="Tabletext"/>
            </w:pPr>
            <w:r w:rsidRPr="00EE5F28">
              <w:t>SA</w:t>
            </w:r>
          </w:p>
        </w:tc>
        <w:tc>
          <w:tcPr>
            <w:tcW w:w="1441" w:type="dxa"/>
            <w:tcBorders>
              <w:top w:val="nil"/>
              <w:left w:val="nil"/>
              <w:bottom w:val="nil"/>
              <w:right w:val="nil"/>
            </w:tcBorders>
          </w:tcPr>
          <w:p w:rsidR="008D4250" w:rsidRPr="00EE5F28" w:rsidRDefault="008D4250" w:rsidP="00EE5F28">
            <w:pPr>
              <w:pStyle w:val="Tabletext"/>
              <w:tabs>
                <w:tab w:val="decimal" w:pos="425"/>
              </w:tabs>
            </w:pPr>
            <w:r w:rsidRPr="00EE5F28">
              <w:t>-0.058*</w:t>
            </w:r>
          </w:p>
        </w:tc>
        <w:tc>
          <w:tcPr>
            <w:tcW w:w="1441" w:type="dxa"/>
            <w:tcBorders>
              <w:top w:val="nil"/>
              <w:left w:val="nil"/>
              <w:bottom w:val="nil"/>
              <w:right w:val="nil"/>
            </w:tcBorders>
          </w:tcPr>
          <w:p w:rsidR="008D4250" w:rsidRPr="00EE5F28" w:rsidRDefault="008D4250" w:rsidP="004425A0">
            <w:pPr>
              <w:pStyle w:val="Tabletext"/>
              <w:tabs>
                <w:tab w:val="decimal" w:pos="482"/>
              </w:tabs>
            </w:pPr>
            <w:r w:rsidRPr="00EE5F28">
              <w:t>(0.033)</w:t>
            </w:r>
          </w:p>
        </w:tc>
        <w:tc>
          <w:tcPr>
            <w:tcW w:w="1442" w:type="dxa"/>
            <w:tcBorders>
              <w:top w:val="nil"/>
              <w:left w:val="nil"/>
              <w:bottom w:val="nil"/>
              <w:right w:val="nil"/>
            </w:tcBorders>
          </w:tcPr>
          <w:p w:rsidR="008D4250" w:rsidRPr="00EE5F28" w:rsidRDefault="008D4250" w:rsidP="004425A0">
            <w:pPr>
              <w:pStyle w:val="Tabletext"/>
              <w:tabs>
                <w:tab w:val="decimal" w:pos="425"/>
              </w:tabs>
            </w:pPr>
          </w:p>
        </w:tc>
        <w:tc>
          <w:tcPr>
            <w:tcW w:w="1441" w:type="dxa"/>
            <w:tcBorders>
              <w:top w:val="nil"/>
              <w:left w:val="nil"/>
              <w:bottom w:val="nil"/>
              <w:right w:val="nil"/>
            </w:tcBorders>
          </w:tcPr>
          <w:p w:rsidR="008D4250" w:rsidRPr="00EE5F28" w:rsidRDefault="008D4250" w:rsidP="004425A0">
            <w:pPr>
              <w:pStyle w:val="Tabletext"/>
              <w:tabs>
                <w:tab w:val="decimal" w:pos="482"/>
              </w:tabs>
            </w:pPr>
          </w:p>
        </w:tc>
        <w:tc>
          <w:tcPr>
            <w:tcW w:w="1441" w:type="dxa"/>
            <w:tcBorders>
              <w:top w:val="nil"/>
              <w:left w:val="nil"/>
              <w:bottom w:val="nil"/>
              <w:right w:val="nil"/>
            </w:tcBorders>
          </w:tcPr>
          <w:p w:rsidR="008D4250" w:rsidRPr="00EE5F28" w:rsidRDefault="008D4250" w:rsidP="004425A0">
            <w:pPr>
              <w:pStyle w:val="Tabletext"/>
              <w:tabs>
                <w:tab w:val="decimal" w:pos="425"/>
              </w:tabs>
            </w:pPr>
          </w:p>
        </w:tc>
        <w:tc>
          <w:tcPr>
            <w:tcW w:w="1442" w:type="dxa"/>
            <w:tcBorders>
              <w:top w:val="nil"/>
              <w:left w:val="nil"/>
              <w:bottom w:val="nil"/>
              <w:right w:val="nil"/>
            </w:tcBorders>
          </w:tcPr>
          <w:p w:rsidR="008D4250" w:rsidRPr="00EE5F28" w:rsidRDefault="008D4250" w:rsidP="004425A0">
            <w:pPr>
              <w:pStyle w:val="Tabletext"/>
              <w:tabs>
                <w:tab w:val="decimal" w:pos="482"/>
              </w:tabs>
            </w:pPr>
          </w:p>
        </w:tc>
      </w:tr>
      <w:tr w:rsidR="008D4250" w:rsidRPr="00EE5F28" w:rsidTr="00EE5F28">
        <w:tc>
          <w:tcPr>
            <w:tcW w:w="5640" w:type="dxa"/>
            <w:tcBorders>
              <w:top w:val="nil"/>
              <w:left w:val="nil"/>
              <w:bottom w:val="nil"/>
              <w:right w:val="nil"/>
            </w:tcBorders>
          </w:tcPr>
          <w:p w:rsidR="008D4250" w:rsidRPr="00EE5F28" w:rsidRDefault="008D4250" w:rsidP="00EE5F28">
            <w:pPr>
              <w:pStyle w:val="Tabletext"/>
            </w:pPr>
            <w:r w:rsidRPr="00EE5F28">
              <w:t>WA</w:t>
            </w:r>
          </w:p>
        </w:tc>
        <w:tc>
          <w:tcPr>
            <w:tcW w:w="1441" w:type="dxa"/>
            <w:tcBorders>
              <w:top w:val="nil"/>
              <w:left w:val="nil"/>
              <w:bottom w:val="nil"/>
              <w:right w:val="nil"/>
            </w:tcBorders>
          </w:tcPr>
          <w:p w:rsidR="008D4250" w:rsidRPr="00EE5F28" w:rsidRDefault="008D4250" w:rsidP="00EE5F28">
            <w:pPr>
              <w:pStyle w:val="Tabletext"/>
              <w:tabs>
                <w:tab w:val="decimal" w:pos="425"/>
              </w:tabs>
            </w:pPr>
            <w:r w:rsidRPr="00EE5F28">
              <w:t>-0.085***</w:t>
            </w:r>
          </w:p>
        </w:tc>
        <w:tc>
          <w:tcPr>
            <w:tcW w:w="1441" w:type="dxa"/>
            <w:tcBorders>
              <w:top w:val="nil"/>
              <w:left w:val="nil"/>
              <w:bottom w:val="nil"/>
              <w:right w:val="nil"/>
            </w:tcBorders>
          </w:tcPr>
          <w:p w:rsidR="008D4250" w:rsidRPr="00EE5F28" w:rsidRDefault="008D4250" w:rsidP="004425A0">
            <w:pPr>
              <w:pStyle w:val="Tabletext"/>
              <w:tabs>
                <w:tab w:val="decimal" w:pos="482"/>
              </w:tabs>
            </w:pPr>
            <w:r w:rsidRPr="00EE5F28">
              <w:t>(0.022)</w:t>
            </w:r>
          </w:p>
        </w:tc>
        <w:tc>
          <w:tcPr>
            <w:tcW w:w="1442" w:type="dxa"/>
            <w:tcBorders>
              <w:top w:val="nil"/>
              <w:left w:val="nil"/>
              <w:bottom w:val="nil"/>
              <w:right w:val="nil"/>
            </w:tcBorders>
          </w:tcPr>
          <w:p w:rsidR="008D4250" w:rsidRPr="00EE5F28" w:rsidRDefault="008D4250" w:rsidP="004425A0">
            <w:pPr>
              <w:pStyle w:val="Tabletext"/>
              <w:tabs>
                <w:tab w:val="decimal" w:pos="425"/>
              </w:tabs>
            </w:pPr>
          </w:p>
        </w:tc>
        <w:tc>
          <w:tcPr>
            <w:tcW w:w="1441" w:type="dxa"/>
            <w:tcBorders>
              <w:top w:val="nil"/>
              <w:left w:val="nil"/>
              <w:bottom w:val="nil"/>
              <w:right w:val="nil"/>
            </w:tcBorders>
          </w:tcPr>
          <w:p w:rsidR="008D4250" w:rsidRPr="00EE5F28" w:rsidRDefault="008D4250" w:rsidP="004425A0">
            <w:pPr>
              <w:pStyle w:val="Tabletext"/>
              <w:tabs>
                <w:tab w:val="decimal" w:pos="482"/>
              </w:tabs>
            </w:pPr>
          </w:p>
        </w:tc>
        <w:tc>
          <w:tcPr>
            <w:tcW w:w="1441" w:type="dxa"/>
            <w:tcBorders>
              <w:top w:val="nil"/>
              <w:left w:val="nil"/>
              <w:bottom w:val="nil"/>
              <w:right w:val="nil"/>
            </w:tcBorders>
          </w:tcPr>
          <w:p w:rsidR="008D4250" w:rsidRPr="00EE5F28" w:rsidRDefault="008D4250" w:rsidP="004425A0">
            <w:pPr>
              <w:pStyle w:val="Tabletext"/>
              <w:tabs>
                <w:tab w:val="decimal" w:pos="425"/>
              </w:tabs>
            </w:pPr>
          </w:p>
        </w:tc>
        <w:tc>
          <w:tcPr>
            <w:tcW w:w="1442" w:type="dxa"/>
            <w:tcBorders>
              <w:top w:val="nil"/>
              <w:left w:val="nil"/>
              <w:bottom w:val="nil"/>
              <w:right w:val="nil"/>
            </w:tcBorders>
          </w:tcPr>
          <w:p w:rsidR="008D4250" w:rsidRPr="00EE5F28" w:rsidRDefault="008D4250" w:rsidP="004425A0">
            <w:pPr>
              <w:pStyle w:val="Tabletext"/>
              <w:tabs>
                <w:tab w:val="decimal" w:pos="482"/>
              </w:tabs>
            </w:pPr>
          </w:p>
        </w:tc>
      </w:tr>
      <w:tr w:rsidR="008D4250" w:rsidRPr="00EE5F28" w:rsidTr="00EE5F28">
        <w:tc>
          <w:tcPr>
            <w:tcW w:w="5640" w:type="dxa"/>
            <w:tcBorders>
              <w:top w:val="nil"/>
              <w:left w:val="nil"/>
              <w:bottom w:val="nil"/>
              <w:right w:val="nil"/>
            </w:tcBorders>
          </w:tcPr>
          <w:p w:rsidR="008D4250" w:rsidRPr="00EE5F28" w:rsidRDefault="008D4250" w:rsidP="00EE5F28">
            <w:pPr>
              <w:pStyle w:val="Tabletext"/>
            </w:pPr>
            <w:r w:rsidRPr="00EE5F28">
              <w:t>T</w:t>
            </w:r>
            <w:r w:rsidR="00610D15" w:rsidRPr="00EE5F28">
              <w:t>as.</w:t>
            </w:r>
          </w:p>
        </w:tc>
        <w:tc>
          <w:tcPr>
            <w:tcW w:w="1441" w:type="dxa"/>
            <w:tcBorders>
              <w:top w:val="nil"/>
              <w:left w:val="nil"/>
              <w:bottom w:val="nil"/>
              <w:right w:val="nil"/>
            </w:tcBorders>
          </w:tcPr>
          <w:p w:rsidR="008D4250" w:rsidRPr="00EE5F28" w:rsidRDefault="008D4250" w:rsidP="00EE5F28">
            <w:pPr>
              <w:pStyle w:val="Tabletext"/>
              <w:tabs>
                <w:tab w:val="decimal" w:pos="425"/>
              </w:tabs>
            </w:pPr>
            <w:r w:rsidRPr="00EE5F28">
              <w:t>-0.042</w:t>
            </w:r>
          </w:p>
        </w:tc>
        <w:tc>
          <w:tcPr>
            <w:tcW w:w="1441" w:type="dxa"/>
            <w:tcBorders>
              <w:top w:val="nil"/>
              <w:left w:val="nil"/>
              <w:bottom w:val="nil"/>
              <w:right w:val="nil"/>
            </w:tcBorders>
          </w:tcPr>
          <w:p w:rsidR="008D4250" w:rsidRPr="00EE5F28" w:rsidRDefault="008D4250" w:rsidP="004425A0">
            <w:pPr>
              <w:pStyle w:val="Tabletext"/>
              <w:tabs>
                <w:tab w:val="decimal" w:pos="482"/>
              </w:tabs>
            </w:pPr>
            <w:r w:rsidRPr="00EE5F28">
              <w:t>(0.027)</w:t>
            </w:r>
          </w:p>
        </w:tc>
        <w:tc>
          <w:tcPr>
            <w:tcW w:w="1442" w:type="dxa"/>
            <w:tcBorders>
              <w:top w:val="nil"/>
              <w:left w:val="nil"/>
              <w:bottom w:val="nil"/>
              <w:right w:val="nil"/>
            </w:tcBorders>
          </w:tcPr>
          <w:p w:rsidR="008D4250" w:rsidRPr="00EE5F28" w:rsidRDefault="008D4250" w:rsidP="004425A0">
            <w:pPr>
              <w:pStyle w:val="Tabletext"/>
              <w:tabs>
                <w:tab w:val="decimal" w:pos="425"/>
              </w:tabs>
            </w:pPr>
          </w:p>
        </w:tc>
        <w:tc>
          <w:tcPr>
            <w:tcW w:w="1441" w:type="dxa"/>
            <w:tcBorders>
              <w:top w:val="nil"/>
              <w:left w:val="nil"/>
              <w:bottom w:val="nil"/>
              <w:right w:val="nil"/>
            </w:tcBorders>
          </w:tcPr>
          <w:p w:rsidR="008D4250" w:rsidRPr="00EE5F28" w:rsidRDefault="008D4250" w:rsidP="004425A0">
            <w:pPr>
              <w:pStyle w:val="Tabletext"/>
              <w:tabs>
                <w:tab w:val="decimal" w:pos="482"/>
              </w:tabs>
            </w:pPr>
          </w:p>
        </w:tc>
        <w:tc>
          <w:tcPr>
            <w:tcW w:w="1441" w:type="dxa"/>
            <w:tcBorders>
              <w:top w:val="nil"/>
              <w:left w:val="nil"/>
              <w:bottom w:val="nil"/>
              <w:right w:val="nil"/>
            </w:tcBorders>
          </w:tcPr>
          <w:p w:rsidR="008D4250" w:rsidRPr="00EE5F28" w:rsidRDefault="008D4250" w:rsidP="004425A0">
            <w:pPr>
              <w:pStyle w:val="Tabletext"/>
              <w:tabs>
                <w:tab w:val="decimal" w:pos="425"/>
              </w:tabs>
            </w:pPr>
          </w:p>
        </w:tc>
        <w:tc>
          <w:tcPr>
            <w:tcW w:w="1442" w:type="dxa"/>
            <w:tcBorders>
              <w:top w:val="nil"/>
              <w:left w:val="nil"/>
              <w:bottom w:val="nil"/>
              <w:right w:val="nil"/>
            </w:tcBorders>
          </w:tcPr>
          <w:p w:rsidR="008D4250" w:rsidRPr="00EE5F28" w:rsidRDefault="008D4250" w:rsidP="004425A0">
            <w:pPr>
              <w:pStyle w:val="Tabletext"/>
              <w:tabs>
                <w:tab w:val="decimal" w:pos="482"/>
              </w:tabs>
            </w:pPr>
          </w:p>
        </w:tc>
      </w:tr>
      <w:tr w:rsidR="008D4250" w:rsidRPr="00EE5F28" w:rsidTr="00EE5F28">
        <w:tc>
          <w:tcPr>
            <w:tcW w:w="5640" w:type="dxa"/>
            <w:tcBorders>
              <w:top w:val="nil"/>
              <w:left w:val="nil"/>
              <w:bottom w:val="nil"/>
              <w:right w:val="nil"/>
            </w:tcBorders>
          </w:tcPr>
          <w:p w:rsidR="008D4250" w:rsidRPr="00EE5F28" w:rsidRDefault="008D4250" w:rsidP="00EE5F28">
            <w:pPr>
              <w:pStyle w:val="Tabletext"/>
            </w:pPr>
            <w:r w:rsidRPr="00EE5F28">
              <w:t>NT</w:t>
            </w:r>
          </w:p>
        </w:tc>
        <w:tc>
          <w:tcPr>
            <w:tcW w:w="1441" w:type="dxa"/>
            <w:tcBorders>
              <w:top w:val="nil"/>
              <w:left w:val="nil"/>
              <w:bottom w:val="nil"/>
              <w:right w:val="nil"/>
            </w:tcBorders>
          </w:tcPr>
          <w:p w:rsidR="008D4250" w:rsidRPr="00EE5F28" w:rsidRDefault="008D4250" w:rsidP="00EE5F28">
            <w:pPr>
              <w:pStyle w:val="Tabletext"/>
              <w:tabs>
                <w:tab w:val="decimal" w:pos="425"/>
              </w:tabs>
            </w:pPr>
            <w:r w:rsidRPr="00EE5F28">
              <w:t>-0.067*</w:t>
            </w:r>
          </w:p>
        </w:tc>
        <w:tc>
          <w:tcPr>
            <w:tcW w:w="1441" w:type="dxa"/>
            <w:tcBorders>
              <w:top w:val="nil"/>
              <w:left w:val="nil"/>
              <w:bottom w:val="nil"/>
              <w:right w:val="nil"/>
            </w:tcBorders>
          </w:tcPr>
          <w:p w:rsidR="008D4250" w:rsidRPr="00EE5F28" w:rsidRDefault="008D4250" w:rsidP="004425A0">
            <w:pPr>
              <w:pStyle w:val="Tabletext"/>
              <w:tabs>
                <w:tab w:val="decimal" w:pos="482"/>
              </w:tabs>
            </w:pPr>
            <w:r w:rsidRPr="00EE5F28">
              <w:t>(0.035)</w:t>
            </w:r>
          </w:p>
        </w:tc>
        <w:tc>
          <w:tcPr>
            <w:tcW w:w="1442" w:type="dxa"/>
            <w:tcBorders>
              <w:top w:val="nil"/>
              <w:left w:val="nil"/>
              <w:bottom w:val="nil"/>
              <w:right w:val="nil"/>
            </w:tcBorders>
          </w:tcPr>
          <w:p w:rsidR="008D4250" w:rsidRPr="00EE5F28" w:rsidRDefault="008D4250" w:rsidP="004425A0">
            <w:pPr>
              <w:pStyle w:val="Tabletext"/>
              <w:tabs>
                <w:tab w:val="decimal" w:pos="425"/>
              </w:tabs>
            </w:pPr>
          </w:p>
        </w:tc>
        <w:tc>
          <w:tcPr>
            <w:tcW w:w="1441" w:type="dxa"/>
            <w:tcBorders>
              <w:top w:val="nil"/>
              <w:left w:val="nil"/>
              <w:bottom w:val="nil"/>
              <w:right w:val="nil"/>
            </w:tcBorders>
          </w:tcPr>
          <w:p w:rsidR="008D4250" w:rsidRPr="00EE5F28" w:rsidRDefault="008D4250" w:rsidP="004425A0">
            <w:pPr>
              <w:pStyle w:val="Tabletext"/>
              <w:tabs>
                <w:tab w:val="decimal" w:pos="482"/>
              </w:tabs>
            </w:pPr>
          </w:p>
        </w:tc>
        <w:tc>
          <w:tcPr>
            <w:tcW w:w="1441" w:type="dxa"/>
            <w:tcBorders>
              <w:top w:val="nil"/>
              <w:left w:val="nil"/>
              <w:bottom w:val="nil"/>
              <w:right w:val="nil"/>
            </w:tcBorders>
          </w:tcPr>
          <w:p w:rsidR="008D4250" w:rsidRPr="00EE5F28" w:rsidRDefault="008D4250" w:rsidP="004425A0">
            <w:pPr>
              <w:pStyle w:val="Tabletext"/>
              <w:tabs>
                <w:tab w:val="decimal" w:pos="425"/>
              </w:tabs>
            </w:pPr>
          </w:p>
        </w:tc>
        <w:tc>
          <w:tcPr>
            <w:tcW w:w="1442" w:type="dxa"/>
            <w:tcBorders>
              <w:top w:val="nil"/>
              <w:left w:val="nil"/>
              <w:bottom w:val="nil"/>
              <w:right w:val="nil"/>
            </w:tcBorders>
          </w:tcPr>
          <w:p w:rsidR="008D4250" w:rsidRPr="00EE5F28" w:rsidRDefault="008D4250" w:rsidP="004425A0">
            <w:pPr>
              <w:pStyle w:val="Tabletext"/>
              <w:tabs>
                <w:tab w:val="decimal" w:pos="482"/>
              </w:tabs>
            </w:pPr>
          </w:p>
        </w:tc>
      </w:tr>
      <w:tr w:rsidR="008D4250" w:rsidRPr="00EE5F28" w:rsidTr="00EE5F28">
        <w:tc>
          <w:tcPr>
            <w:tcW w:w="5640" w:type="dxa"/>
            <w:tcBorders>
              <w:top w:val="nil"/>
              <w:left w:val="nil"/>
              <w:bottom w:val="nil"/>
              <w:right w:val="nil"/>
            </w:tcBorders>
          </w:tcPr>
          <w:p w:rsidR="008D4250" w:rsidRPr="00EE5F28" w:rsidRDefault="008D4250" w:rsidP="00EE5F28">
            <w:pPr>
              <w:pStyle w:val="Tabletext"/>
            </w:pPr>
            <w:r w:rsidRPr="00EE5F28">
              <w:t>Above average at school</w:t>
            </w:r>
          </w:p>
        </w:tc>
        <w:tc>
          <w:tcPr>
            <w:tcW w:w="1441" w:type="dxa"/>
            <w:tcBorders>
              <w:top w:val="nil"/>
              <w:left w:val="nil"/>
              <w:bottom w:val="nil"/>
              <w:right w:val="nil"/>
            </w:tcBorders>
          </w:tcPr>
          <w:p w:rsidR="008D4250" w:rsidRPr="00EE5F28" w:rsidRDefault="008D4250" w:rsidP="00EE5F28">
            <w:pPr>
              <w:pStyle w:val="Tabletext"/>
              <w:tabs>
                <w:tab w:val="decimal" w:pos="425"/>
              </w:tabs>
            </w:pPr>
            <w:r w:rsidRPr="00EE5F28">
              <w:t>-0.021*</w:t>
            </w:r>
          </w:p>
        </w:tc>
        <w:tc>
          <w:tcPr>
            <w:tcW w:w="1441" w:type="dxa"/>
            <w:tcBorders>
              <w:top w:val="nil"/>
              <w:left w:val="nil"/>
              <w:bottom w:val="nil"/>
              <w:right w:val="nil"/>
            </w:tcBorders>
          </w:tcPr>
          <w:p w:rsidR="008D4250" w:rsidRPr="00EE5F28" w:rsidRDefault="008D4250" w:rsidP="004425A0">
            <w:pPr>
              <w:pStyle w:val="Tabletext"/>
              <w:tabs>
                <w:tab w:val="decimal" w:pos="482"/>
              </w:tabs>
            </w:pPr>
            <w:r w:rsidRPr="00EE5F28">
              <w:t>(0.012)</w:t>
            </w:r>
          </w:p>
        </w:tc>
        <w:tc>
          <w:tcPr>
            <w:tcW w:w="1442" w:type="dxa"/>
            <w:tcBorders>
              <w:top w:val="nil"/>
              <w:left w:val="nil"/>
              <w:bottom w:val="nil"/>
              <w:right w:val="nil"/>
            </w:tcBorders>
          </w:tcPr>
          <w:p w:rsidR="008D4250" w:rsidRPr="00EE5F28" w:rsidRDefault="008D4250" w:rsidP="004425A0">
            <w:pPr>
              <w:pStyle w:val="Tabletext"/>
              <w:tabs>
                <w:tab w:val="decimal" w:pos="425"/>
              </w:tabs>
            </w:pPr>
            <w:r w:rsidRPr="00EE5F28">
              <w:t>0.003</w:t>
            </w:r>
          </w:p>
        </w:tc>
        <w:tc>
          <w:tcPr>
            <w:tcW w:w="1441" w:type="dxa"/>
            <w:tcBorders>
              <w:top w:val="nil"/>
              <w:left w:val="nil"/>
              <w:bottom w:val="nil"/>
              <w:right w:val="nil"/>
            </w:tcBorders>
          </w:tcPr>
          <w:p w:rsidR="008D4250" w:rsidRPr="00EE5F28" w:rsidRDefault="008D4250" w:rsidP="004425A0">
            <w:pPr>
              <w:pStyle w:val="Tabletext"/>
              <w:tabs>
                <w:tab w:val="decimal" w:pos="482"/>
              </w:tabs>
            </w:pPr>
            <w:r w:rsidRPr="00EE5F28">
              <w:t>(0.042)</w:t>
            </w:r>
          </w:p>
        </w:tc>
        <w:tc>
          <w:tcPr>
            <w:tcW w:w="1441" w:type="dxa"/>
            <w:tcBorders>
              <w:top w:val="nil"/>
              <w:left w:val="nil"/>
              <w:bottom w:val="nil"/>
              <w:right w:val="nil"/>
            </w:tcBorders>
          </w:tcPr>
          <w:p w:rsidR="008D4250" w:rsidRPr="00EE5F28" w:rsidRDefault="008D4250" w:rsidP="004425A0">
            <w:pPr>
              <w:pStyle w:val="Tabletext"/>
              <w:tabs>
                <w:tab w:val="decimal" w:pos="425"/>
              </w:tabs>
            </w:pPr>
            <w:r w:rsidRPr="00EE5F28">
              <w:t>0.012</w:t>
            </w:r>
          </w:p>
        </w:tc>
        <w:tc>
          <w:tcPr>
            <w:tcW w:w="1442" w:type="dxa"/>
            <w:tcBorders>
              <w:top w:val="nil"/>
              <w:left w:val="nil"/>
              <w:bottom w:val="nil"/>
              <w:right w:val="nil"/>
            </w:tcBorders>
          </w:tcPr>
          <w:p w:rsidR="008D4250" w:rsidRPr="00EE5F28" w:rsidRDefault="008D4250" w:rsidP="004425A0">
            <w:pPr>
              <w:pStyle w:val="Tabletext"/>
              <w:tabs>
                <w:tab w:val="decimal" w:pos="482"/>
              </w:tabs>
            </w:pPr>
            <w:r w:rsidRPr="00EE5F28">
              <w:t>(0.047)</w:t>
            </w:r>
          </w:p>
        </w:tc>
      </w:tr>
      <w:tr w:rsidR="008D4250" w:rsidRPr="00EE5F28" w:rsidTr="00EE5F28">
        <w:tc>
          <w:tcPr>
            <w:tcW w:w="5640" w:type="dxa"/>
            <w:tcBorders>
              <w:top w:val="nil"/>
              <w:left w:val="nil"/>
              <w:bottom w:val="nil"/>
              <w:right w:val="nil"/>
            </w:tcBorders>
          </w:tcPr>
          <w:p w:rsidR="008D4250" w:rsidRPr="00EE5F28" w:rsidRDefault="008D4250" w:rsidP="00EE5F28">
            <w:pPr>
              <w:pStyle w:val="Tabletext"/>
            </w:pPr>
            <w:r w:rsidRPr="00EE5F28">
              <w:t>Average at school</w:t>
            </w:r>
          </w:p>
        </w:tc>
        <w:tc>
          <w:tcPr>
            <w:tcW w:w="1441" w:type="dxa"/>
            <w:tcBorders>
              <w:top w:val="nil"/>
              <w:left w:val="nil"/>
              <w:bottom w:val="nil"/>
              <w:right w:val="nil"/>
            </w:tcBorders>
          </w:tcPr>
          <w:p w:rsidR="008D4250" w:rsidRPr="00EE5F28" w:rsidRDefault="008D4250" w:rsidP="00EE5F28">
            <w:pPr>
              <w:pStyle w:val="Tabletext"/>
              <w:tabs>
                <w:tab w:val="decimal" w:pos="425"/>
              </w:tabs>
            </w:pPr>
            <w:r w:rsidRPr="00EE5F28">
              <w:t>-0.075***</w:t>
            </w:r>
          </w:p>
        </w:tc>
        <w:tc>
          <w:tcPr>
            <w:tcW w:w="1441" w:type="dxa"/>
            <w:tcBorders>
              <w:top w:val="nil"/>
              <w:left w:val="nil"/>
              <w:bottom w:val="nil"/>
              <w:right w:val="nil"/>
            </w:tcBorders>
          </w:tcPr>
          <w:p w:rsidR="008D4250" w:rsidRPr="00EE5F28" w:rsidRDefault="008D4250" w:rsidP="004425A0">
            <w:pPr>
              <w:pStyle w:val="Tabletext"/>
              <w:tabs>
                <w:tab w:val="decimal" w:pos="482"/>
              </w:tabs>
            </w:pPr>
            <w:r w:rsidRPr="00EE5F28">
              <w:t>(0.015)</w:t>
            </w:r>
          </w:p>
        </w:tc>
        <w:tc>
          <w:tcPr>
            <w:tcW w:w="1442" w:type="dxa"/>
            <w:tcBorders>
              <w:top w:val="nil"/>
              <w:left w:val="nil"/>
              <w:bottom w:val="nil"/>
              <w:right w:val="nil"/>
            </w:tcBorders>
          </w:tcPr>
          <w:p w:rsidR="008D4250" w:rsidRPr="00EE5F28" w:rsidRDefault="008D4250" w:rsidP="004425A0">
            <w:pPr>
              <w:pStyle w:val="Tabletext"/>
              <w:tabs>
                <w:tab w:val="decimal" w:pos="425"/>
              </w:tabs>
            </w:pPr>
            <w:r w:rsidRPr="00EE5F28">
              <w:t>0.044</w:t>
            </w:r>
          </w:p>
        </w:tc>
        <w:tc>
          <w:tcPr>
            <w:tcW w:w="1441" w:type="dxa"/>
            <w:tcBorders>
              <w:top w:val="nil"/>
              <w:left w:val="nil"/>
              <w:bottom w:val="nil"/>
              <w:right w:val="nil"/>
            </w:tcBorders>
          </w:tcPr>
          <w:p w:rsidR="008D4250" w:rsidRPr="00EE5F28" w:rsidRDefault="008D4250" w:rsidP="004425A0">
            <w:pPr>
              <w:pStyle w:val="Tabletext"/>
              <w:tabs>
                <w:tab w:val="decimal" w:pos="482"/>
              </w:tabs>
            </w:pPr>
            <w:r w:rsidRPr="00EE5F28">
              <w:t>(0.066)</w:t>
            </w:r>
          </w:p>
        </w:tc>
        <w:tc>
          <w:tcPr>
            <w:tcW w:w="1441" w:type="dxa"/>
            <w:tcBorders>
              <w:top w:val="nil"/>
              <w:left w:val="nil"/>
              <w:bottom w:val="nil"/>
              <w:right w:val="nil"/>
            </w:tcBorders>
          </w:tcPr>
          <w:p w:rsidR="008D4250" w:rsidRPr="00EE5F28" w:rsidRDefault="008D4250" w:rsidP="004425A0">
            <w:pPr>
              <w:pStyle w:val="Tabletext"/>
              <w:tabs>
                <w:tab w:val="decimal" w:pos="425"/>
              </w:tabs>
            </w:pPr>
            <w:r w:rsidRPr="00EE5F28">
              <w:t>0.052</w:t>
            </w:r>
          </w:p>
        </w:tc>
        <w:tc>
          <w:tcPr>
            <w:tcW w:w="1442" w:type="dxa"/>
            <w:tcBorders>
              <w:top w:val="nil"/>
              <w:left w:val="nil"/>
              <w:bottom w:val="nil"/>
              <w:right w:val="nil"/>
            </w:tcBorders>
          </w:tcPr>
          <w:p w:rsidR="008D4250" w:rsidRPr="00EE5F28" w:rsidRDefault="008D4250" w:rsidP="004425A0">
            <w:pPr>
              <w:pStyle w:val="Tabletext"/>
              <w:tabs>
                <w:tab w:val="decimal" w:pos="482"/>
              </w:tabs>
            </w:pPr>
            <w:r w:rsidRPr="00EE5F28">
              <w:t>(0.068)</w:t>
            </w:r>
          </w:p>
        </w:tc>
      </w:tr>
      <w:tr w:rsidR="008D4250" w:rsidRPr="00EE5F28" w:rsidTr="00EE5F28">
        <w:tc>
          <w:tcPr>
            <w:tcW w:w="5640" w:type="dxa"/>
            <w:tcBorders>
              <w:top w:val="nil"/>
              <w:left w:val="nil"/>
              <w:bottom w:val="nil"/>
              <w:right w:val="nil"/>
            </w:tcBorders>
          </w:tcPr>
          <w:p w:rsidR="008D4250" w:rsidRPr="00EE5F28" w:rsidRDefault="008D4250" w:rsidP="00EE5F28">
            <w:pPr>
              <w:pStyle w:val="Tabletext"/>
            </w:pPr>
            <w:r w:rsidRPr="00EE5F28">
              <w:t>Below average at school</w:t>
            </w:r>
          </w:p>
        </w:tc>
        <w:tc>
          <w:tcPr>
            <w:tcW w:w="1441" w:type="dxa"/>
            <w:tcBorders>
              <w:top w:val="nil"/>
              <w:left w:val="nil"/>
              <w:bottom w:val="nil"/>
              <w:right w:val="nil"/>
            </w:tcBorders>
          </w:tcPr>
          <w:p w:rsidR="008D4250" w:rsidRPr="00EE5F28" w:rsidRDefault="008D4250" w:rsidP="00EE5F28">
            <w:pPr>
              <w:pStyle w:val="Tabletext"/>
              <w:tabs>
                <w:tab w:val="decimal" w:pos="425"/>
              </w:tabs>
            </w:pPr>
            <w:r w:rsidRPr="00EE5F28">
              <w:t>-0.232***</w:t>
            </w:r>
          </w:p>
        </w:tc>
        <w:tc>
          <w:tcPr>
            <w:tcW w:w="1441" w:type="dxa"/>
            <w:tcBorders>
              <w:top w:val="nil"/>
              <w:left w:val="nil"/>
              <w:bottom w:val="nil"/>
              <w:right w:val="nil"/>
            </w:tcBorders>
          </w:tcPr>
          <w:p w:rsidR="008D4250" w:rsidRPr="00EE5F28" w:rsidRDefault="008D4250" w:rsidP="004425A0">
            <w:pPr>
              <w:pStyle w:val="Tabletext"/>
              <w:tabs>
                <w:tab w:val="decimal" w:pos="482"/>
              </w:tabs>
            </w:pPr>
            <w:r w:rsidRPr="00EE5F28">
              <w:t>(0.061)</w:t>
            </w:r>
          </w:p>
        </w:tc>
        <w:tc>
          <w:tcPr>
            <w:tcW w:w="1442" w:type="dxa"/>
            <w:tcBorders>
              <w:top w:val="nil"/>
              <w:left w:val="nil"/>
              <w:bottom w:val="nil"/>
              <w:right w:val="nil"/>
            </w:tcBorders>
          </w:tcPr>
          <w:p w:rsidR="008D4250" w:rsidRPr="00EE5F28" w:rsidRDefault="008D4250" w:rsidP="004425A0">
            <w:pPr>
              <w:pStyle w:val="Tabletext"/>
              <w:tabs>
                <w:tab w:val="decimal" w:pos="425"/>
              </w:tabs>
            </w:pPr>
            <w:r w:rsidRPr="00EE5F28">
              <w:t>-0.641***</w:t>
            </w:r>
          </w:p>
        </w:tc>
        <w:tc>
          <w:tcPr>
            <w:tcW w:w="1441" w:type="dxa"/>
            <w:tcBorders>
              <w:top w:val="nil"/>
              <w:left w:val="nil"/>
              <w:bottom w:val="nil"/>
              <w:right w:val="nil"/>
            </w:tcBorders>
          </w:tcPr>
          <w:p w:rsidR="008D4250" w:rsidRPr="00EE5F28" w:rsidRDefault="008D4250" w:rsidP="004425A0">
            <w:pPr>
              <w:pStyle w:val="Tabletext"/>
              <w:tabs>
                <w:tab w:val="decimal" w:pos="482"/>
              </w:tabs>
            </w:pPr>
            <w:r w:rsidRPr="00EE5F28">
              <w:t>(0.102)</w:t>
            </w:r>
          </w:p>
        </w:tc>
        <w:tc>
          <w:tcPr>
            <w:tcW w:w="1441" w:type="dxa"/>
            <w:tcBorders>
              <w:top w:val="nil"/>
              <w:left w:val="nil"/>
              <w:bottom w:val="nil"/>
              <w:right w:val="nil"/>
            </w:tcBorders>
          </w:tcPr>
          <w:p w:rsidR="008D4250" w:rsidRPr="00EE5F28" w:rsidRDefault="008D4250" w:rsidP="004425A0">
            <w:pPr>
              <w:pStyle w:val="Tabletext"/>
              <w:tabs>
                <w:tab w:val="decimal" w:pos="425"/>
              </w:tabs>
            </w:pPr>
            <w:r w:rsidRPr="00EE5F28">
              <w:t>-0.529**</w:t>
            </w:r>
          </w:p>
        </w:tc>
        <w:tc>
          <w:tcPr>
            <w:tcW w:w="1442" w:type="dxa"/>
            <w:tcBorders>
              <w:top w:val="nil"/>
              <w:left w:val="nil"/>
              <w:bottom w:val="nil"/>
              <w:right w:val="nil"/>
            </w:tcBorders>
          </w:tcPr>
          <w:p w:rsidR="008D4250" w:rsidRPr="00EE5F28" w:rsidRDefault="008D4250" w:rsidP="004425A0">
            <w:pPr>
              <w:pStyle w:val="Tabletext"/>
              <w:tabs>
                <w:tab w:val="decimal" w:pos="482"/>
              </w:tabs>
            </w:pPr>
            <w:r w:rsidRPr="00EE5F28">
              <w:t>(0.201)</w:t>
            </w:r>
          </w:p>
        </w:tc>
      </w:tr>
      <w:tr w:rsidR="008D4250" w:rsidRPr="00EE5F28" w:rsidTr="00EE5F28">
        <w:tc>
          <w:tcPr>
            <w:tcW w:w="5640" w:type="dxa"/>
            <w:tcBorders>
              <w:top w:val="nil"/>
              <w:left w:val="nil"/>
              <w:bottom w:val="nil"/>
              <w:right w:val="nil"/>
            </w:tcBorders>
          </w:tcPr>
          <w:p w:rsidR="008D4250" w:rsidRPr="00EE5F28" w:rsidRDefault="008D4250" w:rsidP="00EE5F28">
            <w:pPr>
              <w:pStyle w:val="Tabletext"/>
            </w:pPr>
            <w:r w:rsidRPr="00EE5F28">
              <w:t>Reading achievement</w:t>
            </w:r>
          </w:p>
        </w:tc>
        <w:tc>
          <w:tcPr>
            <w:tcW w:w="1441" w:type="dxa"/>
            <w:tcBorders>
              <w:top w:val="nil"/>
              <w:left w:val="nil"/>
              <w:bottom w:val="nil"/>
              <w:right w:val="nil"/>
            </w:tcBorders>
          </w:tcPr>
          <w:p w:rsidR="008D4250" w:rsidRPr="00EE5F28" w:rsidRDefault="008D4250" w:rsidP="00EE5F28">
            <w:pPr>
              <w:pStyle w:val="Tabletext"/>
              <w:tabs>
                <w:tab w:val="decimal" w:pos="425"/>
              </w:tabs>
            </w:pPr>
            <w:r w:rsidRPr="00EE5F28">
              <w:t>0.039***</w:t>
            </w:r>
          </w:p>
        </w:tc>
        <w:tc>
          <w:tcPr>
            <w:tcW w:w="1441" w:type="dxa"/>
            <w:tcBorders>
              <w:top w:val="nil"/>
              <w:left w:val="nil"/>
              <w:bottom w:val="nil"/>
              <w:right w:val="nil"/>
            </w:tcBorders>
          </w:tcPr>
          <w:p w:rsidR="008D4250" w:rsidRPr="00EE5F28" w:rsidRDefault="008D4250" w:rsidP="004425A0">
            <w:pPr>
              <w:pStyle w:val="Tabletext"/>
              <w:tabs>
                <w:tab w:val="decimal" w:pos="482"/>
              </w:tabs>
            </w:pPr>
            <w:r w:rsidRPr="00EE5F28">
              <w:t>(0.011)</w:t>
            </w:r>
          </w:p>
        </w:tc>
        <w:tc>
          <w:tcPr>
            <w:tcW w:w="1442" w:type="dxa"/>
            <w:tcBorders>
              <w:top w:val="nil"/>
              <w:left w:val="nil"/>
              <w:bottom w:val="nil"/>
              <w:right w:val="nil"/>
            </w:tcBorders>
          </w:tcPr>
          <w:p w:rsidR="008D4250" w:rsidRPr="00EE5F28" w:rsidRDefault="008D4250" w:rsidP="004425A0">
            <w:pPr>
              <w:pStyle w:val="Tabletext"/>
              <w:tabs>
                <w:tab w:val="decimal" w:pos="425"/>
              </w:tabs>
            </w:pPr>
            <w:r w:rsidRPr="00EE5F28">
              <w:t>0.129**</w:t>
            </w:r>
          </w:p>
        </w:tc>
        <w:tc>
          <w:tcPr>
            <w:tcW w:w="1441" w:type="dxa"/>
            <w:tcBorders>
              <w:top w:val="nil"/>
              <w:left w:val="nil"/>
              <w:bottom w:val="nil"/>
              <w:right w:val="nil"/>
            </w:tcBorders>
          </w:tcPr>
          <w:p w:rsidR="008D4250" w:rsidRPr="00EE5F28" w:rsidRDefault="008D4250" w:rsidP="004425A0">
            <w:pPr>
              <w:pStyle w:val="Tabletext"/>
              <w:tabs>
                <w:tab w:val="decimal" w:pos="482"/>
              </w:tabs>
            </w:pPr>
            <w:r w:rsidRPr="00EE5F28">
              <w:t>(0.051)</w:t>
            </w:r>
          </w:p>
        </w:tc>
        <w:tc>
          <w:tcPr>
            <w:tcW w:w="1441" w:type="dxa"/>
            <w:tcBorders>
              <w:top w:val="nil"/>
              <w:left w:val="nil"/>
              <w:bottom w:val="nil"/>
              <w:right w:val="nil"/>
            </w:tcBorders>
          </w:tcPr>
          <w:p w:rsidR="008D4250" w:rsidRPr="00EE5F28" w:rsidRDefault="008D4250" w:rsidP="004425A0">
            <w:pPr>
              <w:pStyle w:val="Tabletext"/>
              <w:tabs>
                <w:tab w:val="decimal" w:pos="425"/>
              </w:tabs>
            </w:pPr>
            <w:r w:rsidRPr="00EE5F28">
              <w:t>0.113**</w:t>
            </w:r>
          </w:p>
        </w:tc>
        <w:tc>
          <w:tcPr>
            <w:tcW w:w="1442" w:type="dxa"/>
            <w:tcBorders>
              <w:top w:val="nil"/>
              <w:left w:val="nil"/>
              <w:bottom w:val="nil"/>
              <w:right w:val="nil"/>
            </w:tcBorders>
          </w:tcPr>
          <w:p w:rsidR="008D4250" w:rsidRPr="00EE5F28" w:rsidRDefault="008D4250" w:rsidP="004425A0">
            <w:pPr>
              <w:pStyle w:val="Tabletext"/>
              <w:tabs>
                <w:tab w:val="decimal" w:pos="482"/>
              </w:tabs>
            </w:pPr>
            <w:r w:rsidRPr="00EE5F28">
              <w:t>(0.053)</w:t>
            </w:r>
          </w:p>
        </w:tc>
      </w:tr>
      <w:tr w:rsidR="008D4250" w:rsidRPr="00EE5F28" w:rsidTr="00EE5F28">
        <w:tc>
          <w:tcPr>
            <w:tcW w:w="5640" w:type="dxa"/>
            <w:tcBorders>
              <w:top w:val="nil"/>
              <w:left w:val="nil"/>
              <w:bottom w:val="nil"/>
              <w:right w:val="nil"/>
            </w:tcBorders>
          </w:tcPr>
          <w:p w:rsidR="008D4250" w:rsidRPr="00EE5F28" w:rsidRDefault="008D4250" w:rsidP="00EE5F28">
            <w:pPr>
              <w:pStyle w:val="Tabletext"/>
            </w:pPr>
            <w:r w:rsidRPr="00EE5F28">
              <w:t>Maths achievement</w:t>
            </w:r>
          </w:p>
        </w:tc>
        <w:tc>
          <w:tcPr>
            <w:tcW w:w="1441" w:type="dxa"/>
            <w:tcBorders>
              <w:top w:val="nil"/>
              <w:left w:val="nil"/>
              <w:bottom w:val="nil"/>
              <w:right w:val="nil"/>
            </w:tcBorders>
          </w:tcPr>
          <w:p w:rsidR="008D4250" w:rsidRPr="00EE5F28" w:rsidRDefault="008D4250" w:rsidP="004425A0">
            <w:pPr>
              <w:pStyle w:val="Tabletext"/>
              <w:tabs>
                <w:tab w:val="decimal" w:pos="425"/>
              </w:tabs>
            </w:pPr>
            <w:r w:rsidRPr="00EE5F28">
              <w:t>0.005***</w:t>
            </w:r>
          </w:p>
        </w:tc>
        <w:tc>
          <w:tcPr>
            <w:tcW w:w="1441" w:type="dxa"/>
            <w:tcBorders>
              <w:top w:val="nil"/>
              <w:left w:val="nil"/>
              <w:bottom w:val="nil"/>
              <w:right w:val="nil"/>
            </w:tcBorders>
          </w:tcPr>
          <w:p w:rsidR="008D4250" w:rsidRPr="00EE5F28" w:rsidRDefault="008D4250" w:rsidP="004425A0">
            <w:pPr>
              <w:pStyle w:val="Tabletext"/>
              <w:tabs>
                <w:tab w:val="decimal" w:pos="482"/>
              </w:tabs>
            </w:pPr>
            <w:r w:rsidRPr="00EE5F28">
              <w:t>(0.012)</w:t>
            </w:r>
          </w:p>
        </w:tc>
        <w:tc>
          <w:tcPr>
            <w:tcW w:w="1442" w:type="dxa"/>
            <w:tcBorders>
              <w:top w:val="nil"/>
              <w:left w:val="nil"/>
              <w:bottom w:val="nil"/>
              <w:right w:val="nil"/>
            </w:tcBorders>
          </w:tcPr>
          <w:p w:rsidR="008D4250" w:rsidRPr="00EE5F28" w:rsidRDefault="008D4250" w:rsidP="004425A0">
            <w:pPr>
              <w:pStyle w:val="Tabletext"/>
              <w:tabs>
                <w:tab w:val="decimal" w:pos="425"/>
              </w:tabs>
            </w:pPr>
            <w:r w:rsidRPr="00EE5F28">
              <w:t>0.097</w:t>
            </w:r>
          </w:p>
        </w:tc>
        <w:tc>
          <w:tcPr>
            <w:tcW w:w="1441" w:type="dxa"/>
            <w:tcBorders>
              <w:top w:val="nil"/>
              <w:left w:val="nil"/>
              <w:bottom w:val="nil"/>
              <w:right w:val="nil"/>
            </w:tcBorders>
          </w:tcPr>
          <w:p w:rsidR="008D4250" w:rsidRPr="00EE5F28" w:rsidRDefault="008D4250" w:rsidP="004425A0">
            <w:pPr>
              <w:pStyle w:val="Tabletext"/>
              <w:tabs>
                <w:tab w:val="decimal" w:pos="482"/>
              </w:tabs>
            </w:pPr>
            <w:r w:rsidRPr="00EE5F28">
              <w:t>(0.095)</w:t>
            </w:r>
          </w:p>
        </w:tc>
        <w:tc>
          <w:tcPr>
            <w:tcW w:w="1441" w:type="dxa"/>
            <w:tcBorders>
              <w:top w:val="nil"/>
              <w:left w:val="nil"/>
              <w:bottom w:val="nil"/>
              <w:right w:val="nil"/>
            </w:tcBorders>
          </w:tcPr>
          <w:p w:rsidR="008D4250" w:rsidRPr="00EE5F28" w:rsidRDefault="008D4250" w:rsidP="004425A0">
            <w:pPr>
              <w:pStyle w:val="Tabletext"/>
              <w:tabs>
                <w:tab w:val="decimal" w:pos="425"/>
              </w:tabs>
            </w:pPr>
            <w:r w:rsidRPr="00EE5F28">
              <w:t>0.099</w:t>
            </w:r>
          </w:p>
        </w:tc>
        <w:tc>
          <w:tcPr>
            <w:tcW w:w="1442" w:type="dxa"/>
            <w:tcBorders>
              <w:top w:val="nil"/>
              <w:left w:val="nil"/>
              <w:bottom w:val="nil"/>
              <w:right w:val="nil"/>
            </w:tcBorders>
          </w:tcPr>
          <w:p w:rsidR="008D4250" w:rsidRPr="00EE5F28" w:rsidRDefault="008D4250" w:rsidP="004425A0">
            <w:pPr>
              <w:pStyle w:val="Tabletext"/>
              <w:tabs>
                <w:tab w:val="decimal" w:pos="482"/>
              </w:tabs>
            </w:pPr>
            <w:r w:rsidRPr="00EE5F28">
              <w:t>(0.097)</w:t>
            </w:r>
          </w:p>
        </w:tc>
      </w:tr>
      <w:tr w:rsidR="008D4250" w:rsidRPr="00EE5F28" w:rsidTr="00EE5F28">
        <w:tc>
          <w:tcPr>
            <w:tcW w:w="5640" w:type="dxa"/>
            <w:tcBorders>
              <w:top w:val="nil"/>
              <w:left w:val="nil"/>
              <w:bottom w:val="nil"/>
              <w:right w:val="nil"/>
            </w:tcBorders>
          </w:tcPr>
          <w:p w:rsidR="008D4250" w:rsidRPr="00EE5F28" w:rsidRDefault="008D4250" w:rsidP="00EE5F28">
            <w:pPr>
              <w:pStyle w:val="Tabletext"/>
            </w:pPr>
            <w:r w:rsidRPr="00EE5F28">
              <w:t>Constant</w:t>
            </w:r>
          </w:p>
        </w:tc>
        <w:tc>
          <w:tcPr>
            <w:tcW w:w="1441" w:type="dxa"/>
            <w:tcBorders>
              <w:top w:val="nil"/>
              <w:left w:val="nil"/>
              <w:bottom w:val="nil"/>
              <w:right w:val="nil"/>
            </w:tcBorders>
          </w:tcPr>
          <w:p w:rsidR="008D4250" w:rsidRPr="00EE5F28" w:rsidRDefault="008D4250" w:rsidP="00EE5F28">
            <w:pPr>
              <w:pStyle w:val="Tabletext"/>
              <w:tabs>
                <w:tab w:val="decimal" w:pos="425"/>
              </w:tabs>
            </w:pPr>
            <w:r w:rsidRPr="00EE5F28">
              <w:t>-0.162***</w:t>
            </w:r>
          </w:p>
        </w:tc>
        <w:tc>
          <w:tcPr>
            <w:tcW w:w="1441" w:type="dxa"/>
            <w:tcBorders>
              <w:top w:val="nil"/>
              <w:left w:val="nil"/>
              <w:bottom w:val="nil"/>
              <w:right w:val="nil"/>
            </w:tcBorders>
          </w:tcPr>
          <w:p w:rsidR="008D4250" w:rsidRPr="00EE5F28" w:rsidRDefault="008D4250" w:rsidP="004425A0">
            <w:pPr>
              <w:pStyle w:val="Tabletext"/>
              <w:tabs>
                <w:tab w:val="decimal" w:pos="482"/>
              </w:tabs>
            </w:pPr>
            <w:r w:rsidRPr="00EE5F28">
              <w:t>(0.062)</w:t>
            </w:r>
          </w:p>
        </w:tc>
        <w:tc>
          <w:tcPr>
            <w:tcW w:w="1442" w:type="dxa"/>
            <w:tcBorders>
              <w:top w:val="nil"/>
              <w:left w:val="nil"/>
              <w:bottom w:val="nil"/>
              <w:right w:val="nil"/>
            </w:tcBorders>
          </w:tcPr>
          <w:p w:rsidR="008D4250" w:rsidRPr="00EE5F28" w:rsidRDefault="008D4250" w:rsidP="004425A0">
            <w:pPr>
              <w:pStyle w:val="Tabletext"/>
              <w:tabs>
                <w:tab w:val="decimal" w:pos="425"/>
              </w:tabs>
            </w:pPr>
            <w:r w:rsidRPr="00EE5F28">
              <w:t>-0.515**</w:t>
            </w:r>
          </w:p>
        </w:tc>
        <w:tc>
          <w:tcPr>
            <w:tcW w:w="1441" w:type="dxa"/>
            <w:tcBorders>
              <w:top w:val="nil"/>
              <w:left w:val="nil"/>
              <w:bottom w:val="nil"/>
              <w:right w:val="nil"/>
            </w:tcBorders>
          </w:tcPr>
          <w:p w:rsidR="008D4250" w:rsidRPr="00EE5F28" w:rsidRDefault="008D4250" w:rsidP="004425A0">
            <w:pPr>
              <w:pStyle w:val="Tabletext"/>
              <w:tabs>
                <w:tab w:val="decimal" w:pos="482"/>
              </w:tabs>
            </w:pPr>
            <w:r w:rsidRPr="00EE5F28">
              <w:t>(0.228)</w:t>
            </w:r>
          </w:p>
        </w:tc>
        <w:tc>
          <w:tcPr>
            <w:tcW w:w="1441" w:type="dxa"/>
            <w:tcBorders>
              <w:top w:val="nil"/>
              <w:left w:val="nil"/>
              <w:bottom w:val="nil"/>
              <w:right w:val="nil"/>
            </w:tcBorders>
          </w:tcPr>
          <w:p w:rsidR="008D4250" w:rsidRPr="00EE5F28" w:rsidRDefault="008D4250" w:rsidP="004425A0">
            <w:pPr>
              <w:pStyle w:val="Tabletext"/>
              <w:tabs>
                <w:tab w:val="decimal" w:pos="425"/>
              </w:tabs>
            </w:pPr>
            <w:r w:rsidRPr="00EE5F28">
              <w:t>-0.601**</w:t>
            </w:r>
          </w:p>
        </w:tc>
        <w:tc>
          <w:tcPr>
            <w:tcW w:w="1442" w:type="dxa"/>
            <w:tcBorders>
              <w:top w:val="nil"/>
              <w:left w:val="nil"/>
              <w:bottom w:val="nil"/>
              <w:right w:val="nil"/>
            </w:tcBorders>
          </w:tcPr>
          <w:p w:rsidR="008D4250" w:rsidRPr="00EE5F28" w:rsidRDefault="008D4250" w:rsidP="004425A0">
            <w:pPr>
              <w:pStyle w:val="Tabletext"/>
              <w:tabs>
                <w:tab w:val="decimal" w:pos="482"/>
              </w:tabs>
            </w:pPr>
            <w:r w:rsidRPr="00EE5F28">
              <w:t>(0.295)</w:t>
            </w:r>
          </w:p>
        </w:tc>
      </w:tr>
      <w:tr w:rsidR="008D4250" w:rsidRPr="00EE5F28" w:rsidTr="00EE5F28">
        <w:tc>
          <w:tcPr>
            <w:tcW w:w="5640" w:type="dxa"/>
            <w:tcBorders>
              <w:top w:val="nil"/>
              <w:left w:val="nil"/>
              <w:bottom w:val="nil"/>
              <w:right w:val="nil"/>
            </w:tcBorders>
          </w:tcPr>
          <w:p w:rsidR="008D4250" w:rsidRPr="00EE5F28" w:rsidRDefault="008D4250" w:rsidP="00EE5F28">
            <w:pPr>
              <w:pStyle w:val="Tabletext"/>
            </w:pPr>
            <w:r w:rsidRPr="00EE5F28">
              <w:t>R2</w:t>
            </w:r>
          </w:p>
        </w:tc>
        <w:tc>
          <w:tcPr>
            <w:tcW w:w="1441" w:type="dxa"/>
            <w:tcBorders>
              <w:top w:val="nil"/>
              <w:left w:val="nil"/>
              <w:bottom w:val="nil"/>
              <w:right w:val="nil"/>
            </w:tcBorders>
          </w:tcPr>
          <w:p w:rsidR="008D4250" w:rsidRPr="00EE5F28" w:rsidRDefault="008D4250" w:rsidP="00EE5F28">
            <w:pPr>
              <w:pStyle w:val="Tabletext"/>
              <w:tabs>
                <w:tab w:val="decimal" w:pos="425"/>
              </w:tabs>
            </w:pPr>
            <w:r w:rsidRPr="00EE5F28">
              <w:t>0.309</w:t>
            </w:r>
          </w:p>
        </w:tc>
        <w:tc>
          <w:tcPr>
            <w:tcW w:w="1441" w:type="dxa"/>
            <w:tcBorders>
              <w:top w:val="nil"/>
              <w:left w:val="nil"/>
              <w:bottom w:val="nil"/>
              <w:right w:val="nil"/>
            </w:tcBorders>
          </w:tcPr>
          <w:p w:rsidR="008D4250" w:rsidRPr="00EE5F28" w:rsidRDefault="008D4250" w:rsidP="004425A0">
            <w:pPr>
              <w:pStyle w:val="Tabletext"/>
              <w:tabs>
                <w:tab w:val="decimal" w:pos="482"/>
              </w:tabs>
            </w:pPr>
          </w:p>
        </w:tc>
        <w:tc>
          <w:tcPr>
            <w:tcW w:w="1442" w:type="dxa"/>
            <w:tcBorders>
              <w:top w:val="nil"/>
              <w:left w:val="nil"/>
              <w:bottom w:val="nil"/>
              <w:right w:val="nil"/>
            </w:tcBorders>
          </w:tcPr>
          <w:p w:rsidR="008D4250" w:rsidRPr="00EE5F28" w:rsidRDefault="008D4250" w:rsidP="004425A0">
            <w:pPr>
              <w:pStyle w:val="Tabletext"/>
              <w:tabs>
                <w:tab w:val="decimal" w:pos="425"/>
              </w:tabs>
            </w:pPr>
            <w:r w:rsidRPr="00EE5F28">
              <w:t>0.318</w:t>
            </w:r>
          </w:p>
        </w:tc>
        <w:tc>
          <w:tcPr>
            <w:tcW w:w="1441" w:type="dxa"/>
            <w:tcBorders>
              <w:top w:val="nil"/>
              <w:left w:val="nil"/>
              <w:bottom w:val="nil"/>
              <w:right w:val="nil"/>
            </w:tcBorders>
          </w:tcPr>
          <w:p w:rsidR="008D4250" w:rsidRPr="00EE5F28" w:rsidRDefault="008D4250" w:rsidP="004425A0">
            <w:pPr>
              <w:pStyle w:val="Tabletext"/>
              <w:tabs>
                <w:tab w:val="decimal" w:pos="482"/>
              </w:tabs>
            </w:pPr>
          </w:p>
        </w:tc>
        <w:tc>
          <w:tcPr>
            <w:tcW w:w="1441" w:type="dxa"/>
            <w:tcBorders>
              <w:top w:val="nil"/>
              <w:left w:val="nil"/>
              <w:bottom w:val="nil"/>
              <w:right w:val="nil"/>
            </w:tcBorders>
          </w:tcPr>
          <w:p w:rsidR="008D4250" w:rsidRPr="00EE5F28" w:rsidRDefault="008D4250" w:rsidP="004425A0">
            <w:pPr>
              <w:pStyle w:val="Tabletext"/>
              <w:tabs>
                <w:tab w:val="decimal" w:pos="425"/>
              </w:tabs>
            </w:pPr>
            <w:r w:rsidRPr="00EE5F28">
              <w:t>0.304</w:t>
            </w:r>
          </w:p>
        </w:tc>
        <w:tc>
          <w:tcPr>
            <w:tcW w:w="1442" w:type="dxa"/>
            <w:tcBorders>
              <w:top w:val="nil"/>
              <w:left w:val="nil"/>
              <w:bottom w:val="nil"/>
              <w:right w:val="nil"/>
            </w:tcBorders>
          </w:tcPr>
          <w:p w:rsidR="008D4250" w:rsidRPr="00EE5F28" w:rsidRDefault="008D4250" w:rsidP="004425A0">
            <w:pPr>
              <w:pStyle w:val="Tabletext"/>
              <w:tabs>
                <w:tab w:val="decimal" w:pos="482"/>
              </w:tabs>
            </w:pPr>
          </w:p>
        </w:tc>
      </w:tr>
      <w:tr w:rsidR="008D4250" w:rsidRPr="00EE5F28" w:rsidTr="00EE5F28">
        <w:tc>
          <w:tcPr>
            <w:tcW w:w="5640" w:type="dxa"/>
            <w:tcBorders>
              <w:top w:val="nil"/>
              <w:left w:val="nil"/>
              <w:bottom w:val="single" w:sz="4" w:space="0" w:color="auto"/>
              <w:right w:val="nil"/>
            </w:tcBorders>
          </w:tcPr>
          <w:p w:rsidR="008D4250" w:rsidRPr="00EE5F28" w:rsidRDefault="008D4250" w:rsidP="00EE5F28">
            <w:pPr>
              <w:pStyle w:val="Tabletext"/>
            </w:pPr>
            <w:r w:rsidRPr="00EE5F28">
              <w:t>Number of observations</w:t>
            </w:r>
          </w:p>
        </w:tc>
        <w:tc>
          <w:tcPr>
            <w:tcW w:w="1441" w:type="dxa"/>
            <w:tcBorders>
              <w:top w:val="nil"/>
              <w:left w:val="nil"/>
              <w:bottom w:val="single" w:sz="4" w:space="0" w:color="auto"/>
              <w:right w:val="nil"/>
            </w:tcBorders>
          </w:tcPr>
          <w:p w:rsidR="008D4250" w:rsidRPr="00EE5F28" w:rsidRDefault="00EE5F28" w:rsidP="00EE5F28">
            <w:pPr>
              <w:pStyle w:val="Tabletext"/>
              <w:jc w:val="center"/>
            </w:pPr>
            <w:r>
              <w:t>6</w:t>
            </w:r>
            <w:r w:rsidR="008D4250" w:rsidRPr="00EE5F28">
              <w:t>002</w:t>
            </w:r>
          </w:p>
        </w:tc>
        <w:tc>
          <w:tcPr>
            <w:tcW w:w="1441" w:type="dxa"/>
            <w:tcBorders>
              <w:top w:val="nil"/>
              <w:left w:val="nil"/>
              <w:bottom w:val="single" w:sz="4" w:space="0" w:color="auto"/>
              <w:right w:val="nil"/>
            </w:tcBorders>
          </w:tcPr>
          <w:p w:rsidR="008D4250" w:rsidRPr="00EE5F28" w:rsidRDefault="008D4250" w:rsidP="00EE5F28">
            <w:pPr>
              <w:pStyle w:val="Tabletext"/>
              <w:jc w:val="center"/>
            </w:pPr>
          </w:p>
        </w:tc>
        <w:tc>
          <w:tcPr>
            <w:tcW w:w="1442" w:type="dxa"/>
            <w:tcBorders>
              <w:top w:val="nil"/>
              <w:left w:val="nil"/>
              <w:bottom w:val="single" w:sz="4" w:space="0" w:color="auto"/>
              <w:right w:val="nil"/>
            </w:tcBorders>
          </w:tcPr>
          <w:p w:rsidR="008D4250" w:rsidRPr="00EE5F28" w:rsidRDefault="008D4250" w:rsidP="00EE5F28">
            <w:pPr>
              <w:pStyle w:val="Tabletext"/>
              <w:jc w:val="center"/>
            </w:pPr>
            <w:r w:rsidRPr="00EE5F28">
              <w:t>753</w:t>
            </w:r>
          </w:p>
        </w:tc>
        <w:tc>
          <w:tcPr>
            <w:tcW w:w="1441" w:type="dxa"/>
            <w:tcBorders>
              <w:top w:val="nil"/>
              <w:left w:val="nil"/>
              <w:bottom w:val="single" w:sz="4" w:space="0" w:color="auto"/>
              <w:right w:val="nil"/>
            </w:tcBorders>
          </w:tcPr>
          <w:p w:rsidR="008D4250" w:rsidRPr="00EE5F28" w:rsidRDefault="008D4250" w:rsidP="00EE5F28">
            <w:pPr>
              <w:pStyle w:val="Tabletext"/>
              <w:jc w:val="center"/>
            </w:pPr>
          </w:p>
        </w:tc>
        <w:tc>
          <w:tcPr>
            <w:tcW w:w="1441" w:type="dxa"/>
            <w:tcBorders>
              <w:top w:val="nil"/>
              <w:left w:val="nil"/>
              <w:bottom w:val="single" w:sz="4" w:space="0" w:color="auto"/>
              <w:right w:val="nil"/>
            </w:tcBorders>
          </w:tcPr>
          <w:p w:rsidR="008D4250" w:rsidRPr="00EE5F28" w:rsidRDefault="008D4250" w:rsidP="00EE5F28">
            <w:pPr>
              <w:pStyle w:val="Tabletext"/>
              <w:jc w:val="center"/>
            </w:pPr>
            <w:r w:rsidRPr="00EE5F28">
              <w:t>753</w:t>
            </w:r>
          </w:p>
        </w:tc>
        <w:tc>
          <w:tcPr>
            <w:tcW w:w="1442" w:type="dxa"/>
            <w:tcBorders>
              <w:top w:val="nil"/>
              <w:left w:val="nil"/>
              <w:bottom w:val="single" w:sz="4" w:space="0" w:color="auto"/>
              <w:right w:val="nil"/>
            </w:tcBorders>
          </w:tcPr>
          <w:p w:rsidR="008D4250" w:rsidRPr="00EE5F28" w:rsidRDefault="008D4250" w:rsidP="00EE5F28">
            <w:pPr>
              <w:pStyle w:val="Tabletext"/>
              <w:jc w:val="center"/>
            </w:pPr>
          </w:p>
        </w:tc>
      </w:tr>
    </w:tbl>
    <w:p w:rsidR="009927CF" w:rsidRPr="00EE5F28" w:rsidRDefault="009927CF" w:rsidP="00EE5F28">
      <w:pPr>
        <w:pStyle w:val="Source"/>
      </w:pPr>
      <w:r w:rsidRPr="00EA4173">
        <w:t>Note</w:t>
      </w:r>
      <w:r>
        <w:t>s</w:t>
      </w:r>
      <w:r w:rsidRPr="00EA4173">
        <w:t xml:space="preserve">: </w:t>
      </w:r>
      <w:r>
        <w:tab/>
        <w:t xml:space="preserve">Standard errors </w:t>
      </w:r>
      <w:r w:rsidRPr="00EE5F28">
        <w:t xml:space="preserve">in brackets. </w:t>
      </w:r>
      <w:r w:rsidR="00EE5F28">
        <w:br/>
      </w:r>
      <w:r w:rsidRPr="00EE5F28">
        <w:t>* p&lt;.10 ** p&lt;.05 *** p&lt;.01</w:t>
      </w:r>
    </w:p>
    <w:p w:rsidR="00354A10" w:rsidRPr="008D4250" w:rsidRDefault="00354A10" w:rsidP="00EE5F28">
      <w:pPr>
        <w:pStyle w:val="Source"/>
        <w:rPr>
          <w:lang w:val="fr-FR"/>
        </w:rPr>
      </w:pPr>
      <w:r w:rsidRPr="00EE5F28">
        <w:t>Source:</w:t>
      </w:r>
      <w:r w:rsidR="00EE5F28" w:rsidRPr="00EE5F28">
        <w:tab/>
      </w:r>
      <w:r w:rsidRPr="00EE5F28">
        <w:t xml:space="preserve">LSAY Y03 </w:t>
      </w:r>
      <w:proofErr w:type="spellStart"/>
      <w:r w:rsidRPr="00EE5F28">
        <w:t>cohor</w:t>
      </w:r>
      <w:proofErr w:type="spellEnd"/>
      <w:r w:rsidRPr="008D4250">
        <w:rPr>
          <w:lang w:val="fr-FR"/>
        </w:rPr>
        <w:t>t</w:t>
      </w:r>
      <w:r w:rsidR="009927CF">
        <w:rPr>
          <w:lang w:val="fr-FR"/>
        </w:rPr>
        <w:t>.</w:t>
      </w:r>
    </w:p>
    <w:p w:rsidR="008D4250" w:rsidRDefault="008D4250">
      <w:pPr>
        <w:spacing w:before="0"/>
        <w:rPr>
          <w:rFonts w:ascii="Garamond" w:hAnsi="Garamond"/>
          <w:kern w:val="28"/>
          <w:sz w:val="60"/>
        </w:rPr>
      </w:pPr>
      <w:r>
        <w:br w:type="page"/>
      </w:r>
    </w:p>
    <w:p w:rsidR="008D4250" w:rsidRPr="009927CF" w:rsidRDefault="008D4250" w:rsidP="004425A0">
      <w:pPr>
        <w:pStyle w:val="tabletitle"/>
      </w:pPr>
      <w:bookmarkStart w:id="57" w:name="_Toc372630748"/>
      <w:r w:rsidRPr="009927CF">
        <w:t xml:space="preserve">Table </w:t>
      </w:r>
      <w:r w:rsidR="00CC7889" w:rsidRPr="009927CF">
        <w:t>A</w:t>
      </w:r>
      <w:r w:rsidR="00F86D7F" w:rsidRPr="009927CF">
        <w:t>3</w:t>
      </w:r>
      <w:r w:rsidRPr="009927CF">
        <w:tab/>
        <w:t xml:space="preserve">Year 12 </w:t>
      </w:r>
      <w:r w:rsidR="00E92D7B">
        <w:t>c</w:t>
      </w:r>
      <w:r w:rsidRPr="009927CF">
        <w:t>ertificate regression results: LSAY Y06 cohort</w:t>
      </w:r>
      <w:bookmarkEnd w:id="57"/>
    </w:p>
    <w:tbl>
      <w:tblPr>
        <w:tblW w:w="14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40"/>
        <w:gridCol w:w="1441"/>
        <w:gridCol w:w="1441"/>
        <w:gridCol w:w="1442"/>
        <w:gridCol w:w="1441"/>
        <w:gridCol w:w="1441"/>
        <w:gridCol w:w="1442"/>
      </w:tblGrid>
      <w:tr w:rsidR="008D4250" w:rsidRPr="00D41A46" w:rsidTr="004425A0">
        <w:trPr>
          <w:tblHeader/>
        </w:trPr>
        <w:tc>
          <w:tcPr>
            <w:tcW w:w="5640" w:type="dxa"/>
            <w:tcBorders>
              <w:top w:val="single" w:sz="4" w:space="0" w:color="auto"/>
              <w:left w:val="nil"/>
              <w:bottom w:val="nil"/>
              <w:right w:val="nil"/>
            </w:tcBorders>
          </w:tcPr>
          <w:p w:rsidR="008D4250" w:rsidRPr="0031761A" w:rsidRDefault="008D4250" w:rsidP="004425A0">
            <w:pPr>
              <w:pStyle w:val="Tablehead1"/>
            </w:pPr>
          </w:p>
        </w:tc>
        <w:tc>
          <w:tcPr>
            <w:tcW w:w="2882" w:type="dxa"/>
            <w:gridSpan w:val="2"/>
            <w:tcBorders>
              <w:top w:val="single" w:sz="4" w:space="0" w:color="auto"/>
              <w:left w:val="nil"/>
              <w:bottom w:val="nil"/>
              <w:right w:val="nil"/>
            </w:tcBorders>
          </w:tcPr>
          <w:p w:rsidR="008D4250" w:rsidRDefault="008D4250" w:rsidP="004425A0">
            <w:pPr>
              <w:pStyle w:val="Tablehead1"/>
              <w:jc w:val="center"/>
            </w:pPr>
            <w:r>
              <w:t>OLS – all observations</w:t>
            </w:r>
          </w:p>
        </w:tc>
        <w:tc>
          <w:tcPr>
            <w:tcW w:w="2883" w:type="dxa"/>
            <w:gridSpan w:val="2"/>
            <w:tcBorders>
              <w:top w:val="single" w:sz="4" w:space="0" w:color="auto"/>
              <w:left w:val="nil"/>
              <w:bottom w:val="nil"/>
              <w:right w:val="nil"/>
            </w:tcBorders>
          </w:tcPr>
          <w:p w:rsidR="008D4250" w:rsidRDefault="008D4250" w:rsidP="004425A0">
            <w:pPr>
              <w:pStyle w:val="Tablehead1"/>
              <w:jc w:val="center"/>
            </w:pPr>
            <w:r>
              <w:t>OLS – forced moves</w:t>
            </w:r>
          </w:p>
        </w:tc>
        <w:tc>
          <w:tcPr>
            <w:tcW w:w="2883" w:type="dxa"/>
            <w:gridSpan w:val="2"/>
            <w:tcBorders>
              <w:top w:val="single" w:sz="4" w:space="0" w:color="auto"/>
              <w:left w:val="nil"/>
              <w:bottom w:val="nil"/>
              <w:right w:val="nil"/>
            </w:tcBorders>
          </w:tcPr>
          <w:p w:rsidR="008D4250" w:rsidRPr="0031761A" w:rsidRDefault="008D4250" w:rsidP="004425A0">
            <w:pPr>
              <w:pStyle w:val="Tablehead1"/>
              <w:jc w:val="center"/>
            </w:pPr>
            <w:r>
              <w:t>IV – forced moves</w:t>
            </w:r>
          </w:p>
        </w:tc>
      </w:tr>
      <w:tr w:rsidR="008D4250" w:rsidRPr="004425A0" w:rsidTr="004425A0">
        <w:trPr>
          <w:tblHeader/>
        </w:trPr>
        <w:tc>
          <w:tcPr>
            <w:tcW w:w="5640" w:type="dxa"/>
            <w:tcBorders>
              <w:top w:val="nil"/>
              <w:left w:val="nil"/>
              <w:bottom w:val="single" w:sz="4" w:space="0" w:color="auto"/>
              <w:right w:val="nil"/>
            </w:tcBorders>
            <w:shd w:val="clear" w:color="auto" w:fill="auto"/>
          </w:tcPr>
          <w:p w:rsidR="008D4250" w:rsidRPr="004425A0" w:rsidRDefault="008D4250" w:rsidP="004425A0">
            <w:pPr>
              <w:pStyle w:val="Tablehead2"/>
            </w:pPr>
          </w:p>
        </w:tc>
        <w:tc>
          <w:tcPr>
            <w:tcW w:w="1441" w:type="dxa"/>
            <w:tcBorders>
              <w:top w:val="nil"/>
              <w:left w:val="nil"/>
              <w:bottom w:val="single" w:sz="4" w:space="0" w:color="auto"/>
              <w:right w:val="nil"/>
            </w:tcBorders>
            <w:shd w:val="clear" w:color="auto" w:fill="auto"/>
          </w:tcPr>
          <w:p w:rsidR="008D4250" w:rsidRPr="004425A0" w:rsidRDefault="008D4250" w:rsidP="004425A0">
            <w:pPr>
              <w:pStyle w:val="Tablehead2"/>
              <w:jc w:val="center"/>
            </w:pPr>
            <w:r w:rsidRPr="004425A0">
              <w:t>Coefficient</w:t>
            </w:r>
          </w:p>
        </w:tc>
        <w:tc>
          <w:tcPr>
            <w:tcW w:w="1441" w:type="dxa"/>
            <w:tcBorders>
              <w:top w:val="nil"/>
              <w:left w:val="nil"/>
              <w:bottom w:val="single" w:sz="4" w:space="0" w:color="auto"/>
              <w:right w:val="nil"/>
            </w:tcBorders>
            <w:shd w:val="clear" w:color="auto" w:fill="auto"/>
          </w:tcPr>
          <w:p w:rsidR="008D4250" w:rsidRPr="004425A0" w:rsidRDefault="008D4250" w:rsidP="004425A0">
            <w:pPr>
              <w:pStyle w:val="Tablehead2"/>
              <w:jc w:val="center"/>
            </w:pPr>
            <w:r w:rsidRPr="004425A0">
              <w:t>Std error</w:t>
            </w:r>
          </w:p>
        </w:tc>
        <w:tc>
          <w:tcPr>
            <w:tcW w:w="1442" w:type="dxa"/>
            <w:tcBorders>
              <w:top w:val="nil"/>
              <w:left w:val="nil"/>
              <w:bottom w:val="single" w:sz="4" w:space="0" w:color="auto"/>
              <w:right w:val="nil"/>
            </w:tcBorders>
            <w:shd w:val="clear" w:color="auto" w:fill="auto"/>
          </w:tcPr>
          <w:p w:rsidR="008D4250" w:rsidRPr="004425A0" w:rsidRDefault="008D4250" w:rsidP="004425A0">
            <w:pPr>
              <w:pStyle w:val="Tablehead2"/>
              <w:jc w:val="center"/>
            </w:pPr>
            <w:r w:rsidRPr="004425A0">
              <w:t>Coefficient</w:t>
            </w:r>
          </w:p>
        </w:tc>
        <w:tc>
          <w:tcPr>
            <w:tcW w:w="1441" w:type="dxa"/>
            <w:tcBorders>
              <w:top w:val="nil"/>
              <w:left w:val="nil"/>
              <w:bottom w:val="single" w:sz="4" w:space="0" w:color="auto"/>
              <w:right w:val="nil"/>
            </w:tcBorders>
            <w:shd w:val="clear" w:color="auto" w:fill="auto"/>
          </w:tcPr>
          <w:p w:rsidR="008D4250" w:rsidRPr="004425A0" w:rsidRDefault="008D4250" w:rsidP="004425A0">
            <w:pPr>
              <w:pStyle w:val="Tablehead2"/>
              <w:jc w:val="center"/>
            </w:pPr>
            <w:r w:rsidRPr="004425A0">
              <w:t>Std error</w:t>
            </w:r>
          </w:p>
        </w:tc>
        <w:tc>
          <w:tcPr>
            <w:tcW w:w="1441" w:type="dxa"/>
            <w:tcBorders>
              <w:top w:val="nil"/>
              <w:left w:val="nil"/>
              <w:bottom w:val="single" w:sz="4" w:space="0" w:color="auto"/>
              <w:right w:val="nil"/>
            </w:tcBorders>
            <w:shd w:val="clear" w:color="auto" w:fill="auto"/>
          </w:tcPr>
          <w:p w:rsidR="008D4250" w:rsidRPr="004425A0" w:rsidRDefault="008D4250" w:rsidP="004425A0">
            <w:pPr>
              <w:pStyle w:val="Tablehead2"/>
              <w:jc w:val="center"/>
            </w:pPr>
            <w:r w:rsidRPr="004425A0">
              <w:t>Coefficient</w:t>
            </w:r>
          </w:p>
        </w:tc>
        <w:tc>
          <w:tcPr>
            <w:tcW w:w="1442" w:type="dxa"/>
            <w:tcBorders>
              <w:top w:val="nil"/>
              <w:left w:val="nil"/>
              <w:bottom w:val="single" w:sz="4" w:space="0" w:color="auto"/>
              <w:right w:val="nil"/>
            </w:tcBorders>
            <w:shd w:val="clear" w:color="auto" w:fill="auto"/>
          </w:tcPr>
          <w:p w:rsidR="008D4250" w:rsidRPr="004425A0" w:rsidRDefault="008D4250" w:rsidP="004425A0">
            <w:pPr>
              <w:pStyle w:val="Tablehead2"/>
              <w:jc w:val="center"/>
            </w:pPr>
            <w:r w:rsidRPr="004425A0">
              <w:t>Std error</w:t>
            </w:r>
          </w:p>
        </w:tc>
      </w:tr>
      <w:tr w:rsidR="008D4250" w:rsidRPr="00D41A46" w:rsidTr="004425A0">
        <w:tc>
          <w:tcPr>
            <w:tcW w:w="5640" w:type="dxa"/>
            <w:tcBorders>
              <w:top w:val="single" w:sz="4" w:space="0" w:color="auto"/>
              <w:left w:val="nil"/>
              <w:bottom w:val="nil"/>
              <w:right w:val="nil"/>
            </w:tcBorders>
          </w:tcPr>
          <w:p w:rsidR="008D4250" w:rsidRPr="008D4250" w:rsidRDefault="008D4250" w:rsidP="004425A0">
            <w:pPr>
              <w:pStyle w:val="Tabletext"/>
            </w:pPr>
            <w:r w:rsidRPr="008D4250">
              <w:t>Plan to leave school after Year 12</w:t>
            </w:r>
          </w:p>
        </w:tc>
        <w:tc>
          <w:tcPr>
            <w:tcW w:w="1441" w:type="dxa"/>
            <w:tcBorders>
              <w:top w:val="single" w:sz="4" w:space="0" w:color="auto"/>
              <w:left w:val="nil"/>
              <w:bottom w:val="nil"/>
              <w:right w:val="nil"/>
            </w:tcBorders>
          </w:tcPr>
          <w:p w:rsidR="008D4250" w:rsidRPr="008D4250" w:rsidRDefault="008D4250" w:rsidP="004425A0">
            <w:pPr>
              <w:pStyle w:val="Tabletext"/>
              <w:tabs>
                <w:tab w:val="decimal" w:pos="425"/>
              </w:tabs>
              <w:rPr>
                <w:rFonts w:cs="Arial"/>
                <w:szCs w:val="16"/>
              </w:rPr>
            </w:pPr>
            <w:r w:rsidRPr="008D4250">
              <w:rPr>
                <w:rFonts w:cs="Arial"/>
                <w:szCs w:val="16"/>
              </w:rPr>
              <w:t>0.393***</w:t>
            </w:r>
          </w:p>
        </w:tc>
        <w:tc>
          <w:tcPr>
            <w:tcW w:w="1441" w:type="dxa"/>
            <w:tcBorders>
              <w:top w:val="single" w:sz="4" w:space="0" w:color="auto"/>
              <w:left w:val="nil"/>
              <w:bottom w:val="nil"/>
              <w:right w:val="nil"/>
            </w:tcBorders>
          </w:tcPr>
          <w:p w:rsidR="008D4250" w:rsidRPr="008D4250" w:rsidRDefault="008D4250" w:rsidP="004425A0">
            <w:pPr>
              <w:pStyle w:val="Tabletext"/>
              <w:tabs>
                <w:tab w:val="decimal" w:pos="482"/>
              </w:tabs>
              <w:rPr>
                <w:rFonts w:cs="Arial"/>
                <w:color w:val="000000"/>
                <w:szCs w:val="16"/>
              </w:rPr>
            </w:pPr>
            <w:r w:rsidRPr="008D4250">
              <w:rPr>
                <w:rFonts w:cs="Arial"/>
                <w:color w:val="000000"/>
                <w:szCs w:val="16"/>
              </w:rPr>
              <w:t>(0.026)</w:t>
            </w:r>
          </w:p>
        </w:tc>
        <w:tc>
          <w:tcPr>
            <w:tcW w:w="1442" w:type="dxa"/>
            <w:tcBorders>
              <w:top w:val="single" w:sz="4" w:space="0" w:color="auto"/>
              <w:left w:val="nil"/>
              <w:bottom w:val="nil"/>
              <w:right w:val="nil"/>
            </w:tcBorders>
          </w:tcPr>
          <w:p w:rsidR="008D4250" w:rsidRPr="008D4250" w:rsidRDefault="008D4250" w:rsidP="004425A0">
            <w:pPr>
              <w:pStyle w:val="Tabletext"/>
              <w:tabs>
                <w:tab w:val="decimal" w:pos="425"/>
              </w:tabs>
              <w:rPr>
                <w:rFonts w:cs="Arial"/>
                <w:szCs w:val="16"/>
              </w:rPr>
            </w:pPr>
            <w:r w:rsidRPr="008D4250">
              <w:rPr>
                <w:rFonts w:cs="Arial"/>
                <w:szCs w:val="16"/>
              </w:rPr>
              <w:t>0.548***</w:t>
            </w:r>
          </w:p>
        </w:tc>
        <w:tc>
          <w:tcPr>
            <w:tcW w:w="1441" w:type="dxa"/>
            <w:tcBorders>
              <w:top w:val="single" w:sz="4" w:space="0" w:color="auto"/>
              <w:left w:val="nil"/>
              <w:bottom w:val="nil"/>
              <w:right w:val="nil"/>
            </w:tcBorders>
          </w:tcPr>
          <w:p w:rsidR="008D4250" w:rsidRPr="008D4250" w:rsidRDefault="008D4250" w:rsidP="004425A0">
            <w:pPr>
              <w:pStyle w:val="Tabletext"/>
              <w:tabs>
                <w:tab w:val="decimal" w:pos="482"/>
              </w:tabs>
              <w:rPr>
                <w:rFonts w:cs="Arial"/>
                <w:color w:val="000000"/>
                <w:szCs w:val="16"/>
              </w:rPr>
            </w:pPr>
            <w:r w:rsidRPr="008D4250">
              <w:rPr>
                <w:rFonts w:cs="Arial"/>
                <w:color w:val="000000"/>
                <w:szCs w:val="16"/>
              </w:rPr>
              <w:t>(0.076)</w:t>
            </w:r>
          </w:p>
        </w:tc>
        <w:tc>
          <w:tcPr>
            <w:tcW w:w="1441" w:type="dxa"/>
            <w:tcBorders>
              <w:top w:val="single" w:sz="4" w:space="0" w:color="auto"/>
              <w:left w:val="nil"/>
              <w:bottom w:val="nil"/>
              <w:right w:val="nil"/>
            </w:tcBorders>
          </w:tcPr>
          <w:p w:rsidR="008D4250" w:rsidRPr="008D4250" w:rsidRDefault="008D4250" w:rsidP="004425A0">
            <w:pPr>
              <w:pStyle w:val="Tabletext"/>
              <w:tabs>
                <w:tab w:val="decimal" w:pos="425"/>
              </w:tabs>
              <w:rPr>
                <w:rFonts w:cs="Arial"/>
                <w:szCs w:val="16"/>
              </w:rPr>
            </w:pPr>
            <w:r w:rsidRPr="008D4250">
              <w:rPr>
                <w:rFonts w:cs="Arial"/>
                <w:szCs w:val="16"/>
              </w:rPr>
              <w:t>0.937***</w:t>
            </w:r>
          </w:p>
        </w:tc>
        <w:tc>
          <w:tcPr>
            <w:tcW w:w="1442" w:type="dxa"/>
            <w:tcBorders>
              <w:top w:val="single" w:sz="4" w:space="0" w:color="auto"/>
              <w:left w:val="nil"/>
              <w:bottom w:val="nil"/>
              <w:right w:val="nil"/>
            </w:tcBorders>
          </w:tcPr>
          <w:p w:rsidR="008D4250" w:rsidRPr="008D4250" w:rsidRDefault="008D4250" w:rsidP="004425A0">
            <w:pPr>
              <w:pStyle w:val="Tabletext"/>
              <w:tabs>
                <w:tab w:val="decimal" w:pos="482"/>
              </w:tabs>
              <w:rPr>
                <w:rFonts w:cs="Arial"/>
                <w:color w:val="000000"/>
                <w:szCs w:val="16"/>
              </w:rPr>
            </w:pPr>
            <w:r w:rsidRPr="008D4250">
              <w:rPr>
                <w:rFonts w:cs="Arial"/>
                <w:color w:val="000000"/>
                <w:szCs w:val="16"/>
              </w:rPr>
              <w:t>(0.237)</w:t>
            </w:r>
          </w:p>
        </w:tc>
      </w:tr>
      <w:tr w:rsidR="008D4250" w:rsidTr="004425A0">
        <w:tc>
          <w:tcPr>
            <w:tcW w:w="5640" w:type="dxa"/>
            <w:tcBorders>
              <w:top w:val="nil"/>
              <w:left w:val="nil"/>
              <w:bottom w:val="nil"/>
              <w:right w:val="nil"/>
            </w:tcBorders>
          </w:tcPr>
          <w:p w:rsidR="008D4250" w:rsidRPr="008D4250" w:rsidRDefault="008D4250" w:rsidP="004425A0">
            <w:pPr>
              <w:pStyle w:val="Tabletext"/>
            </w:pPr>
            <w:r w:rsidRPr="008D4250">
              <w:t xml:space="preserve">Male </w:t>
            </w:r>
          </w:p>
        </w:tc>
        <w:tc>
          <w:tcPr>
            <w:tcW w:w="1441" w:type="dxa"/>
            <w:tcBorders>
              <w:top w:val="nil"/>
              <w:left w:val="nil"/>
              <w:bottom w:val="nil"/>
              <w:right w:val="nil"/>
            </w:tcBorders>
          </w:tcPr>
          <w:p w:rsidR="008D4250" w:rsidRPr="008D4250" w:rsidRDefault="008D4250" w:rsidP="004425A0">
            <w:pPr>
              <w:pStyle w:val="Tabletext"/>
              <w:tabs>
                <w:tab w:val="decimal" w:pos="425"/>
              </w:tabs>
              <w:rPr>
                <w:rFonts w:cs="Arial"/>
                <w:szCs w:val="16"/>
              </w:rPr>
            </w:pPr>
            <w:r w:rsidRPr="008D4250">
              <w:rPr>
                <w:rFonts w:cs="Arial"/>
                <w:szCs w:val="16"/>
              </w:rPr>
              <w:t>-0.066***</w:t>
            </w:r>
          </w:p>
        </w:tc>
        <w:tc>
          <w:tcPr>
            <w:tcW w:w="1441"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r w:rsidRPr="008D4250">
              <w:rPr>
                <w:rFonts w:cs="Arial"/>
                <w:color w:val="000000"/>
                <w:szCs w:val="16"/>
              </w:rPr>
              <w:t>(0.017)</w:t>
            </w:r>
          </w:p>
        </w:tc>
        <w:tc>
          <w:tcPr>
            <w:tcW w:w="1442" w:type="dxa"/>
            <w:tcBorders>
              <w:top w:val="nil"/>
              <w:left w:val="nil"/>
              <w:bottom w:val="nil"/>
              <w:right w:val="nil"/>
            </w:tcBorders>
          </w:tcPr>
          <w:p w:rsidR="008D4250" w:rsidRPr="008D4250" w:rsidRDefault="008D4250" w:rsidP="004425A0">
            <w:pPr>
              <w:pStyle w:val="Tabletext"/>
              <w:tabs>
                <w:tab w:val="decimal" w:pos="425"/>
              </w:tabs>
              <w:rPr>
                <w:rFonts w:cs="Arial"/>
                <w:szCs w:val="16"/>
              </w:rPr>
            </w:pPr>
            <w:r w:rsidRPr="008D4250">
              <w:rPr>
                <w:rFonts w:cs="Arial"/>
                <w:szCs w:val="16"/>
              </w:rPr>
              <w:t>-0.061</w:t>
            </w:r>
          </w:p>
        </w:tc>
        <w:tc>
          <w:tcPr>
            <w:tcW w:w="1441"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r w:rsidRPr="008D4250">
              <w:rPr>
                <w:rFonts w:cs="Arial"/>
                <w:color w:val="000000"/>
                <w:szCs w:val="16"/>
              </w:rPr>
              <w:t>(0.047)</w:t>
            </w:r>
          </w:p>
        </w:tc>
        <w:tc>
          <w:tcPr>
            <w:tcW w:w="1441" w:type="dxa"/>
            <w:tcBorders>
              <w:top w:val="nil"/>
              <w:left w:val="nil"/>
              <w:bottom w:val="nil"/>
              <w:right w:val="nil"/>
            </w:tcBorders>
          </w:tcPr>
          <w:p w:rsidR="008D4250" w:rsidRPr="008D4250" w:rsidRDefault="008D4250" w:rsidP="004425A0">
            <w:pPr>
              <w:pStyle w:val="Tabletext"/>
              <w:tabs>
                <w:tab w:val="decimal" w:pos="425"/>
              </w:tabs>
              <w:rPr>
                <w:rFonts w:cs="Arial"/>
                <w:szCs w:val="16"/>
              </w:rPr>
            </w:pPr>
            <w:r w:rsidRPr="008D4250">
              <w:rPr>
                <w:rFonts w:cs="Arial"/>
                <w:szCs w:val="16"/>
              </w:rPr>
              <w:t>-0.014</w:t>
            </w:r>
          </w:p>
        </w:tc>
        <w:tc>
          <w:tcPr>
            <w:tcW w:w="1442"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r w:rsidRPr="008D4250">
              <w:rPr>
                <w:rFonts w:cs="Arial"/>
                <w:color w:val="000000"/>
                <w:szCs w:val="16"/>
              </w:rPr>
              <w:t>(0.047)</w:t>
            </w:r>
          </w:p>
        </w:tc>
      </w:tr>
      <w:tr w:rsidR="008D4250" w:rsidTr="004425A0">
        <w:tc>
          <w:tcPr>
            <w:tcW w:w="5640" w:type="dxa"/>
            <w:tcBorders>
              <w:top w:val="nil"/>
              <w:left w:val="nil"/>
              <w:bottom w:val="nil"/>
              <w:right w:val="nil"/>
            </w:tcBorders>
          </w:tcPr>
          <w:p w:rsidR="008D4250" w:rsidRPr="008D4250" w:rsidRDefault="008D4250" w:rsidP="004425A0">
            <w:pPr>
              <w:pStyle w:val="Tabletext"/>
            </w:pPr>
            <w:r w:rsidRPr="008D4250">
              <w:t>Metropolitan</w:t>
            </w:r>
          </w:p>
        </w:tc>
        <w:tc>
          <w:tcPr>
            <w:tcW w:w="1441" w:type="dxa"/>
            <w:tcBorders>
              <w:top w:val="nil"/>
              <w:left w:val="nil"/>
              <w:bottom w:val="nil"/>
              <w:right w:val="nil"/>
            </w:tcBorders>
          </w:tcPr>
          <w:p w:rsidR="008D4250" w:rsidRPr="008D4250" w:rsidRDefault="008D4250" w:rsidP="004425A0">
            <w:pPr>
              <w:pStyle w:val="Tabletext"/>
              <w:tabs>
                <w:tab w:val="decimal" w:pos="425"/>
              </w:tabs>
              <w:rPr>
                <w:rFonts w:cs="Arial"/>
                <w:szCs w:val="16"/>
              </w:rPr>
            </w:pPr>
            <w:r w:rsidRPr="008D4250">
              <w:rPr>
                <w:rFonts w:cs="Arial"/>
                <w:szCs w:val="16"/>
              </w:rPr>
              <w:t>0.050***</w:t>
            </w:r>
          </w:p>
        </w:tc>
        <w:tc>
          <w:tcPr>
            <w:tcW w:w="1441"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r w:rsidRPr="008D4250">
              <w:rPr>
                <w:rFonts w:cs="Arial"/>
                <w:color w:val="000000"/>
                <w:szCs w:val="16"/>
              </w:rPr>
              <w:t>(0.016)</w:t>
            </w:r>
          </w:p>
        </w:tc>
        <w:tc>
          <w:tcPr>
            <w:tcW w:w="1442" w:type="dxa"/>
            <w:tcBorders>
              <w:top w:val="nil"/>
              <w:left w:val="nil"/>
              <w:bottom w:val="nil"/>
              <w:right w:val="nil"/>
            </w:tcBorders>
          </w:tcPr>
          <w:p w:rsidR="008D4250" w:rsidRPr="008D4250" w:rsidRDefault="008D4250" w:rsidP="004425A0">
            <w:pPr>
              <w:pStyle w:val="Tabletext"/>
              <w:tabs>
                <w:tab w:val="decimal" w:pos="425"/>
              </w:tabs>
              <w:rPr>
                <w:rFonts w:cs="Arial"/>
                <w:szCs w:val="16"/>
              </w:rPr>
            </w:pPr>
            <w:r w:rsidRPr="008D4250">
              <w:rPr>
                <w:rFonts w:cs="Arial"/>
                <w:szCs w:val="16"/>
              </w:rPr>
              <w:t>0.186***</w:t>
            </w:r>
          </w:p>
        </w:tc>
        <w:tc>
          <w:tcPr>
            <w:tcW w:w="1441"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r w:rsidRPr="008D4250">
              <w:rPr>
                <w:rFonts w:cs="Arial"/>
                <w:color w:val="000000"/>
                <w:szCs w:val="16"/>
              </w:rPr>
              <w:t>(0.063)</w:t>
            </w:r>
          </w:p>
        </w:tc>
        <w:tc>
          <w:tcPr>
            <w:tcW w:w="1441" w:type="dxa"/>
            <w:tcBorders>
              <w:top w:val="nil"/>
              <w:left w:val="nil"/>
              <w:bottom w:val="nil"/>
              <w:right w:val="nil"/>
            </w:tcBorders>
          </w:tcPr>
          <w:p w:rsidR="008D4250" w:rsidRPr="008D4250" w:rsidRDefault="008D4250" w:rsidP="004425A0">
            <w:pPr>
              <w:pStyle w:val="Tabletext"/>
              <w:tabs>
                <w:tab w:val="decimal" w:pos="425"/>
              </w:tabs>
              <w:rPr>
                <w:rFonts w:cs="Arial"/>
                <w:szCs w:val="16"/>
              </w:rPr>
            </w:pPr>
            <w:r w:rsidRPr="008D4250">
              <w:rPr>
                <w:rFonts w:cs="Arial"/>
                <w:szCs w:val="16"/>
              </w:rPr>
              <w:t>0.204***</w:t>
            </w:r>
          </w:p>
        </w:tc>
        <w:tc>
          <w:tcPr>
            <w:tcW w:w="1442"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r w:rsidRPr="008D4250">
              <w:rPr>
                <w:rFonts w:cs="Arial"/>
                <w:color w:val="000000"/>
                <w:szCs w:val="16"/>
              </w:rPr>
              <w:t>(0.061)</w:t>
            </w:r>
          </w:p>
        </w:tc>
      </w:tr>
      <w:tr w:rsidR="008D4250" w:rsidTr="004425A0">
        <w:tc>
          <w:tcPr>
            <w:tcW w:w="5640" w:type="dxa"/>
            <w:tcBorders>
              <w:top w:val="nil"/>
              <w:left w:val="nil"/>
              <w:bottom w:val="nil"/>
              <w:right w:val="nil"/>
            </w:tcBorders>
          </w:tcPr>
          <w:p w:rsidR="008D4250" w:rsidRPr="008D4250" w:rsidRDefault="008D4250" w:rsidP="004425A0">
            <w:pPr>
              <w:pStyle w:val="Tabletext"/>
            </w:pPr>
            <w:r w:rsidRPr="008D4250">
              <w:t>Indigenous Australian</w:t>
            </w:r>
          </w:p>
        </w:tc>
        <w:tc>
          <w:tcPr>
            <w:tcW w:w="1441" w:type="dxa"/>
            <w:tcBorders>
              <w:top w:val="nil"/>
              <w:left w:val="nil"/>
              <w:bottom w:val="nil"/>
              <w:right w:val="nil"/>
            </w:tcBorders>
          </w:tcPr>
          <w:p w:rsidR="008D4250" w:rsidRPr="008D4250" w:rsidRDefault="008D4250" w:rsidP="004425A0">
            <w:pPr>
              <w:pStyle w:val="Tabletext"/>
              <w:tabs>
                <w:tab w:val="decimal" w:pos="425"/>
              </w:tabs>
              <w:rPr>
                <w:rFonts w:cs="Arial"/>
                <w:szCs w:val="16"/>
              </w:rPr>
            </w:pPr>
            <w:r w:rsidRPr="008D4250">
              <w:rPr>
                <w:rFonts w:cs="Arial"/>
                <w:szCs w:val="16"/>
              </w:rPr>
              <w:t>0.093</w:t>
            </w:r>
          </w:p>
        </w:tc>
        <w:tc>
          <w:tcPr>
            <w:tcW w:w="1441"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r w:rsidRPr="008D4250">
              <w:rPr>
                <w:rFonts w:cs="Arial"/>
                <w:color w:val="000000"/>
                <w:szCs w:val="16"/>
              </w:rPr>
              <w:t>(0.1)</w:t>
            </w:r>
          </w:p>
        </w:tc>
        <w:tc>
          <w:tcPr>
            <w:tcW w:w="1442" w:type="dxa"/>
            <w:tcBorders>
              <w:top w:val="nil"/>
              <w:left w:val="nil"/>
              <w:bottom w:val="nil"/>
              <w:right w:val="nil"/>
            </w:tcBorders>
          </w:tcPr>
          <w:p w:rsidR="008D4250" w:rsidRPr="008D4250" w:rsidRDefault="008D4250" w:rsidP="004425A0">
            <w:pPr>
              <w:pStyle w:val="Tabletext"/>
              <w:tabs>
                <w:tab w:val="decimal" w:pos="425"/>
              </w:tabs>
              <w:rPr>
                <w:rFonts w:cs="Arial"/>
                <w:szCs w:val="16"/>
              </w:rPr>
            </w:pPr>
            <w:r w:rsidRPr="008D4250">
              <w:rPr>
                <w:rFonts w:cs="Arial"/>
                <w:szCs w:val="16"/>
              </w:rPr>
              <w:t>0.011</w:t>
            </w:r>
          </w:p>
        </w:tc>
        <w:tc>
          <w:tcPr>
            <w:tcW w:w="1441"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r w:rsidRPr="008D4250">
              <w:rPr>
                <w:rFonts w:cs="Arial"/>
                <w:color w:val="000000"/>
                <w:szCs w:val="16"/>
              </w:rPr>
              <w:t>(0.095)</w:t>
            </w:r>
          </w:p>
        </w:tc>
        <w:tc>
          <w:tcPr>
            <w:tcW w:w="1441" w:type="dxa"/>
            <w:tcBorders>
              <w:top w:val="nil"/>
              <w:left w:val="nil"/>
              <w:bottom w:val="nil"/>
              <w:right w:val="nil"/>
            </w:tcBorders>
          </w:tcPr>
          <w:p w:rsidR="008D4250" w:rsidRPr="008D4250" w:rsidRDefault="008D4250" w:rsidP="004425A0">
            <w:pPr>
              <w:pStyle w:val="Tabletext"/>
              <w:tabs>
                <w:tab w:val="decimal" w:pos="425"/>
              </w:tabs>
              <w:rPr>
                <w:rFonts w:cs="Arial"/>
                <w:szCs w:val="16"/>
              </w:rPr>
            </w:pPr>
            <w:r w:rsidRPr="008D4250">
              <w:rPr>
                <w:rFonts w:cs="Arial"/>
                <w:szCs w:val="16"/>
              </w:rPr>
              <w:t>0.024</w:t>
            </w:r>
          </w:p>
        </w:tc>
        <w:tc>
          <w:tcPr>
            <w:tcW w:w="1442"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r w:rsidRPr="008D4250">
              <w:rPr>
                <w:rFonts w:cs="Arial"/>
                <w:color w:val="000000"/>
                <w:szCs w:val="16"/>
              </w:rPr>
              <w:t>(0.092)</w:t>
            </w:r>
          </w:p>
        </w:tc>
      </w:tr>
      <w:tr w:rsidR="008D4250" w:rsidTr="004425A0">
        <w:tc>
          <w:tcPr>
            <w:tcW w:w="5640" w:type="dxa"/>
            <w:tcBorders>
              <w:top w:val="nil"/>
              <w:left w:val="nil"/>
              <w:bottom w:val="nil"/>
              <w:right w:val="nil"/>
            </w:tcBorders>
          </w:tcPr>
          <w:p w:rsidR="008D4250" w:rsidRPr="008D4250" w:rsidRDefault="008D4250" w:rsidP="004425A0">
            <w:pPr>
              <w:pStyle w:val="Tabletext"/>
            </w:pPr>
            <w:r w:rsidRPr="008D4250">
              <w:t>Parent worked 2003</w:t>
            </w:r>
          </w:p>
        </w:tc>
        <w:tc>
          <w:tcPr>
            <w:tcW w:w="1441" w:type="dxa"/>
            <w:tcBorders>
              <w:top w:val="nil"/>
              <w:left w:val="nil"/>
              <w:bottom w:val="nil"/>
              <w:right w:val="nil"/>
            </w:tcBorders>
          </w:tcPr>
          <w:p w:rsidR="008D4250" w:rsidRPr="008D4250" w:rsidRDefault="008D4250" w:rsidP="004425A0">
            <w:pPr>
              <w:pStyle w:val="Tabletext"/>
              <w:tabs>
                <w:tab w:val="decimal" w:pos="425"/>
              </w:tabs>
              <w:rPr>
                <w:rFonts w:cs="Arial"/>
                <w:szCs w:val="16"/>
              </w:rPr>
            </w:pPr>
            <w:r w:rsidRPr="008D4250">
              <w:rPr>
                <w:rFonts w:cs="Arial"/>
                <w:szCs w:val="16"/>
              </w:rPr>
              <w:t>0.015</w:t>
            </w:r>
          </w:p>
        </w:tc>
        <w:tc>
          <w:tcPr>
            <w:tcW w:w="1441"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r w:rsidRPr="008D4250">
              <w:rPr>
                <w:rFonts w:cs="Arial"/>
                <w:color w:val="000000"/>
                <w:szCs w:val="16"/>
              </w:rPr>
              <w:t>(0.023)</w:t>
            </w:r>
          </w:p>
        </w:tc>
        <w:tc>
          <w:tcPr>
            <w:tcW w:w="1442" w:type="dxa"/>
            <w:tcBorders>
              <w:top w:val="nil"/>
              <w:left w:val="nil"/>
              <w:bottom w:val="nil"/>
              <w:right w:val="nil"/>
            </w:tcBorders>
          </w:tcPr>
          <w:p w:rsidR="008D4250" w:rsidRPr="008D4250" w:rsidRDefault="008D4250" w:rsidP="004425A0">
            <w:pPr>
              <w:pStyle w:val="Tabletext"/>
              <w:tabs>
                <w:tab w:val="decimal" w:pos="425"/>
              </w:tabs>
              <w:rPr>
                <w:rFonts w:cs="Arial"/>
                <w:szCs w:val="16"/>
              </w:rPr>
            </w:pPr>
            <w:r w:rsidRPr="008D4250">
              <w:rPr>
                <w:rFonts w:cs="Arial"/>
                <w:szCs w:val="16"/>
              </w:rPr>
              <w:t>0.081</w:t>
            </w:r>
          </w:p>
        </w:tc>
        <w:tc>
          <w:tcPr>
            <w:tcW w:w="1441"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r w:rsidRPr="008D4250">
              <w:rPr>
                <w:rFonts w:cs="Arial"/>
                <w:color w:val="000000"/>
                <w:szCs w:val="16"/>
              </w:rPr>
              <w:t>(0.054)</w:t>
            </w:r>
          </w:p>
        </w:tc>
        <w:tc>
          <w:tcPr>
            <w:tcW w:w="1441" w:type="dxa"/>
            <w:tcBorders>
              <w:top w:val="nil"/>
              <w:left w:val="nil"/>
              <w:bottom w:val="nil"/>
              <w:right w:val="nil"/>
            </w:tcBorders>
          </w:tcPr>
          <w:p w:rsidR="008D4250" w:rsidRPr="008D4250" w:rsidRDefault="008D4250" w:rsidP="004425A0">
            <w:pPr>
              <w:pStyle w:val="Tabletext"/>
              <w:tabs>
                <w:tab w:val="decimal" w:pos="425"/>
              </w:tabs>
              <w:rPr>
                <w:rFonts w:cs="Arial"/>
                <w:szCs w:val="16"/>
              </w:rPr>
            </w:pPr>
            <w:r w:rsidRPr="008D4250">
              <w:rPr>
                <w:rFonts w:cs="Arial"/>
                <w:szCs w:val="16"/>
              </w:rPr>
              <w:t>0.078</w:t>
            </w:r>
          </w:p>
        </w:tc>
        <w:tc>
          <w:tcPr>
            <w:tcW w:w="1442"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r w:rsidRPr="008D4250">
              <w:rPr>
                <w:rFonts w:cs="Arial"/>
                <w:color w:val="000000"/>
                <w:szCs w:val="16"/>
              </w:rPr>
              <w:t>(0.052)</w:t>
            </w:r>
          </w:p>
        </w:tc>
      </w:tr>
      <w:tr w:rsidR="008D4250" w:rsidTr="004425A0">
        <w:tc>
          <w:tcPr>
            <w:tcW w:w="5640" w:type="dxa"/>
            <w:tcBorders>
              <w:top w:val="nil"/>
              <w:left w:val="nil"/>
              <w:bottom w:val="nil"/>
              <w:right w:val="nil"/>
            </w:tcBorders>
          </w:tcPr>
          <w:p w:rsidR="008D4250" w:rsidRPr="008D4250" w:rsidRDefault="008D4250" w:rsidP="004425A0">
            <w:pPr>
              <w:pStyle w:val="Tabletext"/>
            </w:pPr>
            <w:r w:rsidRPr="008D4250">
              <w:t>Both parents lived at home 2003</w:t>
            </w:r>
          </w:p>
        </w:tc>
        <w:tc>
          <w:tcPr>
            <w:tcW w:w="1441" w:type="dxa"/>
            <w:tcBorders>
              <w:top w:val="nil"/>
              <w:left w:val="nil"/>
              <w:bottom w:val="nil"/>
              <w:right w:val="nil"/>
            </w:tcBorders>
          </w:tcPr>
          <w:p w:rsidR="008D4250" w:rsidRPr="008D4250" w:rsidRDefault="008D4250" w:rsidP="004425A0">
            <w:pPr>
              <w:pStyle w:val="Tabletext"/>
              <w:tabs>
                <w:tab w:val="decimal" w:pos="425"/>
              </w:tabs>
              <w:rPr>
                <w:rFonts w:cs="Arial"/>
                <w:szCs w:val="16"/>
              </w:rPr>
            </w:pPr>
            <w:r w:rsidRPr="008D4250">
              <w:rPr>
                <w:rFonts w:cs="Arial"/>
                <w:szCs w:val="16"/>
              </w:rPr>
              <w:t>0.062**</w:t>
            </w:r>
          </w:p>
        </w:tc>
        <w:tc>
          <w:tcPr>
            <w:tcW w:w="1441"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r w:rsidRPr="008D4250">
              <w:rPr>
                <w:rFonts w:cs="Arial"/>
                <w:color w:val="000000"/>
                <w:szCs w:val="16"/>
              </w:rPr>
              <w:t>(0.026)</w:t>
            </w:r>
          </w:p>
        </w:tc>
        <w:tc>
          <w:tcPr>
            <w:tcW w:w="1442" w:type="dxa"/>
            <w:tcBorders>
              <w:top w:val="nil"/>
              <w:left w:val="nil"/>
              <w:bottom w:val="nil"/>
              <w:right w:val="nil"/>
            </w:tcBorders>
          </w:tcPr>
          <w:p w:rsidR="008D4250" w:rsidRPr="008D4250" w:rsidRDefault="008D4250" w:rsidP="004425A0">
            <w:pPr>
              <w:pStyle w:val="Tabletext"/>
              <w:tabs>
                <w:tab w:val="decimal" w:pos="425"/>
              </w:tabs>
              <w:rPr>
                <w:rFonts w:cs="Arial"/>
                <w:szCs w:val="16"/>
              </w:rPr>
            </w:pPr>
            <w:r w:rsidRPr="008D4250">
              <w:rPr>
                <w:rFonts w:cs="Arial"/>
                <w:szCs w:val="16"/>
              </w:rPr>
              <w:t>-0.092</w:t>
            </w:r>
          </w:p>
        </w:tc>
        <w:tc>
          <w:tcPr>
            <w:tcW w:w="1441"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r w:rsidRPr="008D4250">
              <w:rPr>
                <w:rFonts w:cs="Arial"/>
                <w:color w:val="000000"/>
                <w:szCs w:val="16"/>
              </w:rPr>
              <w:t>(0.06)</w:t>
            </w:r>
          </w:p>
        </w:tc>
        <w:tc>
          <w:tcPr>
            <w:tcW w:w="1441" w:type="dxa"/>
            <w:tcBorders>
              <w:top w:val="nil"/>
              <w:left w:val="nil"/>
              <w:bottom w:val="nil"/>
              <w:right w:val="nil"/>
            </w:tcBorders>
          </w:tcPr>
          <w:p w:rsidR="008D4250" w:rsidRPr="008D4250" w:rsidRDefault="008D4250" w:rsidP="004425A0">
            <w:pPr>
              <w:pStyle w:val="Tabletext"/>
              <w:tabs>
                <w:tab w:val="decimal" w:pos="425"/>
              </w:tabs>
              <w:rPr>
                <w:rFonts w:cs="Arial"/>
                <w:szCs w:val="16"/>
              </w:rPr>
            </w:pPr>
            <w:r w:rsidRPr="008D4250">
              <w:rPr>
                <w:rFonts w:cs="Arial"/>
                <w:szCs w:val="16"/>
              </w:rPr>
              <w:t>-0.092</w:t>
            </w:r>
          </w:p>
        </w:tc>
        <w:tc>
          <w:tcPr>
            <w:tcW w:w="1442"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r w:rsidRPr="008D4250">
              <w:rPr>
                <w:rFonts w:cs="Arial"/>
                <w:color w:val="000000"/>
                <w:szCs w:val="16"/>
              </w:rPr>
              <w:t>(0.062)</w:t>
            </w:r>
          </w:p>
        </w:tc>
      </w:tr>
      <w:tr w:rsidR="008D4250" w:rsidTr="004425A0">
        <w:tc>
          <w:tcPr>
            <w:tcW w:w="5640" w:type="dxa"/>
            <w:tcBorders>
              <w:top w:val="nil"/>
              <w:left w:val="nil"/>
              <w:bottom w:val="nil"/>
              <w:right w:val="nil"/>
            </w:tcBorders>
          </w:tcPr>
          <w:p w:rsidR="008D4250" w:rsidRPr="008D4250" w:rsidRDefault="008D4250" w:rsidP="004425A0">
            <w:pPr>
              <w:pStyle w:val="Tabletext"/>
            </w:pPr>
            <w:r w:rsidRPr="008D4250">
              <w:t>Parental occupation-based SES</w:t>
            </w:r>
          </w:p>
        </w:tc>
        <w:tc>
          <w:tcPr>
            <w:tcW w:w="1441" w:type="dxa"/>
            <w:tcBorders>
              <w:top w:val="nil"/>
              <w:left w:val="nil"/>
              <w:bottom w:val="nil"/>
              <w:right w:val="nil"/>
            </w:tcBorders>
          </w:tcPr>
          <w:p w:rsidR="008D4250" w:rsidRPr="008D4250" w:rsidRDefault="008D4250" w:rsidP="004425A0">
            <w:pPr>
              <w:pStyle w:val="Tabletext"/>
              <w:tabs>
                <w:tab w:val="decimal" w:pos="425"/>
              </w:tabs>
              <w:rPr>
                <w:rFonts w:cs="Arial"/>
                <w:szCs w:val="16"/>
              </w:rPr>
            </w:pPr>
            <w:r w:rsidRPr="008D4250">
              <w:rPr>
                <w:rFonts w:cs="Arial"/>
                <w:szCs w:val="16"/>
              </w:rPr>
              <w:t>0.000</w:t>
            </w:r>
          </w:p>
        </w:tc>
        <w:tc>
          <w:tcPr>
            <w:tcW w:w="1441"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r w:rsidRPr="008D4250">
              <w:rPr>
                <w:rFonts w:cs="Arial"/>
                <w:color w:val="000000"/>
                <w:szCs w:val="16"/>
              </w:rPr>
              <w:t>(0.03)</w:t>
            </w:r>
          </w:p>
        </w:tc>
        <w:tc>
          <w:tcPr>
            <w:tcW w:w="1442" w:type="dxa"/>
            <w:tcBorders>
              <w:top w:val="nil"/>
              <w:left w:val="nil"/>
              <w:bottom w:val="nil"/>
              <w:right w:val="nil"/>
            </w:tcBorders>
          </w:tcPr>
          <w:p w:rsidR="008D4250" w:rsidRPr="008D4250" w:rsidRDefault="008D4250" w:rsidP="004425A0">
            <w:pPr>
              <w:pStyle w:val="Tabletext"/>
              <w:tabs>
                <w:tab w:val="decimal" w:pos="425"/>
              </w:tabs>
              <w:rPr>
                <w:rFonts w:cs="Arial"/>
                <w:szCs w:val="16"/>
              </w:rPr>
            </w:pPr>
            <w:r w:rsidRPr="008D4250">
              <w:rPr>
                <w:rFonts w:cs="Arial"/>
                <w:szCs w:val="16"/>
              </w:rPr>
              <w:t>-0.089</w:t>
            </w:r>
          </w:p>
        </w:tc>
        <w:tc>
          <w:tcPr>
            <w:tcW w:w="1441"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r w:rsidRPr="008D4250">
              <w:rPr>
                <w:rFonts w:cs="Arial"/>
                <w:color w:val="000000"/>
                <w:szCs w:val="16"/>
              </w:rPr>
              <w:t>(0.118)</w:t>
            </w:r>
          </w:p>
        </w:tc>
        <w:tc>
          <w:tcPr>
            <w:tcW w:w="1441" w:type="dxa"/>
            <w:tcBorders>
              <w:top w:val="nil"/>
              <w:left w:val="nil"/>
              <w:bottom w:val="nil"/>
              <w:right w:val="nil"/>
            </w:tcBorders>
          </w:tcPr>
          <w:p w:rsidR="008D4250" w:rsidRPr="008D4250" w:rsidRDefault="008D4250" w:rsidP="004425A0">
            <w:pPr>
              <w:pStyle w:val="Tabletext"/>
              <w:tabs>
                <w:tab w:val="decimal" w:pos="425"/>
              </w:tabs>
              <w:rPr>
                <w:rFonts w:cs="Arial"/>
                <w:szCs w:val="16"/>
              </w:rPr>
            </w:pPr>
            <w:r w:rsidRPr="008D4250">
              <w:rPr>
                <w:rFonts w:cs="Arial"/>
                <w:szCs w:val="16"/>
              </w:rPr>
              <w:t>-0.033</w:t>
            </w:r>
          </w:p>
        </w:tc>
        <w:tc>
          <w:tcPr>
            <w:tcW w:w="1442"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r w:rsidRPr="008D4250">
              <w:rPr>
                <w:rFonts w:cs="Arial"/>
                <w:color w:val="000000"/>
                <w:szCs w:val="16"/>
              </w:rPr>
              <w:t>(0.142)</w:t>
            </w:r>
          </w:p>
        </w:tc>
      </w:tr>
      <w:tr w:rsidR="008D4250" w:rsidTr="004425A0">
        <w:tc>
          <w:tcPr>
            <w:tcW w:w="5640" w:type="dxa"/>
            <w:tcBorders>
              <w:top w:val="nil"/>
              <w:left w:val="nil"/>
              <w:bottom w:val="nil"/>
              <w:right w:val="nil"/>
            </w:tcBorders>
          </w:tcPr>
          <w:p w:rsidR="008D4250" w:rsidRPr="008D4250" w:rsidRDefault="008D4250" w:rsidP="004425A0">
            <w:pPr>
              <w:pStyle w:val="Tabletext"/>
            </w:pPr>
            <w:r w:rsidRPr="008D4250">
              <w:t>Father has degree</w:t>
            </w:r>
          </w:p>
        </w:tc>
        <w:tc>
          <w:tcPr>
            <w:tcW w:w="1441" w:type="dxa"/>
            <w:tcBorders>
              <w:top w:val="nil"/>
              <w:left w:val="nil"/>
              <w:bottom w:val="nil"/>
              <w:right w:val="nil"/>
            </w:tcBorders>
          </w:tcPr>
          <w:p w:rsidR="008D4250" w:rsidRPr="008D4250" w:rsidRDefault="008D4250" w:rsidP="004425A0">
            <w:pPr>
              <w:pStyle w:val="Tabletext"/>
              <w:tabs>
                <w:tab w:val="decimal" w:pos="425"/>
              </w:tabs>
              <w:rPr>
                <w:rFonts w:cs="Arial"/>
                <w:szCs w:val="16"/>
              </w:rPr>
            </w:pPr>
            <w:r w:rsidRPr="008D4250">
              <w:rPr>
                <w:rFonts w:cs="Arial"/>
                <w:szCs w:val="16"/>
              </w:rPr>
              <w:t>0.024</w:t>
            </w:r>
          </w:p>
        </w:tc>
        <w:tc>
          <w:tcPr>
            <w:tcW w:w="1441"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r w:rsidRPr="008D4250">
              <w:rPr>
                <w:rFonts w:cs="Arial"/>
                <w:color w:val="000000"/>
                <w:szCs w:val="16"/>
              </w:rPr>
              <w:t>(0.019)</w:t>
            </w:r>
          </w:p>
        </w:tc>
        <w:tc>
          <w:tcPr>
            <w:tcW w:w="1442" w:type="dxa"/>
            <w:tcBorders>
              <w:top w:val="nil"/>
              <w:left w:val="nil"/>
              <w:bottom w:val="nil"/>
              <w:right w:val="nil"/>
            </w:tcBorders>
          </w:tcPr>
          <w:p w:rsidR="008D4250" w:rsidRPr="008D4250" w:rsidRDefault="008D4250" w:rsidP="004425A0">
            <w:pPr>
              <w:pStyle w:val="Tabletext"/>
              <w:tabs>
                <w:tab w:val="decimal" w:pos="425"/>
              </w:tabs>
              <w:rPr>
                <w:rFonts w:cs="Arial"/>
                <w:szCs w:val="16"/>
              </w:rPr>
            </w:pPr>
            <w:r w:rsidRPr="008D4250">
              <w:rPr>
                <w:rFonts w:cs="Arial"/>
                <w:szCs w:val="16"/>
              </w:rPr>
              <w:t>0.003</w:t>
            </w:r>
          </w:p>
        </w:tc>
        <w:tc>
          <w:tcPr>
            <w:tcW w:w="1441" w:type="dxa"/>
            <w:tcBorders>
              <w:top w:val="nil"/>
              <w:left w:val="nil"/>
              <w:bottom w:val="nil"/>
              <w:right w:val="nil"/>
            </w:tcBorders>
            <w:shd w:val="clear" w:color="auto" w:fill="FFFFFF"/>
          </w:tcPr>
          <w:p w:rsidR="008D4250" w:rsidRPr="008D4250" w:rsidRDefault="008D4250" w:rsidP="004425A0">
            <w:pPr>
              <w:pStyle w:val="Tabletext"/>
              <w:tabs>
                <w:tab w:val="decimal" w:pos="482"/>
              </w:tabs>
              <w:rPr>
                <w:rFonts w:cs="Arial"/>
                <w:color w:val="000000"/>
                <w:szCs w:val="16"/>
              </w:rPr>
            </w:pPr>
            <w:r w:rsidRPr="008D4250">
              <w:rPr>
                <w:rFonts w:cs="Arial"/>
                <w:color w:val="000000"/>
                <w:szCs w:val="16"/>
              </w:rPr>
              <w:t>(0.061)</w:t>
            </w:r>
          </w:p>
        </w:tc>
        <w:tc>
          <w:tcPr>
            <w:tcW w:w="1441" w:type="dxa"/>
            <w:tcBorders>
              <w:top w:val="nil"/>
              <w:left w:val="nil"/>
              <w:bottom w:val="nil"/>
              <w:right w:val="nil"/>
            </w:tcBorders>
            <w:shd w:val="clear" w:color="auto" w:fill="FFFFFF"/>
          </w:tcPr>
          <w:p w:rsidR="008D4250" w:rsidRPr="008D4250" w:rsidRDefault="008D4250" w:rsidP="004425A0">
            <w:pPr>
              <w:pStyle w:val="Tabletext"/>
              <w:tabs>
                <w:tab w:val="decimal" w:pos="425"/>
              </w:tabs>
              <w:rPr>
                <w:rFonts w:cs="Arial"/>
                <w:szCs w:val="16"/>
              </w:rPr>
            </w:pPr>
            <w:r w:rsidRPr="008D4250">
              <w:rPr>
                <w:rFonts w:cs="Arial"/>
                <w:szCs w:val="16"/>
              </w:rPr>
              <w:t>-0.038</w:t>
            </w:r>
          </w:p>
        </w:tc>
        <w:tc>
          <w:tcPr>
            <w:tcW w:w="1442" w:type="dxa"/>
            <w:tcBorders>
              <w:top w:val="nil"/>
              <w:left w:val="nil"/>
              <w:bottom w:val="nil"/>
              <w:right w:val="nil"/>
            </w:tcBorders>
            <w:shd w:val="clear" w:color="auto" w:fill="FFFFFF"/>
          </w:tcPr>
          <w:p w:rsidR="008D4250" w:rsidRPr="008D4250" w:rsidRDefault="008D4250" w:rsidP="004425A0">
            <w:pPr>
              <w:pStyle w:val="Tabletext"/>
              <w:tabs>
                <w:tab w:val="decimal" w:pos="482"/>
              </w:tabs>
              <w:rPr>
                <w:rFonts w:cs="Arial"/>
                <w:color w:val="000000"/>
                <w:szCs w:val="16"/>
              </w:rPr>
            </w:pPr>
            <w:r w:rsidRPr="008D4250">
              <w:rPr>
                <w:rFonts w:cs="Arial"/>
                <w:color w:val="000000"/>
                <w:szCs w:val="16"/>
              </w:rPr>
              <w:t>(0.065)</w:t>
            </w:r>
          </w:p>
        </w:tc>
      </w:tr>
      <w:tr w:rsidR="008D4250" w:rsidTr="004425A0">
        <w:tc>
          <w:tcPr>
            <w:tcW w:w="5640" w:type="dxa"/>
            <w:tcBorders>
              <w:top w:val="nil"/>
              <w:left w:val="nil"/>
              <w:bottom w:val="nil"/>
              <w:right w:val="nil"/>
            </w:tcBorders>
          </w:tcPr>
          <w:p w:rsidR="008D4250" w:rsidRPr="008D4250" w:rsidRDefault="008D4250" w:rsidP="004425A0">
            <w:pPr>
              <w:pStyle w:val="Tabletext"/>
            </w:pPr>
            <w:r w:rsidRPr="008D4250">
              <w:t>Mother has degree</w:t>
            </w:r>
          </w:p>
        </w:tc>
        <w:tc>
          <w:tcPr>
            <w:tcW w:w="1441" w:type="dxa"/>
            <w:tcBorders>
              <w:top w:val="nil"/>
              <w:left w:val="nil"/>
              <w:bottom w:val="nil"/>
              <w:right w:val="nil"/>
            </w:tcBorders>
          </w:tcPr>
          <w:p w:rsidR="008D4250" w:rsidRPr="008D4250" w:rsidRDefault="008D4250" w:rsidP="004425A0">
            <w:pPr>
              <w:pStyle w:val="Tabletext"/>
              <w:tabs>
                <w:tab w:val="decimal" w:pos="425"/>
              </w:tabs>
              <w:rPr>
                <w:rFonts w:cs="Arial"/>
                <w:szCs w:val="16"/>
              </w:rPr>
            </w:pPr>
            <w:r w:rsidRPr="008D4250">
              <w:rPr>
                <w:rFonts w:cs="Arial"/>
                <w:szCs w:val="16"/>
              </w:rPr>
              <w:t>-0.011</w:t>
            </w:r>
          </w:p>
        </w:tc>
        <w:tc>
          <w:tcPr>
            <w:tcW w:w="1441"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r w:rsidRPr="008D4250">
              <w:rPr>
                <w:rFonts w:cs="Arial"/>
                <w:color w:val="000000"/>
                <w:szCs w:val="16"/>
              </w:rPr>
              <w:t>(0.016)</w:t>
            </w:r>
          </w:p>
        </w:tc>
        <w:tc>
          <w:tcPr>
            <w:tcW w:w="1442" w:type="dxa"/>
            <w:tcBorders>
              <w:top w:val="nil"/>
              <w:left w:val="nil"/>
              <w:bottom w:val="nil"/>
              <w:right w:val="nil"/>
            </w:tcBorders>
          </w:tcPr>
          <w:p w:rsidR="008D4250" w:rsidRPr="008D4250" w:rsidRDefault="008D4250" w:rsidP="004425A0">
            <w:pPr>
              <w:pStyle w:val="Tabletext"/>
              <w:tabs>
                <w:tab w:val="decimal" w:pos="425"/>
              </w:tabs>
              <w:rPr>
                <w:rFonts w:cs="Arial"/>
                <w:szCs w:val="16"/>
              </w:rPr>
            </w:pPr>
            <w:r w:rsidRPr="008D4250">
              <w:rPr>
                <w:rFonts w:cs="Arial"/>
                <w:szCs w:val="16"/>
              </w:rPr>
              <w:t>0.020</w:t>
            </w:r>
          </w:p>
        </w:tc>
        <w:tc>
          <w:tcPr>
            <w:tcW w:w="1441"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r w:rsidRPr="008D4250">
              <w:rPr>
                <w:rFonts w:cs="Arial"/>
                <w:color w:val="000000"/>
                <w:szCs w:val="16"/>
              </w:rPr>
              <w:t>(0.039)</w:t>
            </w:r>
          </w:p>
        </w:tc>
        <w:tc>
          <w:tcPr>
            <w:tcW w:w="1441" w:type="dxa"/>
            <w:tcBorders>
              <w:top w:val="nil"/>
              <w:left w:val="nil"/>
              <w:bottom w:val="nil"/>
              <w:right w:val="nil"/>
            </w:tcBorders>
          </w:tcPr>
          <w:p w:rsidR="008D4250" w:rsidRPr="008D4250" w:rsidRDefault="008D4250" w:rsidP="004425A0">
            <w:pPr>
              <w:pStyle w:val="Tabletext"/>
              <w:tabs>
                <w:tab w:val="decimal" w:pos="425"/>
              </w:tabs>
              <w:rPr>
                <w:rFonts w:cs="Arial"/>
                <w:szCs w:val="16"/>
              </w:rPr>
            </w:pPr>
            <w:r w:rsidRPr="008D4250">
              <w:rPr>
                <w:rFonts w:cs="Arial"/>
                <w:szCs w:val="16"/>
              </w:rPr>
              <w:t>0.023</w:t>
            </w:r>
          </w:p>
        </w:tc>
        <w:tc>
          <w:tcPr>
            <w:tcW w:w="1442"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r w:rsidRPr="008D4250">
              <w:rPr>
                <w:rFonts w:cs="Arial"/>
                <w:color w:val="000000"/>
                <w:szCs w:val="16"/>
              </w:rPr>
              <w:t>(0.043)</w:t>
            </w:r>
          </w:p>
        </w:tc>
      </w:tr>
      <w:tr w:rsidR="008D4250" w:rsidTr="004425A0">
        <w:tc>
          <w:tcPr>
            <w:tcW w:w="5640" w:type="dxa"/>
            <w:tcBorders>
              <w:top w:val="nil"/>
              <w:left w:val="nil"/>
              <w:bottom w:val="nil"/>
              <w:right w:val="nil"/>
            </w:tcBorders>
          </w:tcPr>
          <w:p w:rsidR="008D4250" w:rsidRPr="008D4250" w:rsidRDefault="008D4250" w:rsidP="004425A0">
            <w:pPr>
              <w:pStyle w:val="Tabletext"/>
            </w:pPr>
            <w:r w:rsidRPr="008D4250">
              <w:t>Independent school</w:t>
            </w:r>
          </w:p>
        </w:tc>
        <w:tc>
          <w:tcPr>
            <w:tcW w:w="1441" w:type="dxa"/>
            <w:tcBorders>
              <w:top w:val="nil"/>
              <w:left w:val="nil"/>
              <w:bottom w:val="nil"/>
              <w:right w:val="nil"/>
            </w:tcBorders>
          </w:tcPr>
          <w:p w:rsidR="008D4250" w:rsidRPr="008D4250" w:rsidRDefault="008D4250" w:rsidP="004425A0">
            <w:pPr>
              <w:pStyle w:val="Tabletext"/>
              <w:tabs>
                <w:tab w:val="decimal" w:pos="425"/>
              </w:tabs>
              <w:rPr>
                <w:rFonts w:cs="Arial"/>
                <w:szCs w:val="16"/>
              </w:rPr>
            </w:pPr>
            <w:r w:rsidRPr="008D4250">
              <w:rPr>
                <w:rFonts w:cs="Arial"/>
                <w:szCs w:val="16"/>
              </w:rPr>
              <w:t>0.001</w:t>
            </w:r>
          </w:p>
        </w:tc>
        <w:tc>
          <w:tcPr>
            <w:tcW w:w="1441"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r w:rsidRPr="008D4250">
              <w:rPr>
                <w:rFonts w:cs="Arial"/>
                <w:color w:val="000000"/>
                <w:szCs w:val="16"/>
              </w:rPr>
              <w:t>(0.024)</w:t>
            </w:r>
          </w:p>
        </w:tc>
        <w:tc>
          <w:tcPr>
            <w:tcW w:w="1442" w:type="dxa"/>
            <w:tcBorders>
              <w:top w:val="nil"/>
              <w:left w:val="nil"/>
              <w:bottom w:val="nil"/>
              <w:right w:val="nil"/>
            </w:tcBorders>
          </w:tcPr>
          <w:p w:rsidR="008D4250" w:rsidRPr="008D4250" w:rsidRDefault="008D4250" w:rsidP="004425A0">
            <w:pPr>
              <w:pStyle w:val="Tabletext"/>
              <w:tabs>
                <w:tab w:val="decimal" w:pos="425"/>
              </w:tabs>
              <w:rPr>
                <w:rFonts w:cs="Arial"/>
                <w:szCs w:val="16"/>
              </w:rPr>
            </w:pPr>
            <w:r w:rsidRPr="008D4250">
              <w:rPr>
                <w:rFonts w:cs="Arial"/>
                <w:szCs w:val="16"/>
              </w:rPr>
              <w:t>-0.027</w:t>
            </w:r>
          </w:p>
        </w:tc>
        <w:tc>
          <w:tcPr>
            <w:tcW w:w="1441"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r w:rsidRPr="008D4250">
              <w:rPr>
                <w:rFonts w:cs="Arial"/>
                <w:color w:val="000000"/>
                <w:szCs w:val="16"/>
              </w:rPr>
              <w:t>(0.07)</w:t>
            </w:r>
          </w:p>
        </w:tc>
        <w:tc>
          <w:tcPr>
            <w:tcW w:w="1441" w:type="dxa"/>
            <w:tcBorders>
              <w:top w:val="nil"/>
              <w:left w:val="nil"/>
              <w:bottom w:val="nil"/>
              <w:right w:val="nil"/>
            </w:tcBorders>
          </w:tcPr>
          <w:p w:rsidR="008D4250" w:rsidRPr="008D4250" w:rsidRDefault="008D4250" w:rsidP="004425A0">
            <w:pPr>
              <w:pStyle w:val="Tabletext"/>
              <w:tabs>
                <w:tab w:val="decimal" w:pos="425"/>
              </w:tabs>
              <w:rPr>
                <w:rFonts w:cs="Arial"/>
                <w:szCs w:val="16"/>
              </w:rPr>
            </w:pPr>
            <w:r w:rsidRPr="008D4250">
              <w:rPr>
                <w:rFonts w:cs="Arial"/>
                <w:szCs w:val="16"/>
              </w:rPr>
              <w:t>0.016</w:t>
            </w:r>
          </w:p>
        </w:tc>
        <w:tc>
          <w:tcPr>
            <w:tcW w:w="1442"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r w:rsidRPr="008D4250">
              <w:rPr>
                <w:rFonts w:cs="Arial"/>
                <w:color w:val="000000"/>
                <w:szCs w:val="16"/>
              </w:rPr>
              <w:t>(0.118)</w:t>
            </w:r>
          </w:p>
        </w:tc>
      </w:tr>
      <w:tr w:rsidR="008D4250" w:rsidTr="004425A0">
        <w:tc>
          <w:tcPr>
            <w:tcW w:w="5640" w:type="dxa"/>
            <w:tcBorders>
              <w:top w:val="nil"/>
              <w:left w:val="nil"/>
              <w:bottom w:val="nil"/>
              <w:right w:val="nil"/>
            </w:tcBorders>
          </w:tcPr>
          <w:p w:rsidR="008D4250" w:rsidRPr="008D4250" w:rsidRDefault="008D4250" w:rsidP="004425A0">
            <w:pPr>
              <w:pStyle w:val="Tabletext"/>
            </w:pPr>
            <w:r w:rsidRPr="008D4250">
              <w:t>Catholic school</w:t>
            </w:r>
          </w:p>
        </w:tc>
        <w:tc>
          <w:tcPr>
            <w:tcW w:w="1441" w:type="dxa"/>
            <w:tcBorders>
              <w:top w:val="nil"/>
              <w:left w:val="nil"/>
              <w:bottom w:val="nil"/>
              <w:right w:val="nil"/>
            </w:tcBorders>
          </w:tcPr>
          <w:p w:rsidR="008D4250" w:rsidRPr="008D4250" w:rsidRDefault="008D4250" w:rsidP="004425A0">
            <w:pPr>
              <w:pStyle w:val="Tabletext"/>
              <w:tabs>
                <w:tab w:val="decimal" w:pos="425"/>
              </w:tabs>
              <w:rPr>
                <w:rFonts w:cs="Arial"/>
                <w:szCs w:val="16"/>
              </w:rPr>
            </w:pPr>
            <w:r w:rsidRPr="008D4250">
              <w:rPr>
                <w:rFonts w:cs="Arial"/>
                <w:szCs w:val="16"/>
              </w:rPr>
              <w:t>0.059***</w:t>
            </w:r>
          </w:p>
        </w:tc>
        <w:tc>
          <w:tcPr>
            <w:tcW w:w="1441"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r w:rsidRPr="008D4250">
              <w:rPr>
                <w:rFonts w:cs="Arial"/>
                <w:color w:val="000000"/>
                <w:szCs w:val="16"/>
              </w:rPr>
              <w:t>(0.018)</w:t>
            </w:r>
          </w:p>
        </w:tc>
        <w:tc>
          <w:tcPr>
            <w:tcW w:w="1442" w:type="dxa"/>
            <w:tcBorders>
              <w:top w:val="nil"/>
              <w:left w:val="nil"/>
              <w:bottom w:val="nil"/>
              <w:right w:val="nil"/>
            </w:tcBorders>
          </w:tcPr>
          <w:p w:rsidR="008D4250" w:rsidRPr="008D4250" w:rsidRDefault="008D4250" w:rsidP="004425A0">
            <w:pPr>
              <w:pStyle w:val="Tabletext"/>
              <w:tabs>
                <w:tab w:val="decimal" w:pos="425"/>
              </w:tabs>
              <w:rPr>
                <w:rFonts w:cs="Arial"/>
                <w:szCs w:val="16"/>
              </w:rPr>
            </w:pPr>
            <w:r w:rsidRPr="008D4250">
              <w:rPr>
                <w:rFonts w:cs="Arial"/>
                <w:szCs w:val="16"/>
              </w:rPr>
              <w:t>0.069</w:t>
            </w:r>
          </w:p>
        </w:tc>
        <w:tc>
          <w:tcPr>
            <w:tcW w:w="1441"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r w:rsidRPr="008D4250">
              <w:rPr>
                <w:rFonts w:cs="Arial"/>
                <w:color w:val="000000"/>
                <w:szCs w:val="16"/>
              </w:rPr>
              <w:t>(0.068)</w:t>
            </w:r>
          </w:p>
        </w:tc>
        <w:tc>
          <w:tcPr>
            <w:tcW w:w="1441" w:type="dxa"/>
            <w:tcBorders>
              <w:top w:val="nil"/>
              <w:left w:val="nil"/>
              <w:bottom w:val="nil"/>
              <w:right w:val="nil"/>
            </w:tcBorders>
          </w:tcPr>
          <w:p w:rsidR="008D4250" w:rsidRPr="008D4250" w:rsidRDefault="008D4250" w:rsidP="004425A0">
            <w:pPr>
              <w:pStyle w:val="Tabletext"/>
              <w:tabs>
                <w:tab w:val="decimal" w:pos="425"/>
              </w:tabs>
              <w:rPr>
                <w:rFonts w:cs="Arial"/>
                <w:szCs w:val="16"/>
              </w:rPr>
            </w:pPr>
            <w:r w:rsidRPr="008D4250">
              <w:rPr>
                <w:rFonts w:cs="Arial"/>
                <w:szCs w:val="16"/>
              </w:rPr>
              <w:t>0.039</w:t>
            </w:r>
          </w:p>
        </w:tc>
        <w:tc>
          <w:tcPr>
            <w:tcW w:w="1442"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r w:rsidRPr="008D4250">
              <w:rPr>
                <w:rFonts w:cs="Arial"/>
                <w:color w:val="000000"/>
                <w:szCs w:val="16"/>
              </w:rPr>
              <w:t>(0.054)</w:t>
            </w:r>
          </w:p>
        </w:tc>
      </w:tr>
      <w:tr w:rsidR="008D4250" w:rsidTr="004425A0">
        <w:tc>
          <w:tcPr>
            <w:tcW w:w="5640" w:type="dxa"/>
            <w:tcBorders>
              <w:top w:val="nil"/>
              <w:left w:val="nil"/>
              <w:bottom w:val="nil"/>
              <w:right w:val="nil"/>
            </w:tcBorders>
          </w:tcPr>
          <w:p w:rsidR="008D4250" w:rsidRPr="008D4250" w:rsidRDefault="008D4250" w:rsidP="004425A0">
            <w:pPr>
              <w:pStyle w:val="Tabletext"/>
            </w:pPr>
            <w:r w:rsidRPr="008D4250">
              <w:t>ACT</w:t>
            </w:r>
          </w:p>
        </w:tc>
        <w:tc>
          <w:tcPr>
            <w:tcW w:w="1441" w:type="dxa"/>
            <w:tcBorders>
              <w:top w:val="nil"/>
              <w:left w:val="nil"/>
              <w:bottom w:val="nil"/>
              <w:right w:val="nil"/>
            </w:tcBorders>
          </w:tcPr>
          <w:p w:rsidR="008D4250" w:rsidRPr="008D4250" w:rsidRDefault="008D4250" w:rsidP="004425A0">
            <w:pPr>
              <w:pStyle w:val="Tabletext"/>
              <w:tabs>
                <w:tab w:val="decimal" w:pos="425"/>
              </w:tabs>
              <w:rPr>
                <w:rFonts w:cs="Arial"/>
                <w:szCs w:val="16"/>
              </w:rPr>
            </w:pPr>
            <w:r w:rsidRPr="008D4250">
              <w:rPr>
                <w:rFonts w:cs="Arial"/>
                <w:szCs w:val="16"/>
              </w:rPr>
              <w:t>-0.001</w:t>
            </w:r>
          </w:p>
        </w:tc>
        <w:tc>
          <w:tcPr>
            <w:tcW w:w="1441"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r w:rsidRPr="008D4250">
              <w:rPr>
                <w:rFonts w:cs="Arial"/>
                <w:color w:val="000000"/>
                <w:szCs w:val="16"/>
              </w:rPr>
              <w:t>(0.03)</w:t>
            </w:r>
          </w:p>
        </w:tc>
        <w:tc>
          <w:tcPr>
            <w:tcW w:w="1442" w:type="dxa"/>
            <w:tcBorders>
              <w:top w:val="nil"/>
              <w:left w:val="nil"/>
              <w:bottom w:val="nil"/>
              <w:right w:val="nil"/>
            </w:tcBorders>
          </w:tcPr>
          <w:p w:rsidR="008D4250" w:rsidRPr="008D4250" w:rsidRDefault="008D4250" w:rsidP="004425A0">
            <w:pPr>
              <w:pStyle w:val="Tabletext"/>
              <w:tabs>
                <w:tab w:val="decimal" w:pos="425"/>
              </w:tabs>
              <w:rPr>
                <w:rFonts w:cs="Arial"/>
                <w:szCs w:val="16"/>
              </w:rPr>
            </w:pPr>
            <w:r w:rsidRPr="008D4250">
              <w:rPr>
                <w:rFonts w:cs="Arial"/>
                <w:szCs w:val="16"/>
              </w:rPr>
              <w:t>-0.022</w:t>
            </w:r>
          </w:p>
        </w:tc>
        <w:tc>
          <w:tcPr>
            <w:tcW w:w="1441"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r w:rsidRPr="008D4250">
              <w:rPr>
                <w:rFonts w:cs="Arial"/>
                <w:color w:val="000000"/>
                <w:szCs w:val="16"/>
              </w:rPr>
              <w:t>(0.066)</w:t>
            </w:r>
          </w:p>
        </w:tc>
        <w:tc>
          <w:tcPr>
            <w:tcW w:w="1441" w:type="dxa"/>
            <w:tcBorders>
              <w:top w:val="nil"/>
              <w:left w:val="nil"/>
              <w:bottom w:val="nil"/>
              <w:right w:val="nil"/>
            </w:tcBorders>
          </w:tcPr>
          <w:p w:rsidR="008D4250" w:rsidRPr="008D4250" w:rsidRDefault="008D4250" w:rsidP="004425A0">
            <w:pPr>
              <w:pStyle w:val="Tabletext"/>
              <w:tabs>
                <w:tab w:val="decimal" w:pos="425"/>
              </w:tabs>
              <w:rPr>
                <w:rFonts w:cs="Arial"/>
                <w:szCs w:val="16"/>
              </w:rPr>
            </w:pPr>
            <w:r w:rsidRPr="008D4250">
              <w:rPr>
                <w:rFonts w:cs="Arial"/>
                <w:szCs w:val="16"/>
              </w:rPr>
              <w:t>-0.083</w:t>
            </w:r>
          </w:p>
        </w:tc>
        <w:tc>
          <w:tcPr>
            <w:tcW w:w="1442"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r w:rsidRPr="008D4250">
              <w:rPr>
                <w:rFonts w:cs="Arial"/>
                <w:color w:val="000000"/>
                <w:szCs w:val="16"/>
              </w:rPr>
              <w:t>(0.073)</w:t>
            </w:r>
          </w:p>
        </w:tc>
      </w:tr>
      <w:tr w:rsidR="008D4250" w:rsidTr="004425A0">
        <w:tc>
          <w:tcPr>
            <w:tcW w:w="5640" w:type="dxa"/>
            <w:tcBorders>
              <w:top w:val="nil"/>
              <w:left w:val="nil"/>
              <w:bottom w:val="nil"/>
              <w:right w:val="nil"/>
            </w:tcBorders>
          </w:tcPr>
          <w:p w:rsidR="008D4250" w:rsidRPr="008D4250" w:rsidRDefault="008D4250" w:rsidP="004425A0">
            <w:pPr>
              <w:pStyle w:val="Tabletext"/>
            </w:pPr>
            <w:r w:rsidRPr="008D4250">
              <w:t>V</w:t>
            </w:r>
            <w:r w:rsidR="00610D15">
              <w:t>ic.</w:t>
            </w:r>
          </w:p>
        </w:tc>
        <w:tc>
          <w:tcPr>
            <w:tcW w:w="1441" w:type="dxa"/>
            <w:tcBorders>
              <w:top w:val="nil"/>
              <w:left w:val="nil"/>
              <w:bottom w:val="nil"/>
              <w:right w:val="nil"/>
            </w:tcBorders>
          </w:tcPr>
          <w:p w:rsidR="008D4250" w:rsidRPr="008D4250" w:rsidRDefault="008D4250" w:rsidP="004425A0">
            <w:pPr>
              <w:pStyle w:val="Tabletext"/>
              <w:tabs>
                <w:tab w:val="decimal" w:pos="425"/>
              </w:tabs>
              <w:rPr>
                <w:rFonts w:cs="Arial"/>
                <w:szCs w:val="16"/>
              </w:rPr>
            </w:pPr>
            <w:r w:rsidRPr="008D4250">
              <w:rPr>
                <w:rFonts w:cs="Arial"/>
                <w:szCs w:val="16"/>
              </w:rPr>
              <w:t>-0.011</w:t>
            </w:r>
          </w:p>
        </w:tc>
        <w:tc>
          <w:tcPr>
            <w:tcW w:w="1441"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r w:rsidRPr="008D4250">
              <w:rPr>
                <w:rFonts w:cs="Arial"/>
                <w:color w:val="000000"/>
                <w:szCs w:val="16"/>
              </w:rPr>
              <w:t>(0.025)</w:t>
            </w:r>
          </w:p>
        </w:tc>
        <w:tc>
          <w:tcPr>
            <w:tcW w:w="1442" w:type="dxa"/>
            <w:tcBorders>
              <w:top w:val="nil"/>
              <w:left w:val="nil"/>
              <w:bottom w:val="nil"/>
              <w:right w:val="nil"/>
            </w:tcBorders>
          </w:tcPr>
          <w:p w:rsidR="008D4250" w:rsidRPr="008D4250" w:rsidRDefault="008D4250" w:rsidP="004425A0">
            <w:pPr>
              <w:pStyle w:val="Tabletext"/>
              <w:tabs>
                <w:tab w:val="decimal" w:pos="425"/>
              </w:tabs>
              <w:rPr>
                <w:rFonts w:cs="Arial"/>
                <w:color w:val="000000"/>
                <w:szCs w:val="16"/>
              </w:rPr>
            </w:pPr>
          </w:p>
        </w:tc>
        <w:tc>
          <w:tcPr>
            <w:tcW w:w="1441"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p>
        </w:tc>
        <w:tc>
          <w:tcPr>
            <w:tcW w:w="1441" w:type="dxa"/>
            <w:tcBorders>
              <w:top w:val="nil"/>
              <w:left w:val="nil"/>
              <w:bottom w:val="nil"/>
              <w:right w:val="nil"/>
            </w:tcBorders>
          </w:tcPr>
          <w:p w:rsidR="008D4250" w:rsidRPr="008D4250" w:rsidRDefault="008D4250" w:rsidP="004425A0">
            <w:pPr>
              <w:pStyle w:val="Tabletext"/>
              <w:tabs>
                <w:tab w:val="decimal" w:pos="425"/>
              </w:tabs>
              <w:rPr>
                <w:rFonts w:cs="Arial"/>
                <w:color w:val="000000"/>
                <w:szCs w:val="16"/>
              </w:rPr>
            </w:pPr>
          </w:p>
        </w:tc>
        <w:tc>
          <w:tcPr>
            <w:tcW w:w="1442"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p>
        </w:tc>
      </w:tr>
      <w:tr w:rsidR="008D4250" w:rsidTr="004425A0">
        <w:tc>
          <w:tcPr>
            <w:tcW w:w="5640" w:type="dxa"/>
            <w:tcBorders>
              <w:top w:val="nil"/>
              <w:left w:val="nil"/>
              <w:bottom w:val="nil"/>
              <w:right w:val="nil"/>
            </w:tcBorders>
          </w:tcPr>
          <w:p w:rsidR="008D4250" w:rsidRPr="008D4250" w:rsidRDefault="00B06179" w:rsidP="004425A0">
            <w:pPr>
              <w:pStyle w:val="Tabletext"/>
            </w:pPr>
            <w:r w:rsidRPr="008D4250">
              <w:t>Q</w:t>
            </w:r>
            <w:r>
              <w:t>ld</w:t>
            </w:r>
          </w:p>
        </w:tc>
        <w:tc>
          <w:tcPr>
            <w:tcW w:w="1441" w:type="dxa"/>
            <w:tcBorders>
              <w:top w:val="nil"/>
              <w:left w:val="nil"/>
              <w:bottom w:val="nil"/>
              <w:right w:val="nil"/>
            </w:tcBorders>
          </w:tcPr>
          <w:p w:rsidR="008D4250" w:rsidRPr="008D4250" w:rsidRDefault="008D4250" w:rsidP="004425A0">
            <w:pPr>
              <w:pStyle w:val="Tabletext"/>
              <w:tabs>
                <w:tab w:val="decimal" w:pos="425"/>
              </w:tabs>
              <w:rPr>
                <w:rFonts w:cs="Arial"/>
                <w:szCs w:val="16"/>
              </w:rPr>
            </w:pPr>
            <w:r w:rsidRPr="008D4250">
              <w:rPr>
                <w:rFonts w:cs="Arial"/>
                <w:szCs w:val="16"/>
              </w:rPr>
              <w:t>0.117***</w:t>
            </w:r>
          </w:p>
        </w:tc>
        <w:tc>
          <w:tcPr>
            <w:tcW w:w="1441"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r w:rsidRPr="008D4250">
              <w:rPr>
                <w:rFonts w:cs="Arial"/>
                <w:color w:val="000000"/>
                <w:szCs w:val="16"/>
              </w:rPr>
              <w:t>(0.016)</w:t>
            </w:r>
          </w:p>
        </w:tc>
        <w:tc>
          <w:tcPr>
            <w:tcW w:w="1442" w:type="dxa"/>
            <w:tcBorders>
              <w:top w:val="nil"/>
              <w:left w:val="nil"/>
              <w:bottom w:val="nil"/>
              <w:right w:val="nil"/>
            </w:tcBorders>
          </w:tcPr>
          <w:p w:rsidR="008D4250" w:rsidRPr="008D4250" w:rsidRDefault="008D4250" w:rsidP="004425A0">
            <w:pPr>
              <w:pStyle w:val="Tabletext"/>
              <w:tabs>
                <w:tab w:val="decimal" w:pos="425"/>
              </w:tabs>
              <w:rPr>
                <w:rFonts w:cs="Arial"/>
                <w:color w:val="000000"/>
                <w:szCs w:val="16"/>
              </w:rPr>
            </w:pPr>
          </w:p>
        </w:tc>
        <w:tc>
          <w:tcPr>
            <w:tcW w:w="1441"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p>
        </w:tc>
        <w:tc>
          <w:tcPr>
            <w:tcW w:w="1441" w:type="dxa"/>
            <w:tcBorders>
              <w:top w:val="nil"/>
              <w:left w:val="nil"/>
              <w:bottom w:val="nil"/>
              <w:right w:val="nil"/>
            </w:tcBorders>
          </w:tcPr>
          <w:p w:rsidR="008D4250" w:rsidRPr="008D4250" w:rsidRDefault="008D4250" w:rsidP="004425A0">
            <w:pPr>
              <w:pStyle w:val="Tabletext"/>
              <w:tabs>
                <w:tab w:val="decimal" w:pos="425"/>
              </w:tabs>
              <w:rPr>
                <w:rFonts w:cs="Arial"/>
                <w:color w:val="000000"/>
                <w:szCs w:val="16"/>
              </w:rPr>
            </w:pPr>
          </w:p>
        </w:tc>
        <w:tc>
          <w:tcPr>
            <w:tcW w:w="1442"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p>
        </w:tc>
      </w:tr>
      <w:tr w:rsidR="008D4250" w:rsidTr="004425A0">
        <w:tc>
          <w:tcPr>
            <w:tcW w:w="5640" w:type="dxa"/>
            <w:tcBorders>
              <w:top w:val="nil"/>
              <w:left w:val="nil"/>
              <w:bottom w:val="nil"/>
              <w:right w:val="nil"/>
            </w:tcBorders>
          </w:tcPr>
          <w:p w:rsidR="008D4250" w:rsidRPr="008D4250" w:rsidRDefault="008D4250" w:rsidP="004425A0">
            <w:pPr>
              <w:pStyle w:val="Tabletext"/>
            </w:pPr>
            <w:r w:rsidRPr="008D4250">
              <w:t>SA</w:t>
            </w:r>
          </w:p>
        </w:tc>
        <w:tc>
          <w:tcPr>
            <w:tcW w:w="1441" w:type="dxa"/>
            <w:tcBorders>
              <w:top w:val="nil"/>
              <w:left w:val="nil"/>
              <w:bottom w:val="nil"/>
              <w:right w:val="nil"/>
            </w:tcBorders>
          </w:tcPr>
          <w:p w:rsidR="008D4250" w:rsidRPr="008D4250" w:rsidRDefault="008D4250" w:rsidP="004425A0">
            <w:pPr>
              <w:pStyle w:val="Tabletext"/>
              <w:tabs>
                <w:tab w:val="decimal" w:pos="425"/>
              </w:tabs>
              <w:rPr>
                <w:rFonts w:cs="Arial"/>
                <w:szCs w:val="16"/>
              </w:rPr>
            </w:pPr>
            <w:r w:rsidRPr="008D4250">
              <w:rPr>
                <w:rFonts w:cs="Arial"/>
                <w:szCs w:val="16"/>
              </w:rPr>
              <w:t>0.016</w:t>
            </w:r>
          </w:p>
        </w:tc>
        <w:tc>
          <w:tcPr>
            <w:tcW w:w="1441"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r w:rsidRPr="008D4250">
              <w:rPr>
                <w:rFonts w:cs="Arial"/>
                <w:color w:val="000000"/>
                <w:szCs w:val="16"/>
              </w:rPr>
              <w:t>(0.022)</w:t>
            </w:r>
          </w:p>
        </w:tc>
        <w:tc>
          <w:tcPr>
            <w:tcW w:w="1442" w:type="dxa"/>
            <w:tcBorders>
              <w:top w:val="nil"/>
              <w:left w:val="nil"/>
              <w:bottom w:val="nil"/>
              <w:right w:val="nil"/>
            </w:tcBorders>
          </w:tcPr>
          <w:p w:rsidR="008D4250" w:rsidRPr="008D4250" w:rsidRDefault="008D4250" w:rsidP="004425A0">
            <w:pPr>
              <w:pStyle w:val="Tabletext"/>
              <w:tabs>
                <w:tab w:val="decimal" w:pos="425"/>
              </w:tabs>
              <w:rPr>
                <w:rFonts w:cs="Arial"/>
                <w:color w:val="000000"/>
                <w:szCs w:val="16"/>
              </w:rPr>
            </w:pPr>
          </w:p>
        </w:tc>
        <w:tc>
          <w:tcPr>
            <w:tcW w:w="1441"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p>
        </w:tc>
        <w:tc>
          <w:tcPr>
            <w:tcW w:w="1441" w:type="dxa"/>
            <w:tcBorders>
              <w:top w:val="nil"/>
              <w:left w:val="nil"/>
              <w:bottom w:val="nil"/>
              <w:right w:val="nil"/>
            </w:tcBorders>
          </w:tcPr>
          <w:p w:rsidR="008D4250" w:rsidRPr="008D4250" w:rsidRDefault="008D4250" w:rsidP="004425A0">
            <w:pPr>
              <w:pStyle w:val="Tabletext"/>
              <w:tabs>
                <w:tab w:val="decimal" w:pos="425"/>
              </w:tabs>
              <w:rPr>
                <w:rFonts w:cs="Arial"/>
                <w:color w:val="000000"/>
                <w:szCs w:val="16"/>
              </w:rPr>
            </w:pPr>
          </w:p>
        </w:tc>
        <w:tc>
          <w:tcPr>
            <w:tcW w:w="1442"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p>
        </w:tc>
      </w:tr>
      <w:tr w:rsidR="008D4250" w:rsidTr="004425A0">
        <w:tc>
          <w:tcPr>
            <w:tcW w:w="5640" w:type="dxa"/>
            <w:tcBorders>
              <w:top w:val="nil"/>
              <w:left w:val="nil"/>
              <w:bottom w:val="nil"/>
              <w:right w:val="nil"/>
            </w:tcBorders>
          </w:tcPr>
          <w:p w:rsidR="008D4250" w:rsidRPr="008D4250" w:rsidRDefault="008D4250" w:rsidP="004425A0">
            <w:pPr>
              <w:pStyle w:val="Tabletext"/>
            </w:pPr>
            <w:r w:rsidRPr="008D4250">
              <w:t>WA</w:t>
            </w:r>
          </w:p>
        </w:tc>
        <w:tc>
          <w:tcPr>
            <w:tcW w:w="1441" w:type="dxa"/>
            <w:tcBorders>
              <w:top w:val="nil"/>
              <w:left w:val="nil"/>
              <w:bottom w:val="nil"/>
              <w:right w:val="nil"/>
            </w:tcBorders>
          </w:tcPr>
          <w:p w:rsidR="008D4250" w:rsidRPr="008D4250" w:rsidRDefault="008D4250" w:rsidP="004425A0">
            <w:pPr>
              <w:pStyle w:val="Tabletext"/>
              <w:tabs>
                <w:tab w:val="decimal" w:pos="425"/>
              </w:tabs>
              <w:rPr>
                <w:rFonts w:cs="Arial"/>
                <w:szCs w:val="16"/>
              </w:rPr>
            </w:pPr>
            <w:r w:rsidRPr="008D4250">
              <w:rPr>
                <w:rFonts w:cs="Arial"/>
                <w:szCs w:val="16"/>
              </w:rPr>
              <w:t>-0.011</w:t>
            </w:r>
          </w:p>
        </w:tc>
        <w:tc>
          <w:tcPr>
            <w:tcW w:w="1441"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r w:rsidRPr="008D4250">
              <w:rPr>
                <w:rFonts w:cs="Arial"/>
                <w:color w:val="000000"/>
                <w:szCs w:val="16"/>
              </w:rPr>
              <w:t>(0.034)</w:t>
            </w:r>
          </w:p>
        </w:tc>
        <w:tc>
          <w:tcPr>
            <w:tcW w:w="1442" w:type="dxa"/>
            <w:tcBorders>
              <w:top w:val="nil"/>
              <w:left w:val="nil"/>
              <w:bottom w:val="nil"/>
              <w:right w:val="nil"/>
            </w:tcBorders>
          </w:tcPr>
          <w:p w:rsidR="008D4250" w:rsidRPr="008D4250" w:rsidRDefault="008D4250" w:rsidP="004425A0">
            <w:pPr>
              <w:pStyle w:val="Tabletext"/>
              <w:tabs>
                <w:tab w:val="decimal" w:pos="425"/>
              </w:tabs>
              <w:rPr>
                <w:rFonts w:cs="Arial"/>
                <w:color w:val="000000"/>
                <w:szCs w:val="16"/>
              </w:rPr>
            </w:pPr>
          </w:p>
        </w:tc>
        <w:tc>
          <w:tcPr>
            <w:tcW w:w="1441"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p>
        </w:tc>
        <w:tc>
          <w:tcPr>
            <w:tcW w:w="1441" w:type="dxa"/>
            <w:tcBorders>
              <w:top w:val="nil"/>
              <w:left w:val="nil"/>
              <w:bottom w:val="nil"/>
              <w:right w:val="nil"/>
            </w:tcBorders>
          </w:tcPr>
          <w:p w:rsidR="008D4250" w:rsidRPr="008D4250" w:rsidRDefault="008D4250" w:rsidP="004425A0">
            <w:pPr>
              <w:pStyle w:val="Tabletext"/>
              <w:tabs>
                <w:tab w:val="decimal" w:pos="425"/>
              </w:tabs>
              <w:rPr>
                <w:rFonts w:cs="Arial"/>
                <w:color w:val="000000"/>
                <w:szCs w:val="16"/>
              </w:rPr>
            </w:pPr>
          </w:p>
        </w:tc>
        <w:tc>
          <w:tcPr>
            <w:tcW w:w="1442"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p>
        </w:tc>
      </w:tr>
      <w:tr w:rsidR="008D4250" w:rsidTr="004425A0">
        <w:tc>
          <w:tcPr>
            <w:tcW w:w="5640" w:type="dxa"/>
            <w:tcBorders>
              <w:top w:val="nil"/>
              <w:left w:val="nil"/>
              <w:bottom w:val="nil"/>
              <w:right w:val="nil"/>
            </w:tcBorders>
          </w:tcPr>
          <w:p w:rsidR="008D4250" w:rsidRPr="008D4250" w:rsidRDefault="008D4250" w:rsidP="004425A0">
            <w:pPr>
              <w:pStyle w:val="Tabletext"/>
            </w:pPr>
            <w:r w:rsidRPr="008D4250">
              <w:t>T</w:t>
            </w:r>
            <w:r w:rsidR="00610D15">
              <w:t>as.</w:t>
            </w:r>
          </w:p>
        </w:tc>
        <w:tc>
          <w:tcPr>
            <w:tcW w:w="1441" w:type="dxa"/>
            <w:tcBorders>
              <w:top w:val="nil"/>
              <w:left w:val="nil"/>
              <w:bottom w:val="nil"/>
              <w:right w:val="nil"/>
            </w:tcBorders>
          </w:tcPr>
          <w:p w:rsidR="008D4250" w:rsidRPr="008D4250" w:rsidRDefault="008D4250" w:rsidP="004425A0">
            <w:pPr>
              <w:pStyle w:val="Tabletext"/>
              <w:tabs>
                <w:tab w:val="decimal" w:pos="425"/>
              </w:tabs>
              <w:rPr>
                <w:rFonts w:cs="Arial"/>
                <w:szCs w:val="16"/>
              </w:rPr>
            </w:pPr>
            <w:r w:rsidRPr="008D4250">
              <w:rPr>
                <w:rFonts w:cs="Arial"/>
                <w:szCs w:val="16"/>
              </w:rPr>
              <w:t>-0.217***</w:t>
            </w:r>
          </w:p>
        </w:tc>
        <w:tc>
          <w:tcPr>
            <w:tcW w:w="1441"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r w:rsidRPr="008D4250">
              <w:rPr>
                <w:rFonts w:cs="Arial"/>
                <w:color w:val="000000"/>
                <w:szCs w:val="16"/>
              </w:rPr>
              <w:t>(0.025)</w:t>
            </w:r>
          </w:p>
        </w:tc>
        <w:tc>
          <w:tcPr>
            <w:tcW w:w="1442" w:type="dxa"/>
            <w:tcBorders>
              <w:top w:val="nil"/>
              <w:left w:val="nil"/>
              <w:bottom w:val="nil"/>
              <w:right w:val="nil"/>
            </w:tcBorders>
          </w:tcPr>
          <w:p w:rsidR="008D4250" w:rsidRPr="008D4250" w:rsidRDefault="008D4250" w:rsidP="004425A0">
            <w:pPr>
              <w:pStyle w:val="Tabletext"/>
              <w:tabs>
                <w:tab w:val="decimal" w:pos="425"/>
              </w:tabs>
              <w:rPr>
                <w:rFonts w:cs="Arial"/>
                <w:color w:val="000000"/>
                <w:szCs w:val="16"/>
              </w:rPr>
            </w:pPr>
          </w:p>
        </w:tc>
        <w:tc>
          <w:tcPr>
            <w:tcW w:w="1441"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p>
        </w:tc>
        <w:tc>
          <w:tcPr>
            <w:tcW w:w="1441" w:type="dxa"/>
            <w:tcBorders>
              <w:top w:val="nil"/>
              <w:left w:val="nil"/>
              <w:bottom w:val="nil"/>
              <w:right w:val="nil"/>
            </w:tcBorders>
          </w:tcPr>
          <w:p w:rsidR="008D4250" w:rsidRPr="008D4250" w:rsidRDefault="008D4250" w:rsidP="004425A0">
            <w:pPr>
              <w:pStyle w:val="Tabletext"/>
              <w:tabs>
                <w:tab w:val="decimal" w:pos="425"/>
              </w:tabs>
              <w:rPr>
                <w:rFonts w:cs="Arial"/>
                <w:color w:val="000000"/>
                <w:szCs w:val="16"/>
              </w:rPr>
            </w:pPr>
          </w:p>
        </w:tc>
        <w:tc>
          <w:tcPr>
            <w:tcW w:w="1442"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p>
        </w:tc>
      </w:tr>
      <w:tr w:rsidR="008D4250" w:rsidTr="004425A0">
        <w:tc>
          <w:tcPr>
            <w:tcW w:w="5640" w:type="dxa"/>
            <w:tcBorders>
              <w:top w:val="nil"/>
              <w:left w:val="nil"/>
              <w:bottom w:val="nil"/>
              <w:right w:val="nil"/>
            </w:tcBorders>
          </w:tcPr>
          <w:p w:rsidR="008D4250" w:rsidRPr="008D4250" w:rsidRDefault="008D4250" w:rsidP="004425A0">
            <w:pPr>
              <w:pStyle w:val="Tabletext"/>
            </w:pPr>
            <w:r w:rsidRPr="008D4250">
              <w:t>NT</w:t>
            </w:r>
          </w:p>
        </w:tc>
        <w:tc>
          <w:tcPr>
            <w:tcW w:w="1441" w:type="dxa"/>
            <w:tcBorders>
              <w:top w:val="nil"/>
              <w:left w:val="nil"/>
              <w:bottom w:val="nil"/>
              <w:right w:val="nil"/>
            </w:tcBorders>
          </w:tcPr>
          <w:p w:rsidR="008D4250" w:rsidRPr="008D4250" w:rsidRDefault="008D4250" w:rsidP="004425A0">
            <w:pPr>
              <w:pStyle w:val="Tabletext"/>
              <w:tabs>
                <w:tab w:val="decimal" w:pos="425"/>
              </w:tabs>
              <w:rPr>
                <w:rFonts w:cs="Arial"/>
                <w:szCs w:val="16"/>
              </w:rPr>
            </w:pPr>
            <w:r w:rsidRPr="008D4250">
              <w:rPr>
                <w:rFonts w:cs="Arial"/>
                <w:szCs w:val="16"/>
              </w:rPr>
              <w:t>-0.058</w:t>
            </w:r>
          </w:p>
        </w:tc>
        <w:tc>
          <w:tcPr>
            <w:tcW w:w="1441"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r w:rsidRPr="008D4250">
              <w:rPr>
                <w:rFonts w:cs="Arial"/>
                <w:color w:val="000000"/>
                <w:szCs w:val="16"/>
              </w:rPr>
              <w:t>(0.039)</w:t>
            </w:r>
          </w:p>
        </w:tc>
        <w:tc>
          <w:tcPr>
            <w:tcW w:w="1442" w:type="dxa"/>
            <w:tcBorders>
              <w:top w:val="nil"/>
              <w:left w:val="nil"/>
              <w:bottom w:val="nil"/>
              <w:right w:val="nil"/>
            </w:tcBorders>
          </w:tcPr>
          <w:p w:rsidR="008D4250" w:rsidRPr="008D4250" w:rsidRDefault="008D4250" w:rsidP="004425A0">
            <w:pPr>
              <w:pStyle w:val="Tabletext"/>
              <w:tabs>
                <w:tab w:val="decimal" w:pos="425"/>
              </w:tabs>
              <w:rPr>
                <w:rFonts w:cs="Arial"/>
                <w:color w:val="000000"/>
                <w:szCs w:val="16"/>
              </w:rPr>
            </w:pPr>
          </w:p>
        </w:tc>
        <w:tc>
          <w:tcPr>
            <w:tcW w:w="1441"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p>
        </w:tc>
        <w:tc>
          <w:tcPr>
            <w:tcW w:w="1441" w:type="dxa"/>
            <w:tcBorders>
              <w:top w:val="nil"/>
              <w:left w:val="nil"/>
              <w:bottom w:val="nil"/>
              <w:right w:val="nil"/>
            </w:tcBorders>
          </w:tcPr>
          <w:p w:rsidR="008D4250" w:rsidRPr="008D4250" w:rsidRDefault="008D4250" w:rsidP="004425A0">
            <w:pPr>
              <w:pStyle w:val="Tabletext"/>
              <w:tabs>
                <w:tab w:val="decimal" w:pos="425"/>
              </w:tabs>
              <w:rPr>
                <w:rFonts w:cs="Arial"/>
                <w:color w:val="000000"/>
                <w:szCs w:val="16"/>
              </w:rPr>
            </w:pPr>
          </w:p>
        </w:tc>
        <w:tc>
          <w:tcPr>
            <w:tcW w:w="1442"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p>
        </w:tc>
      </w:tr>
      <w:tr w:rsidR="008D4250" w:rsidTr="004425A0">
        <w:tc>
          <w:tcPr>
            <w:tcW w:w="5640" w:type="dxa"/>
            <w:tcBorders>
              <w:top w:val="nil"/>
              <w:left w:val="nil"/>
              <w:bottom w:val="nil"/>
              <w:right w:val="nil"/>
            </w:tcBorders>
          </w:tcPr>
          <w:p w:rsidR="008D4250" w:rsidRPr="008D4250" w:rsidRDefault="008D4250" w:rsidP="004425A0">
            <w:pPr>
              <w:pStyle w:val="Tabletext"/>
            </w:pPr>
            <w:r w:rsidRPr="008D4250">
              <w:t>Above average at school</w:t>
            </w:r>
          </w:p>
        </w:tc>
        <w:tc>
          <w:tcPr>
            <w:tcW w:w="1441" w:type="dxa"/>
            <w:tcBorders>
              <w:top w:val="nil"/>
              <w:left w:val="nil"/>
              <w:bottom w:val="nil"/>
              <w:right w:val="nil"/>
            </w:tcBorders>
          </w:tcPr>
          <w:p w:rsidR="008D4250" w:rsidRPr="008D4250" w:rsidRDefault="008D4250" w:rsidP="004425A0">
            <w:pPr>
              <w:pStyle w:val="Tabletext"/>
              <w:tabs>
                <w:tab w:val="decimal" w:pos="425"/>
              </w:tabs>
              <w:rPr>
                <w:rFonts w:cs="Arial"/>
                <w:szCs w:val="16"/>
              </w:rPr>
            </w:pPr>
            <w:r w:rsidRPr="008D4250">
              <w:rPr>
                <w:rFonts w:cs="Arial"/>
                <w:szCs w:val="16"/>
              </w:rPr>
              <w:t>0.018</w:t>
            </w:r>
          </w:p>
        </w:tc>
        <w:tc>
          <w:tcPr>
            <w:tcW w:w="1441"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r w:rsidRPr="008D4250">
              <w:rPr>
                <w:rFonts w:cs="Arial"/>
                <w:color w:val="000000"/>
                <w:szCs w:val="16"/>
              </w:rPr>
              <w:t>(0.018)</w:t>
            </w:r>
          </w:p>
        </w:tc>
        <w:tc>
          <w:tcPr>
            <w:tcW w:w="1442" w:type="dxa"/>
            <w:tcBorders>
              <w:top w:val="nil"/>
              <w:left w:val="nil"/>
              <w:bottom w:val="nil"/>
              <w:right w:val="nil"/>
            </w:tcBorders>
          </w:tcPr>
          <w:p w:rsidR="008D4250" w:rsidRPr="008D4250" w:rsidRDefault="008D4250" w:rsidP="004425A0">
            <w:pPr>
              <w:pStyle w:val="Tabletext"/>
              <w:tabs>
                <w:tab w:val="decimal" w:pos="425"/>
              </w:tabs>
              <w:rPr>
                <w:rFonts w:cs="Arial"/>
                <w:szCs w:val="16"/>
              </w:rPr>
            </w:pPr>
            <w:r w:rsidRPr="008D4250">
              <w:rPr>
                <w:rFonts w:cs="Arial"/>
                <w:szCs w:val="16"/>
              </w:rPr>
              <w:t>-0.022</w:t>
            </w:r>
          </w:p>
        </w:tc>
        <w:tc>
          <w:tcPr>
            <w:tcW w:w="1441"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r w:rsidRPr="008D4250">
              <w:rPr>
                <w:rFonts w:cs="Arial"/>
                <w:color w:val="000000"/>
                <w:szCs w:val="16"/>
              </w:rPr>
              <w:t>(0.043)</w:t>
            </w:r>
          </w:p>
        </w:tc>
        <w:tc>
          <w:tcPr>
            <w:tcW w:w="1441" w:type="dxa"/>
            <w:tcBorders>
              <w:top w:val="nil"/>
              <w:left w:val="nil"/>
              <w:bottom w:val="nil"/>
              <w:right w:val="nil"/>
            </w:tcBorders>
          </w:tcPr>
          <w:p w:rsidR="008D4250" w:rsidRPr="008D4250" w:rsidRDefault="008D4250" w:rsidP="004425A0">
            <w:pPr>
              <w:pStyle w:val="Tabletext"/>
              <w:tabs>
                <w:tab w:val="decimal" w:pos="425"/>
              </w:tabs>
              <w:rPr>
                <w:rFonts w:cs="Arial"/>
                <w:szCs w:val="16"/>
              </w:rPr>
            </w:pPr>
            <w:r w:rsidRPr="008D4250">
              <w:rPr>
                <w:rFonts w:cs="Arial"/>
                <w:szCs w:val="16"/>
              </w:rPr>
              <w:t>-0.011</w:t>
            </w:r>
          </w:p>
        </w:tc>
        <w:tc>
          <w:tcPr>
            <w:tcW w:w="1442"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r w:rsidRPr="008D4250">
              <w:rPr>
                <w:rFonts w:cs="Arial"/>
                <w:color w:val="000000"/>
                <w:szCs w:val="16"/>
              </w:rPr>
              <w:t>(0.04)</w:t>
            </w:r>
          </w:p>
        </w:tc>
      </w:tr>
      <w:tr w:rsidR="008D4250" w:rsidTr="004425A0">
        <w:tc>
          <w:tcPr>
            <w:tcW w:w="5640" w:type="dxa"/>
            <w:tcBorders>
              <w:top w:val="nil"/>
              <w:left w:val="nil"/>
              <w:bottom w:val="nil"/>
              <w:right w:val="nil"/>
            </w:tcBorders>
          </w:tcPr>
          <w:p w:rsidR="008D4250" w:rsidRPr="008D4250" w:rsidRDefault="008D4250" w:rsidP="004425A0">
            <w:pPr>
              <w:pStyle w:val="Tabletext"/>
            </w:pPr>
            <w:r w:rsidRPr="008D4250">
              <w:t>Average at school</w:t>
            </w:r>
          </w:p>
        </w:tc>
        <w:tc>
          <w:tcPr>
            <w:tcW w:w="1441" w:type="dxa"/>
            <w:tcBorders>
              <w:top w:val="nil"/>
              <w:left w:val="nil"/>
              <w:bottom w:val="nil"/>
              <w:right w:val="nil"/>
            </w:tcBorders>
          </w:tcPr>
          <w:p w:rsidR="008D4250" w:rsidRPr="008D4250" w:rsidRDefault="008D4250" w:rsidP="004425A0">
            <w:pPr>
              <w:pStyle w:val="Tabletext"/>
              <w:tabs>
                <w:tab w:val="decimal" w:pos="425"/>
              </w:tabs>
              <w:rPr>
                <w:rFonts w:cs="Arial"/>
                <w:szCs w:val="16"/>
              </w:rPr>
            </w:pPr>
            <w:r w:rsidRPr="008D4250">
              <w:rPr>
                <w:rFonts w:cs="Arial"/>
                <w:szCs w:val="16"/>
              </w:rPr>
              <w:t>-0.019</w:t>
            </w:r>
          </w:p>
        </w:tc>
        <w:tc>
          <w:tcPr>
            <w:tcW w:w="1441"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r w:rsidRPr="008D4250">
              <w:rPr>
                <w:rFonts w:cs="Arial"/>
                <w:color w:val="000000"/>
                <w:szCs w:val="16"/>
              </w:rPr>
              <w:t>(0.021)</w:t>
            </w:r>
          </w:p>
        </w:tc>
        <w:tc>
          <w:tcPr>
            <w:tcW w:w="1442" w:type="dxa"/>
            <w:tcBorders>
              <w:top w:val="nil"/>
              <w:left w:val="nil"/>
              <w:bottom w:val="nil"/>
              <w:right w:val="nil"/>
            </w:tcBorders>
          </w:tcPr>
          <w:p w:rsidR="008D4250" w:rsidRPr="008D4250" w:rsidRDefault="008D4250" w:rsidP="004425A0">
            <w:pPr>
              <w:pStyle w:val="Tabletext"/>
              <w:tabs>
                <w:tab w:val="decimal" w:pos="425"/>
              </w:tabs>
              <w:rPr>
                <w:rFonts w:cs="Arial"/>
                <w:szCs w:val="16"/>
              </w:rPr>
            </w:pPr>
            <w:r w:rsidRPr="008D4250">
              <w:rPr>
                <w:rFonts w:cs="Arial"/>
                <w:szCs w:val="16"/>
              </w:rPr>
              <w:t>-0.023</w:t>
            </w:r>
          </w:p>
        </w:tc>
        <w:tc>
          <w:tcPr>
            <w:tcW w:w="1441"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r w:rsidRPr="008D4250">
              <w:rPr>
                <w:rFonts w:cs="Arial"/>
                <w:color w:val="000000"/>
                <w:szCs w:val="16"/>
              </w:rPr>
              <w:t>(0.049)</w:t>
            </w:r>
          </w:p>
        </w:tc>
        <w:tc>
          <w:tcPr>
            <w:tcW w:w="1441" w:type="dxa"/>
            <w:tcBorders>
              <w:top w:val="nil"/>
              <w:left w:val="nil"/>
              <w:bottom w:val="nil"/>
              <w:right w:val="nil"/>
            </w:tcBorders>
          </w:tcPr>
          <w:p w:rsidR="008D4250" w:rsidRPr="008D4250" w:rsidRDefault="008D4250" w:rsidP="004425A0">
            <w:pPr>
              <w:pStyle w:val="Tabletext"/>
              <w:tabs>
                <w:tab w:val="decimal" w:pos="425"/>
              </w:tabs>
              <w:rPr>
                <w:rFonts w:cs="Arial"/>
                <w:szCs w:val="16"/>
              </w:rPr>
            </w:pPr>
            <w:r w:rsidRPr="008D4250">
              <w:rPr>
                <w:rFonts w:cs="Arial"/>
                <w:szCs w:val="16"/>
              </w:rPr>
              <w:t>0.019</w:t>
            </w:r>
          </w:p>
        </w:tc>
        <w:tc>
          <w:tcPr>
            <w:tcW w:w="1442"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r w:rsidRPr="008D4250">
              <w:rPr>
                <w:rFonts w:cs="Arial"/>
                <w:color w:val="000000"/>
                <w:szCs w:val="16"/>
              </w:rPr>
              <w:t>(0.049)</w:t>
            </w:r>
          </w:p>
        </w:tc>
      </w:tr>
      <w:tr w:rsidR="008D4250" w:rsidTr="004425A0">
        <w:tc>
          <w:tcPr>
            <w:tcW w:w="5640" w:type="dxa"/>
            <w:tcBorders>
              <w:top w:val="nil"/>
              <w:left w:val="nil"/>
              <w:bottom w:val="nil"/>
              <w:right w:val="nil"/>
            </w:tcBorders>
          </w:tcPr>
          <w:p w:rsidR="008D4250" w:rsidRPr="008D4250" w:rsidRDefault="008D4250" w:rsidP="004425A0">
            <w:pPr>
              <w:pStyle w:val="Tabletext"/>
            </w:pPr>
            <w:r w:rsidRPr="008D4250">
              <w:t>Below average at school</w:t>
            </w:r>
          </w:p>
        </w:tc>
        <w:tc>
          <w:tcPr>
            <w:tcW w:w="1441" w:type="dxa"/>
            <w:tcBorders>
              <w:top w:val="nil"/>
              <w:left w:val="nil"/>
              <w:bottom w:val="nil"/>
              <w:right w:val="nil"/>
            </w:tcBorders>
          </w:tcPr>
          <w:p w:rsidR="008D4250" w:rsidRPr="008D4250" w:rsidRDefault="008D4250" w:rsidP="004425A0">
            <w:pPr>
              <w:pStyle w:val="Tabletext"/>
              <w:tabs>
                <w:tab w:val="decimal" w:pos="425"/>
              </w:tabs>
              <w:rPr>
                <w:rFonts w:cs="Arial"/>
                <w:szCs w:val="16"/>
              </w:rPr>
            </w:pPr>
            <w:r w:rsidRPr="008D4250">
              <w:rPr>
                <w:rFonts w:cs="Arial"/>
                <w:szCs w:val="16"/>
              </w:rPr>
              <w:t>-0.148***</w:t>
            </w:r>
          </w:p>
        </w:tc>
        <w:tc>
          <w:tcPr>
            <w:tcW w:w="1441"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r w:rsidRPr="008D4250">
              <w:rPr>
                <w:rFonts w:cs="Arial"/>
                <w:color w:val="000000"/>
                <w:szCs w:val="16"/>
              </w:rPr>
              <w:t>(0.041)</w:t>
            </w:r>
          </w:p>
        </w:tc>
        <w:tc>
          <w:tcPr>
            <w:tcW w:w="1442" w:type="dxa"/>
            <w:tcBorders>
              <w:top w:val="nil"/>
              <w:left w:val="nil"/>
              <w:bottom w:val="nil"/>
              <w:right w:val="nil"/>
            </w:tcBorders>
          </w:tcPr>
          <w:p w:rsidR="008D4250" w:rsidRPr="008D4250" w:rsidRDefault="008D4250" w:rsidP="004425A0">
            <w:pPr>
              <w:pStyle w:val="Tabletext"/>
              <w:tabs>
                <w:tab w:val="decimal" w:pos="425"/>
              </w:tabs>
              <w:rPr>
                <w:rFonts w:cs="Arial"/>
                <w:szCs w:val="16"/>
              </w:rPr>
            </w:pPr>
            <w:r w:rsidRPr="008D4250">
              <w:rPr>
                <w:rFonts w:cs="Arial"/>
                <w:szCs w:val="16"/>
              </w:rPr>
              <w:t>-0.460***</w:t>
            </w:r>
          </w:p>
        </w:tc>
        <w:tc>
          <w:tcPr>
            <w:tcW w:w="1441"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r w:rsidRPr="008D4250">
              <w:rPr>
                <w:rFonts w:cs="Arial"/>
                <w:color w:val="000000"/>
                <w:szCs w:val="16"/>
              </w:rPr>
              <w:t>(0.122)</w:t>
            </w:r>
          </w:p>
        </w:tc>
        <w:tc>
          <w:tcPr>
            <w:tcW w:w="1441" w:type="dxa"/>
            <w:tcBorders>
              <w:top w:val="nil"/>
              <w:left w:val="nil"/>
              <w:bottom w:val="nil"/>
              <w:right w:val="nil"/>
            </w:tcBorders>
          </w:tcPr>
          <w:p w:rsidR="008D4250" w:rsidRPr="008D4250" w:rsidRDefault="008D4250" w:rsidP="004425A0">
            <w:pPr>
              <w:pStyle w:val="Tabletext"/>
              <w:tabs>
                <w:tab w:val="decimal" w:pos="425"/>
              </w:tabs>
              <w:rPr>
                <w:rFonts w:cs="Arial"/>
                <w:szCs w:val="16"/>
              </w:rPr>
            </w:pPr>
            <w:r w:rsidRPr="008D4250">
              <w:rPr>
                <w:rFonts w:cs="Arial"/>
                <w:szCs w:val="16"/>
              </w:rPr>
              <w:t>-0.382**</w:t>
            </w:r>
          </w:p>
        </w:tc>
        <w:tc>
          <w:tcPr>
            <w:tcW w:w="1442"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r w:rsidRPr="008D4250">
              <w:rPr>
                <w:rFonts w:cs="Arial"/>
                <w:color w:val="000000"/>
                <w:szCs w:val="16"/>
              </w:rPr>
              <w:t>(0.175)</w:t>
            </w:r>
          </w:p>
        </w:tc>
      </w:tr>
      <w:tr w:rsidR="008D4250" w:rsidTr="004425A0">
        <w:tc>
          <w:tcPr>
            <w:tcW w:w="5640" w:type="dxa"/>
            <w:tcBorders>
              <w:top w:val="nil"/>
              <w:left w:val="nil"/>
              <w:bottom w:val="nil"/>
              <w:right w:val="nil"/>
            </w:tcBorders>
          </w:tcPr>
          <w:p w:rsidR="008D4250" w:rsidRPr="008D4250" w:rsidRDefault="008D4250" w:rsidP="004425A0">
            <w:pPr>
              <w:pStyle w:val="Tabletext"/>
            </w:pPr>
            <w:r w:rsidRPr="008D4250">
              <w:t>Reading achievement</w:t>
            </w:r>
          </w:p>
        </w:tc>
        <w:tc>
          <w:tcPr>
            <w:tcW w:w="1441" w:type="dxa"/>
            <w:tcBorders>
              <w:top w:val="nil"/>
              <w:left w:val="nil"/>
              <w:bottom w:val="nil"/>
              <w:right w:val="nil"/>
            </w:tcBorders>
          </w:tcPr>
          <w:p w:rsidR="008D4250" w:rsidRPr="008D4250" w:rsidRDefault="008D4250" w:rsidP="004425A0">
            <w:pPr>
              <w:pStyle w:val="Tabletext"/>
              <w:tabs>
                <w:tab w:val="decimal" w:pos="425"/>
              </w:tabs>
              <w:rPr>
                <w:rFonts w:cs="Arial"/>
                <w:szCs w:val="16"/>
              </w:rPr>
            </w:pPr>
            <w:r w:rsidRPr="008D4250">
              <w:rPr>
                <w:rFonts w:cs="Arial"/>
                <w:szCs w:val="16"/>
              </w:rPr>
              <w:t>0.054***</w:t>
            </w:r>
          </w:p>
        </w:tc>
        <w:tc>
          <w:tcPr>
            <w:tcW w:w="1441"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r w:rsidRPr="008D4250">
              <w:rPr>
                <w:rFonts w:cs="Arial"/>
                <w:color w:val="000000"/>
                <w:szCs w:val="16"/>
              </w:rPr>
              <w:t>(0.017)</w:t>
            </w:r>
          </w:p>
        </w:tc>
        <w:tc>
          <w:tcPr>
            <w:tcW w:w="1442" w:type="dxa"/>
            <w:tcBorders>
              <w:top w:val="nil"/>
              <w:left w:val="nil"/>
              <w:bottom w:val="nil"/>
              <w:right w:val="nil"/>
            </w:tcBorders>
          </w:tcPr>
          <w:p w:rsidR="008D4250" w:rsidRPr="008D4250" w:rsidRDefault="008D4250" w:rsidP="004425A0">
            <w:pPr>
              <w:pStyle w:val="Tabletext"/>
              <w:tabs>
                <w:tab w:val="decimal" w:pos="425"/>
              </w:tabs>
              <w:rPr>
                <w:rFonts w:cs="Arial"/>
                <w:szCs w:val="16"/>
              </w:rPr>
            </w:pPr>
            <w:r w:rsidRPr="008D4250">
              <w:rPr>
                <w:rFonts w:cs="Arial"/>
                <w:szCs w:val="16"/>
              </w:rPr>
              <w:t>0.101**</w:t>
            </w:r>
          </w:p>
        </w:tc>
        <w:tc>
          <w:tcPr>
            <w:tcW w:w="1441"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r w:rsidRPr="008D4250">
              <w:rPr>
                <w:rFonts w:cs="Arial"/>
                <w:color w:val="000000"/>
                <w:szCs w:val="16"/>
              </w:rPr>
              <w:t>(0.043)</w:t>
            </w:r>
          </w:p>
        </w:tc>
        <w:tc>
          <w:tcPr>
            <w:tcW w:w="1441" w:type="dxa"/>
            <w:tcBorders>
              <w:top w:val="nil"/>
              <w:left w:val="nil"/>
              <w:bottom w:val="nil"/>
              <w:right w:val="nil"/>
            </w:tcBorders>
          </w:tcPr>
          <w:p w:rsidR="008D4250" w:rsidRPr="008D4250" w:rsidRDefault="008D4250" w:rsidP="004425A0">
            <w:pPr>
              <w:pStyle w:val="Tabletext"/>
              <w:tabs>
                <w:tab w:val="decimal" w:pos="425"/>
              </w:tabs>
              <w:rPr>
                <w:rFonts w:cs="Arial"/>
                <w:szCs w:val="16"/>
              </w:rPr>
            </w:pPr>
            <w:r w:rsidRPr="008D4250">
              <w:rPr>
                <w:rFonts w:cs="Arial"/>
                <w:szCs w:val="16"/>
              </w:rPr>
              <w:t>0.030</w:t>
            </w:r>
          </w:p>
        </w:tc>
        <w:tc>
          <w:tcPr>
            <w:tcW w:w="1442"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r w:rsidRPr="008D4250">
              <w:rPr>
                <w:rFonts w:cs="Arial"/>
                <w:color w:val="000000"/>
                <w:szCs w:val="16"/>
              </w:rPr>
              <w:t>(0.058)</w:t>
            </w:r>
          </w:p>
        </w:tc>
      </w:tr>
      <w:tr w:rsidR="008D4250" w:rsidTr="004425A0">
        <w:tc>
          <w:tcPr>
            <w:tcW w:w="5640" w:type="dxa"/>
            <w:tcBorders>
              <w:top w:val="nil"/>
              <w:left w:val="nil"/>
              <w:bottom w:val="nil"/>
              <w:right w:val="nil"/>
            </w:tcBorders>
          </w:tcPr>
          <w:p w:rsidR="008D4250" w:rsidRPr="008D4250" w:rsidRDefault="008D4250" w:rsidP="004425A0">
            <w:pPr>
              <w:pStyle w:val="Tabletext"/>
            </w:pPr>
            <w:r w:rsidRPr="008D4250">
              <w:t>Maths achievement</w:t>
            </w:r>
          </w:p>
        </w:tc>
        <w:tc>
          <w:tcPr>
            <w:tcW w:w="1441" w:type="dxa"/>
            <w:tcBorders>
              <w:top w:val="nil"/>
              <w:left w:val="nil"/>
              <w:bottom w:val="nil"/>
              <w:right w:val="nil"/>
            </w:tcBorders>
          </w:tcPr>
          <w:p w:rsidR="008D4250" w:rsidRPr="008D4250" w:rsidRDefault="008D4250" w:rsidP="004425A0">
            <w:pPr>
              <w:pStyle w:val="Tabletext"/>
              <w:tabs>
                <w:tab w:val="decimal" w:pos="425"/>
              </w:tabs>
              <w:rPr>
                <w:rFonts w:cs="Arial"/>
                <w:szCs w:val="16"/>
              </w:rPr>
            </w:pPr>
            <w:r w:rsidRPr="008D4250">
              <w:rPr>
                <w:rFonts w:cs="Arial"/>
                <w:szCs w:val="16"/>
              </w:rPr>
              <w:t>0.047***</w:t>
            </w:r>
          </w:p>
        </w:tc>
        <w:tc>
          <w:tcPr>
            <w:tcW w:w="1441"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r w:rsidRPr="008D4250">
              <w:rPr>
                <w:rFonts w:cs="Arial"/>
                <w:color w:val="000000"/>
                <w:szCs w:val="16"/>
              </w:rPr>
              <w:t>(0.018)</w:t>
            </w:r>
          </w:p>
        </w:tc>
        <w:tc>
          <w:tcPr>
            <w:tcW w:w="1442" w:type="dxa"/>
            <w:tcBorders>
              <w:top w:val="nil"/>
              <w:left w:val="nil"/>
              <w:bottom w:val="nil"/>
              <w:right w:val="nil"/>
            </w:tcBorders>
          </w:tcPr>
          <w:p w:rsidR="008D4250" w:rsidRPr="008D4250" w:rsidRDefault="008D4250" w:rsidP="004425A0">
            <w:pPr>
              <w:pStyle w:val="Tabletext"/>
              <w:tabs>
                <w:tab w:val="decimal" w:pos="425"/>
              </w:tabs>
              <w:rPr>
                <w:rFonts w:cs="Arial"/>
                <w:szCs w:val="16"/>
              </w:rPr>
            </w:pPr>
            <w:r w:rsidRPr="008D4250">
              <w:rPr>
                <w:rFonts w:cs="Arial"/>
                <w:szCs w:val="16"/>
              </w:rPr>
              <w:t>-0.015</w:t>
            </w:r>
          </w:p>
        </w:tc>
        <w:tc>
          <w:tcPr>
            <w:tcW w:w="1441"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r w:rsidRPr="008D4250">
              <w:rPr>
                <w:rFonts w:cs="Arial"/>
                <w:color w:val="000000"/>
                <w:szCs w:val="16"/>
              </w:rPr>
              <w:t>(0.051)</w:t>
            </w:r>
          </w:p>
        </w:tc>
        <w:tc>
          <w:tcPr>
            <w:tcW w:w="1441" w:type="dxa"/>
            <w:tcBorders>
              <w:top w:val="nil"/>
              <w:left w:val="nil"/>
              <w:bottom w:val="nil"/>
              <w:right w:val="nil"/>
            </w:tcBorders>
          </w:tcPr>
          <w:p w:rsidR="008D4250" w:rsidRPr="008D4250" w:rsidRDefault="008D4250" w:rsidP="004425A0">
            <w:pPr>
              <w:pStyle w:val="Tabletext"/>
              <w:tabs>
                <w:tab w:val="decimal" w:pos="425"/>
              </w:tabs>
              <w:rPr>
                <w:rFonts w:cs="Arial"/>
                <w:szCs w:val="16"/>
              </w:rPr>
            </w:pPr>
            <w:r w:rsidRPr="008D4250">
              <w:rPr>
                <w:rFonts w:cs="Arial"/>
                <w:szCs w:val="16"/>
              </w:rPr>
              <w:t>-0.008</w:t>
            </w:r>
          </w:p>
        </w:tc>
        <w:tc>
          <w:tcPr>
            <w:tcW w:w="1442"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r w:rsidRPr="008D4250">
              <w:rPr>
                <w:rFonts w:cs="Arial"/>
                <w:color w:val="000000"/>
                <w:szCs w:val="16"/>
              </w:rPr>
              <w:t>(0.056)</w:t>
            </w:r>
          </w:p>
        </w:tc>
      </w:tr>
      <w:tr w:rsidR="008D4250" w:rsidTr="004425A0">
        <w:tc>
          <w:tcPr>
            <w:tcW w:w="5640" w:type="dxa"/>
            <w:tcBorders>
              <w:top w:val="nil"/>
              <w:left w:val="nil"/>
              <w:bottom w:val="nil"/>
              <w:right w:val="nil"/>
            </w:tcBorders>
          </w:tcPr>
          <w:p w:rsidR="008D4250" w:rsidRPr="008D4250" w:rsidRDefault="008D4250" w:rsidP="004425A0">
            <w:pPr>
              <w:pStyle w:val="Tabletext"/>
            </w:pPr>
            <w:r w:rsidRPr="008D4250">
              <w:t>Constant</w:t>
            </w:r>
          </w:p>
        </w:tc>
        <w:tc>
          <w:tcPr>
            <w:tcW w:w="1441" w:type="dxa"/>
            <w:tcBorders>
              <w:top w:val="nil"/>
              <w:left w:val="nil"/>
              <w:bottom w:val="nil"/>
              <w:right w:val="nil"/>
            </w:tcBorders>
          </w:tcPr>
          <w:p w:rsidR="008D4250" w:rsidRPr="008D4250" w:rsidRDefault="008D4250" w:rsidP="004425A0">
            <w:pPr>
              <w:pStyle w:val="Tabletext"/>
              <w:tabs>
                <w:tab w:val="decimal" w:pos="425"/>
              </w:tabs>
              <w:rPr>
                <w:rFonts w:cs="Arial"/>
                <w:szCs w:val="16"/>
              </w:rPr>
            </w:pPr>
            <w:r w:rsidRPr="008D4250">
              <w:rPr>
                <w:rFonts w:cs="Arial"/>
                <w:szCs w:val="16"/>
              </w:rPr>
              <w:t>-0.225***</w:t>
            </w:r>
          </w:p>
        </w:tc>
        <w:tc>
          <w:tcPr>
            <w:tcW w:w="1441"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r w:rsidRPr="008D4250">
              <w:rPr>
                <w:rFonts w:cs="Arial"/>
                <w:color w:val="000000"/>
                <w:szCs w:val="16"/>
              </w:rPr>
              <w:t>(0.071)</w:t>
            </w:r>
          </w:p>
        </w:tc>
        <w:tc>
          <w:tcPr>
            <w:tcW w:w="1442" w:type="dxa"/>
            <w:tcBorders>
              <w:top w:val="nil"/>
              <w:left w:val="nil"/>
              <w:bottom w:val="nil"/>
              <w:right w:val="nil"/>
            </w:tcBorders>
          </w:tcPr>
          <w:p w:rsidR="008D4250" w:rsidRPr="008D4250" w:rsidRDefault="008D4250" w:rsidP="004425A0">
            <w:pPr>
              <w:pStyle w:val="Tabletext"/>
              <w:tabs>
                <w:tab w:val="decimal" w:pos="425"/>
              </w:tabs>
              <w:rPr>
                <w:rFonts w:cs="Arial"/>
                <w:szCs w:val="16"/>
              </w:rPr>
            </w:pPr>
            <w:r w:rsidRPr="008D4250">
              <w:rPr>
                <w:rFonts w:cs="Arial"/>
                <w:szCs w:val="16"/>
              </w:rPr>
              <w:t>-0.274*</w:t>
            </w:r>
          </w:p>
        </w:tc>
        <w:tc>
          <w:tcPr>
            <w:tcW w:w="1441"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r w:rsidRPr="008D4250">
              <w:rPr>
                <w:rFonts w:cs="Arial"/>
                <w:color w:val="000000"/>
                <w:szCs w:val="16"/>
              </w:rPr>
              <w:t>(0.145)</w:t>
            </w:r>
          </w:p>
        </w:tc>
        <w:tc>
          <w:tcPr>
            <w:tcW w:w="1441" w:type="dxa"/>
            <w:tcBorders>
              <w:top w:val="nil"/>
              <w:left w:val="nil"/>
              <w:bottom w:val="nil"/>
              <w:right w:val="nil"/>
            </w:tcBorders>
          </w:tcPr>
          <w:p w:rsidR="008D4250" w:rsidRPr="008D4250" w:rsidRDefault="008D4250" w:rsidP="004425A0">
            <w:pPr>
              <w:pStyle w:val="Tabletext"/>
              <w:tabs>
                <w:tab w:val="decimal" w:pos="425"/>
              </w:tabs>
              <w:rPr>
                <w:rFonts w:cs="Arial"/>
                <w:szCs w:val="16"/>
              </w:rPr>
            </w:pPr>
            <w:r w:rsidRPr="008D4250">
              <w:rPr>
                <w:rFonts w:cs="Arial"/>
                <w:szCs w:val="16"/>
              </w:rPr>
              <w:t>-0.302</w:t>
            </w:r>
          </w:p>
        </w:tc>
        <w:tc>
          <w:tcPr>
            <w:tcW w:w="1442"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r w:rsidRPr="008D4250">
              <w:rPr>
                <w:rFonts w:cs="Arial"/>
                <w:color w:val="000000"/>
                <w:szCs w:val="16"/>
              </w:rPr>
              <w:t>(0.189)</w:t>
            </w:r>
          </w:p>
        </w:tc>
      </w:tr>
      <w:tr w:rsidR="008D4250" w:rsidTr="004425A0">
        <w:tc>
          <w:tcPr>
            <w:tcW w:w="5640" w:type="dxa"/>
            <w:tcBorders>
              <w:top w:val="nil"/>
              <w:left w:val="nil"/>
              <w:bottom w:val="nil"/>
              <w:right w:val="nil"/>
            </w:tcBorders>
          </w:tcPr>
          <w:p w:rsidR="008D4250" w:rsidRPr="008D4250" w:rsidRDefault="008D4250" w:rsidP="004425A0">
            <w:pPr>
              <w:pStyle w:val="Tabletext"/>
            </w:pPr>
            <w:r w:rsidRPr="008D4250">
              <w:t>R2</w:t>
            </w:r>
          </w:p>
        </w:tc>
        <w:tc>
          <w:tcPr>
            <w:tcW w:w="1441" w:type="dxa"/>
            <w:tcBorders>
              <w:top w:val="nil"/>
              <w:left w:val="nil"/>
              <w:bottom w:val="nil"/>
              <w:right w:val="nil"/>
            </w:tcBorders>
          </w:tcPr>
          <w:p w:rsidR="008D4250" w:rsidRPr="008D4250" w:rsidRDefault="008D4250" w:rsidP="004425A0">
            <w:pPr>
              <w:pStyle w:val="Tabletext"/>
              <w:tabs>
                <w:tab w:val="decimal" w:pos="425"/>
              </w:tabs>
              <w:rPr>
                <w:rFonts w:cs="Arial"/>
                <w:szCs w:val="16"/>
              </w:rPr>
            </w:pPr>
            <w:r w:rsidRPr="008D4250">
              <w:rPr>
                <w:rFonts w:cs="Arial"/>
                <w:szCs w:val="16"/>
              </w:rPr>
              <w:t>0.259</w:t>
            </w:r>
          </w:p>
        </w:tc>
        <w:tc>
          <w:tcPr>
            <w:tcW w:w="1441"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p>
        </w:tc>
        <w:tc>
          <w:tcPr>
            <w:tcW w:w="1442" w:type="dxa"/>
            <w:tcBorders>
              <w:top w:val="nil"/>
              <w:left w:val="nil"/>
              <w:bottom w:val="nil"/>
              <w:right w:val="nil"/>
            </w:tcBorders>
          </w:tcPr>
          <w:p w:rsidR="008D4250" w:rsidRPr="008D4250" w:rsidRDefault="008D4250" w:rsidP="004425A0">
            <w:pPr>
              <w:pStyle w:val="Tabletext"/>
              <w:tabs>
                <w:tab w:val="decimal" w:pos="425"/>
              </w:tabs>
              <w:rPr>
                <w:rFonts w:cs="Arial"/>
                <w:szCs w:val="16"/>
              </w:rPr>
            </w:pPr>
            <w:r w:rsidRPr="008D4250">
              <w:rPr>
                <w:rFonts w:cs="Arial"/>
                <w:szCs w:val="16"/>
              </w:rPr>
              <w:t>0.401</w:t>
            </w:r>
          </w:p>
        </w:tc>
        <w:tc>
          <w:tcPr>
            <w:tcW w:w="1441"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p>
        </w:tc>
        <w:tc>
          <w:tcPr>
            <w:tcW w:w="1441" w:type="dxa"/>
            <w:tcBorders>
              <w:top w:val="nil"/>
              <w:left w:val="nil"/>
              <w:bottom w:val="nil"/>
              <w:right w:val="nil"/>
            </w:tcBorders>
          </w:tcPr>
          <w:p w:rsidR="008D4250" w:rsidRPr="008D4250" w:rsidRDefault="008D4250" w:rsidP="004425A0">
            <w:pPr>
              <w:pStyle w:val="Tabletext"/>
              <w:tabs>
                <w:tab w:val="decimal" w:pos="425"/>
              </w:tabs>
              <w:rPr>
                <w:rFonts w:cs="Arial"/>
                <w:szCs w:val="16"/>
              </w:rPr>
            </w:pPr>
            <w:r w:rsidRPr="008D4250">
              <w:rPr>
                <w:rFonts w:cs="Arial"/>
                <w:szCs w:val="16"/>
              </w:rPr>
              <w:t>0.319</w:t>
            </w:r>
          </w:p>
        </w:tc>
        <w:tc>
          <w:tcPr>
            <w:tcW w:w="1442" w:type="dxa"/>
            <w:tcBorders>
              <w:top w:val="nil"/>
              <w:left w:val="nil"/>
              <w:bottom w:val="nil"/>
              <w:right w:val="nil"/>
            </w:tcBorders>
          </w:tcPr>
          <w:p w:rsidR="008D4250" w:rsidRPr="008D4250" w:rsidRDefault="008D4250" w:rsidP="004425A0">
            <w:pPr>
              <w:pStyle w:val="Tabletext"/>
              <w:tabs>
                <w:tab w:val="decimal" w:pos="482"/>
              </w:tabs>
              <w:rPr>
                <w:rFonts w:cs="Arial"/>
                <w:color w:val="000000"/>
                <w:szCs w:val="16"/>
              </w:rPr>
            </w:pPr>
          </w:p>
        </w:tc>
      </w:tr>
      <w:tr w:rsidR="008D4250" w:rsidTr="004425A0">
        <w:tc>
          <w:tcPr>
            <w:tcW w:w="5640" w:type="dxa"/>
            <w:tcBorders>
              <w:top w:val="nil"/>
              <w:left w:val="nil"/>
              <w:bottom w:val="single" w:sz="4" w:space="0" w:color="auto"/>
              <w:right w:val="nil"/>
            </w:tcBorders>
          </w:tcPr>
          <w:p w:rsidR="008D4250" w:rsidRPr="008D4250" w:rsidRDefault="008D4250" w:rsidP="004425A0">
            <w:pPr>
              <w:pStyle w:val="Tabletext"/>
            </w:pPr>
            <w:r w:rsidRPr="008D4250">
              <w:t>Number of observations</w:t>
            </w:r>
          </w:p>
        </w:tc>
        <w:tc>
          <w:tcPr>
            <w:tcW w:w="1441" w:type="dxa"/>
            <w:tcBorders>
              <w:top w:val="nil"/>
              <w:left w:val="nil"/>
              <w:bottom w:val="single" w:sz="4" w:space="0" w:color="auto"/>
              <w:right w:val="nil"/>
            </w:tcBorders>
          </w:tcPr>
          <w:p w:rsidR="008D4250" w:rsidRPr="008D4250" w:rsidRDefault="004425A0" w:rsidP="004425A0">
            <w:pPr>
              <w:pStyle w:val="Tabletext"/>
              <w:jc w:val="center"/>
              <w:rPr>
                <w:rFonts w:cs="Arial"/>
                <w:szCs w:val="16"/>
              </w:rPr>
            </w:pPr>
            <w:r>
              <w:rPr>
                <w:rFonts w:cs="Arial"/>
                <w:szCs w:val="16"/>
              </w:rPr>
              <w:t>5</w:t>
            </w:r>
            <w:r w:rsidR="008D4250" w:rsidRPr="008D4250">
              <w:rPr>
                <w:rFonts w:cs="Arial"/>
                <w:szCs w:val="16"/>
              </w:rPr>
              <w:t>760</w:t>
            </w:r>
          </w:p>
        </w:tc>
        <w:tc>
          <w:tcPr>
            <w:tcW w:w="1441" w:type="dxa"/>
            <w:tcBorders>
              <w:top w:val="nil"/>
              <w:left w:val="nil"/>
              <w:bottom w:val="single" w:sz="4" w:space="0" w:color="auto"/>
              <w:right w:val="nil"/>
            </w:tcBorders>
          </w:tcPr>
          <w:p w:rsidR="008D4250" w:rsidRPr="008D4250" w:rsidRDefault="008D4250" w:rsidP="004425A0">
            <w:pPr>
              <w:pStyle w:val="Tabletext"/>
              <w:jc w:val="center"/>
              <w:rPr>
                <w:rFonts w:cs="Arial"/>
                <w:color w:val="000000"/>
                <w:szCs w:val="16"/>
              </w:rPr>
            </w:pPr>
          </w:p>
        </w:tc>
        <w:tc>
          <w:tcPr>
            <w:tcW w:w="1442" w:type="dxa"/>
            <w:tcBorders>
              <w:top w:val="nil"/>
              <w:left w:val="nil"/>
              <w:bottom w:val="single" w:sz="4" w:space="0" w:color="auto"/>
              <w:right w:val="nil"/>
            </w:tcBorders>
          </w:tcPr>
          <w:p w:rsidR="008D4250" w:rsidRPr="008D4250" w:rsidRDefault="008D4250" w:rsidP="004425A0">
            <w:pPr>
              <w:pStyle w:val="Tabletext"/>
              <w:jc w:val="center"/>
              <w:rPr>
                <w:rFonts w:cs="Arial"/>
                <w:szCs w:val="16"/>
              </w:rPr>
            </w:pPr>
            <w:r w:rsidRPr="008D4250">
              <w:rPr>
                <w:rFonts w:cs="Arial"/>
                <w:szCs w:val="16"/>
              </w:rPr>
              <w:t>639</w:t>
            </w:r>
          </w:p>
        </w:tc>
        <w:tc>
          <w:tcPr>
            <w:tcW w:w="1441" w:type="dxa"/>
            <w:tcBorders>
              <w:top w:val="nil"/>
              <w:left w:val="nil"/>
              <w:bottom w:val="single" w:sz="4" w:space="0" w:color="auto"/>
              <w:right w:val="nil"/>
            </w:tcBorders>
          </w:tcPr>
          <w:p w:rsidR="008D4250" w:rsidRPr="008D4250" w:rsidRDefault="008D4250" w:rsidP="004425A0">
            <w:pPr>
              <w:pStyle w:val="Tabletext"/>
              <w:jc w:val="center"/>
              <w:rPr>
                <w:rFonts w:cs="Arial"/>
                <w:color w:val="000000"/>
                <w:szCs w:val="16"/>
              </w:rPr>
            </w:pPr>
          </w:p>
        </w:tc>
        <w:tc>
          <w:tcPr>
            <w:tcW w:w="1441" w:type="dxa"/>
            <w:tcBorders>
              <w:top w:val="nil"/>
              <w:left w:val="nil"/>
              <w:bottom w:val="single" w:sz="4" w:space="0" w:color="auto"/>
              <w:right w:val="nil"/>
            </w:tcBorders>
          </w:tcPr>
          <w:p w:rsidR="008D4250" w:rsidRPr="008D4250" w:rsidRDefault="008D4250" w:rsidP="004425A0">
            <w:pPr>
              <w:pStyle w:val="Tabletext"/>
              <w:jc w:val="center"/>
              <w:rPr>
                <w:rFonts w:cs="Arial"/>
                <w:szCs w:val="16"/>
              </w:rPr>
            </w:pPr>
            <w:r w:rsidRPr="008D4250">
              <w:rPr>
                <w:rFonts w:cs="Arial"/>
                <w:szCs w:val="16"/>
              </w:rPr>
              <w:t>639</w:t>
            </w:r>
          </w:p>
        </w:tc>
        <w:tc>
          <w:tcPr>
            <w:tcW w:w="1442" w:type="dxa"/>
            <w:tcBorders>
              <w:top w:val="nil"/>
              <w:left w:val="nil"/>
              <w:bottom w:val="single" w:sz="4" w:space="0" w:color="auto"/>
              <w:right w:val="nil"/>
            </w:tcBorders>
          </w:tcPr>
          <w:p w:rsidR="008D4250" w:rsidRPr="008D4250" w:rsidRDefault="008D4250" w:rsidP="004425A0">
            <w:pPr>
              <w:pStyle w:val="Tabletext"/>
              <w:jc w:val="center"/>
              <w:rPr>
                <w:rFonts w:cs="Arial"/>
                <w:color w:val="000000"/>
                <w:szCs w:val="16"/>
              </w:rPr>
            </w:pPr>
          </w:p>
        </w:tc>
      </w:tr>
    </w:tbl>
    <w:p w:rsidR="009927CF" w:rsidRPr="004425A0" w:rsidRDefault="009927CF" w:rsidP="004425A0">
      <w:pPr>
        <w:pStyle w:val="Source"/>
      </w:pPr>
      <w:r w:rsidRPr="00EA4173">
        <w:t>Note</w:t>
      </w:r>
      <w:r>
        <w:t>s</w:t>
      </w:r>
      <w:r w:rsidRPr="00EA4173">
        <w:t xml:space="preserve">: </w:t>
      </w:r>
      <w:r>
        <w:tab/>
        <w:t xml:space="preserve">Standard </w:t>
      </w:r>
      <w:r w:rsidRPr="004425A0">
        <w:t xml:space="preserve">errors in brackets. </w:t>
      </w:r>
      <w:r w:rsidR="004425A0">
        <w:br/>
      </w:r>
      <w:r w:rsidRPr="004425A0">
        <w:t>* p&lt;.10 ** p&lt;.05 *** p&lt;.01</w:t>
      </w:r>
    </w:p>
    <w:p w:rsidR="008D4250" w:rsidRPr="008D4250" w:rsidRDefault="009927CF" w:rsidP="004425A0">
      <w:pPr>
        <w:pStyle w:val="Source"/>
        <w:rPr>
          <w:lang w:val="fr-FR"/>
        </w:rPr>
      </w:pPr>
      <w:r w:rsidRPr="004425A0">
        <w:t>Source:</w:t>
      </w:r>
      <w:r w:rsidR="004425A0" w:rsidRPr="004425A0">
        <w:tab/>
      </w:r>
      <w:r w:rsidRPr="004425A0">
        <w:t>LSAY Y03 c</w:t>
      </w:r>
      <w:proofErr w:type="spellStart"/>
      <w:r>
        <w:rPr>
          <w:lang w:val="fr-FR"/>
        </w:rPr>
        <w:t>ohort</w:t>
      </w:r>
      <w:proofErr w:type="spellEnd"/>
      <w:r>
        <w:rPr>
          <w:lang w:val="fr-FR"/>
        </w:rPr>
        <w:t>.</w:t>
      </w:r>
    </w:p>
    <w:p w:rsidR="00314A38" w:rsidRDefault="00314A38">
      <w:pPr>
        <w:spacing w:before="0"/>
        <w:rPr>
          <w:rFonts w:ascii="Garamond" w:hAnsi="Garamond"/>
          <w:kern w:val="28"/>
          <w:sz w:val="60"/>
        </w:rPr>
      </w:pPr>
      <w:r>
        <w:br w:type="page"/>
      </w:r>
    </w:p>
    <w:p w:rsidR="00314A38" w:rsidRPr="00AB38C9" w:rsidRDefault="00314A38" w:rsidP="004425A0">
      <w:pPr>
        <w:pStyle w:val="tabletitle"/>
      </w:pPr>
      <w:bookmarkStart w:id="58" w:name="_Toc372630749"/>
      <w:r w:rsidRPr="00AB38C9">
        <w:t xml:space="preserve">Table </w:t>
      </w:r>
      <w:r w:rsidR="00CC7889" w:rsidRPr="00AB38C9">
        <w:t>A</w:t>
      </w:r>
      <w:r w:rsidR="00F86D7F" w:rsidRPr="00AB38C9">
        <w:t>4</w:t>
      </w:r>
      <w:r w:rsidRPr="00AB38C9">
        <w:tab/>
        <w:t xml:space="preserve">University participation regression results: LSAY </w:t>
      </w:r>
      <w:r w:rsidRPr="004425A0">
        <w:t>Y03</w:t>
      </w:r>
      <w:r w:rsidRPr="00AB38C9">
        <w:t xml:space="preserve"> cohort</w:t>
      </w:r>
      <w:bookmarkEnd w:id="58"/>
    </w:p>
    <w:tbl>
      <w:tblPr>
        <w:tblW w:w="14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40"/>
        <w:gridCol w:w="1441"/>
        <w:gridCol w:w="1441"/>
        <w:gridCol w:w="1442"/>
        <w:gridCol w:w="1441"/>
        <w:gridCol w:w="1441"/>
        <w:gridCol w:w="1442"/>
      </w:tblGrid>
      <w:tr w:rsidR="00314A38" w:rsidRPr="00D41A46" w:rsidTr="004425A0">
        <w:tc>
          <w:tcPr>
            <w:tcW w:w="5640" w:type="dxa"/>
            <w:tcBorders>
              <w:top w:val="single" w:sz="4" w:space="0" w:color="auto"/>
              <w:left w:val="nil"/>
              <w:bottom w:val="nil"/>
              <w:right w:val="nil"/>
            </w:tcBorders>
          </w:tcPr>
          <w:p w:rsidR="00314A38" w:rsidRPr="0031761A" w:rsidRDefault="00314A38" w:rsidP="004425A0">
            <w:pPr>
              <w:pStyle w:val="Tablehead1"/>
            </w:pPr>
          </w:p>
        </w:tc>
        <w:tc>
          <w:tcPr>
            <w:tcW w:w="2882" w:type="dxa"/>
            <w:gridSpan w:val="2"/>
            <w:tcBorders>
              <w:top w:val="single" w:sz="4" w:space="0" w:color="auto"/>
              <w:left w:val="nil"/>
              <w:bottom w:val="nil"/>
              <w:right w:val="nil"/>
            </w:tcBorders>
          </w:tcPr>
          <w:p w:rsidR="00314A38" w:rsidRDefault="00314A38" w:rsidP="004425A0">
            <w:pPr>
              <w:pStyle w:val="Tablehead1"/>
              <w:jc w:val="center"/>
            </w:pPr>
            <w:r>
              <w:t>OLS – all observations</w:t>
            </w:r>
          </w:p>
        </w:tc>
        <w:tc>
          <w:tcPr>
            <w:tcW w:w="2883" w:type="dxa"/>
            <w:gridSpan w:val="2"/>
            <w:tcBorders>
              <w:top w:val="single" w:sz="4" w:space="0" w:color="auto"/>
              <w:left w:val="nil"/>
              <w:bottom w:val="nil"/>
              <w:right w:val="nil"/>
            </w:tcBorders>
          </w:tcPr>
          <w:p w:rsidR="00314A38" w:rsidRDefault="00314A38" w:rsidP="004425A0">
            <w:pPr>
              <w:pStyle w:val="Tablehead1"/>
              <w:jc w:val="center"/>
            </w:pPr>
            <w:r>
              <w:t>OLS – forced moves</w:t>
            </w:r>
          </w:p>
        </w:tc>
        <w:tc>
          <w:tcPr>
            <w:tcW w:w="2883" w:type="dxa"/>
            <w:gridSpan w:val="2"/>
            <w:tcBorders>
              <w:top w:val="single" w:sz="4" w:space="0" w:color="auto"/>
              <w:left w:val="nil"/>
              <w:bottom w:val="nil"/>
              <w:right w:val="nil"/>
            </w:tcBorders>
          </w:tcPr>
          <w:p w:rsidR="00314A38" w:rsidRPr="0031761A" w:rsidRDefault="00314A38" w:rsidP="004425A0">
            <w:pPr>
              <w:pStyle w:val="Tablehead1"/>
              <w:jc w:val="center"/>
            </w:pPr>
            <w:r>
              <w:t>IV – forced moves</w:t>
            </w:r>
          </w:p>
        </w:tc>
      </w:tr>
      <w:tr w:rsidR="00314A38" w:rsidRPr="004425A0" w:rsidTr="004425A0">
        <w:tc>
          <w:tcPr>
            <w:tcW w:w="5640" w:type="dxa"/>
            <w:tcBorders>
              <w:top w:val="nil"/>
              <w:left w:val="nil"/>
              <w:bottom w:val="single" w:sz="4" w:space="0" w:color="auto"/>
              <w:right w:val="nil"/>
            </w:tcBorders>
            <w:shd w:val="clear" w:color="auto" w:fill="auto"/>
          </w:tcPr>
          <w:p w:rsidR="00314A38" w:rsidRPr="004425A0" w:rsidRDefault="00314A38" w:rsidP="004425A0">
            <w:pPr>
              <w:pStyle w:val="Tablehead2"/>
            </w:pPr>
          </w:p>
        </w:tc>
        <w:tc>
          <w:tcPr>
            <w:tcW w:w="1441" w:type="dxa"/>
            <w:tcBorders>
              <w:top w:val="nil"/>
              <w:left w:val="nil"/>
              <w:bottom w:val="single" w:sz="4" w:space="0" w:color="auto"/>
              <w:right w:val="nil"/>
            </w:tcBorders>
            <w:shd w:val="clear" w:color="auto" w:fill="auto"/>
          </w:tcPr>
          <w:p w:rsidR="00314A38" w:rsidRPr="004425A0" w:rsidRDefault="00314A38" w:rsidP="004425A0">
            <w:pPr>
              <w:pStyle w:val="Tablehead2"/>
              <w:jc w:val="center"/>
            </w:pPr>
            <w:r w:rsidRPr="004425A0">
              <w:t>Coefficient</w:t>
            </w:r>
          </w:p>
        </w:tc>
        <w:tc>
          <w:tcPr>
            <w:tcW w:w="1441" w:type="dxa"/>
            <w:tcBorders>
              <w:top w:val="nil"/>
              <w:left w:val="nil"/>
              <w:bottom w:val="single" w:sz="4" w:space="0" w:color="auto"/>
              <w:right w:val="nil"/>
            </w:tcBorders>
            <w:shd w:val="clear" w:color="auto" w:fill="auto"/>
          </w:tcPr>
          <w:p w:rsidR="00314A38" w:rsidRPr="004425A0" w:rsidRDefault="00314A38" w:rsidP="004425A0">
            <w:pPr>
              <w:pStyle w:val="Tablehead2"/>
              <w:jc w:val="center"/>
            </w:pPr>
            <w:r w:rsidRPr="004425A0">
              <w:t>Std error</w:t>
            </w:r>
          </w:p>
        </w:tc>
        <w:tc>
          <w:tcPr>
            <w:tcW w:w="1442" w:type="dxa"/>
            <w:tcBorders>
              <w:top w:val="nil"/>
              <w:left w:val="nil"/>
              <w:bottom w:val="single" w:sz="4" w:space="0" w:color="auto"/>
              <w:right w:val="nil"/>
            </w:tcBorders>
            <w:shd w:val="clear" w:color="auto" w:fill="auto"/>
          </w:tcPr>
          <w:p w:rsidR="00314A38" w:rsidRPr="004425A0" w:rsidRDefault="00314A38" w:rsidP="004425A0">
            <w:pPr>
              <w:pStyle w:val="Tablehead2"/>
              <w:jc w:val="center"/>
            </w:pPr>
            <w:r w:rsidRPr="004425A0">
              <w:t>Coefficient</w:t>
            </w:r>
          </w:p>
        </w:tc>
        <w:tc>
          <w:tcPr>
            <w:tcW w:w="1441" w:type="dxa"/>
            <w:tcBorders>
              <w:top w:val="nil"/>
              <w:left w:val="nil"/>
              <w:bottom w:val="single" w:sz="4" w:space="0" w:color="auto"/>
              <w:right w:val="nil"/>
            </w:tcBorders>
            <w:shd w:val="clear" w:color="auto" w:fill="auto"/>
          </w:tcPr>
          <w:p w:rsidR="00314A38" w:rsidRPr="004425A0" w:rsidRDefault="00314A38" w:rsidP="004425A0">
            <w:pPr>
              <w:pStyle w:val="Tablehead2"/>
              <w:jc w:val="center"/>
            </w:pPr>
            <w:r w:rsidRPr="004425A0">
              <w:t>Std error</w:t>
            </w:r>
          </w:p>
        </w:tc>
        <w:tc>
          <w:tcPr>
            <w:tcW w:w="1441" w:type="dxa"/>
            <w:tcBorders>
              <w:top w:val="nil"/>
              <w:left w:val="nil"/>
              <w:bottom w:val="single" w:sz="4" w:space="0" w:color="auto"/>
              <w:right w:val="nil"/>
            </w:tcBorders>
            <w:shd w:val="clear" w:color="auto" w:fill="auto"/>
          </w:tcPr>
          <w:p w:rsidR="00314A38" w:rsidRPr="004425A0" w:rsidRDefault="00314A38" w:rsidP="004425A0">
            <w:pPr>
              <w:pStyle w:val="Tablehead2"/>
              <w:jc w:val="center"/>
            </w:pPr>
            <w:r w:rsidRPr="004425A0">
              <w:t>Coefficient</w:t>
            </w:r>
          </w:p>
        </w:tc>
        <w:tc>
          <w:tcPr>
            <w:tcW w:w="1442" w:type="dxa"/>
            <w:tcBorders>
              <w:top w:val="nil"/>
              <w:left w:val="nil"/>
              <w:bottom w:val="single" w:sz="4" w:space="0" w:color="auto"/>
              <w:right w:val="nil"/>
            </w:tcBorders>
            <w:shd w:val="clear" w:color="auto" w:fill="auto"/>
          </w:tcPr>
          <w:p w:rsidR="00314A38" w:rsidRPr="004425A0" w:rsidRDefault="00314A38" w:rsidP="004425A0">
            <w:pPr>
              <w:pStyle w:val="Tablehead2"/>
              <w:jc w:val="center"/>
            </w:pPr>
            <w:r w:rsidRPr="004425A0">
              <w:t>Std error</w:t>
            </w:r>
          </w:p>
        </w:tc>
      </w:tr>
      <w:tr w:rsidR="00314A38" w:rsidRPr="00D41A46" w:rsidTr="004425A0">
        <w:tc>
          <w:tcPr>
            <w:tcW w:w="5640" w:type="dxa"/>
            <w:tcBorders>
              <w:top w:val="single" w:sz="4" w:space="0" w:color="auto"/>
              <w:left w:val="nil"/>
              <w:bottom w:val="nil"/>
              <w:right w:val="nil"/>
            </w:tcBorders>
          </w:tcPr>
          <w:p w:rsidR="00314A38" w:rsidRPr="008D4250" w:rsidRDefault="00314A38" w:rsidP="004425A0">
            <w:pPr>
              <w:pStyle w:val="Tabletext"/>
            </w:pPr>
            <w:r w:rsidRPr="008D4250">
              <w:t>Plan to leave school after Year 12</w:t>
            </w:r>
          </w:p>
        </w:tc>
        <w:tc>
          <w:tcPr>
            <w:tcW w:w="1441" w:type="dxa"/>
            <w:tcBorders>
              <w:top w:val="single" w:sz="4" w:space="0" w:color="auto"/>
              <w:left w:val="nil"/>
              <w:bottom w:val="nil"/>
              <w:right w:val="nil"/>
            </w:tcBorders>
          </w:tcPr>
          <w:p w:rsidR="00314A38" w:rsidRPr="00314A38" w:rsidRDefault="00314A38" w:rsidP="004425A0">
            <w:pPr>
              <w:pStyle w:val="Tabletext"/>
              <w:tabs>
                <w:tab w:val="decimal" w:pos="425"/>
              </w:tabs>
              <w:rPr>
                <w:rFonts w:cs="Arial"/>
                <w:szCs w:val="16"/>
              </w:rPr>
            </w:pPr>
            <w:r w:rsidRPr="00314A38">
              <w:rPr>
                <w:rFonts w:cs="Arial"/>
                <w:szCs w:val="16"/>
              </w:rPr>
              <w:t>0.266***</w:t>
            </w:r>
          </w:p>
        </w:tc>
        <w:tc>
          <w:tcPr>
            <w:tcW w:w="1441" w:type="dxa"/>
            <w:tcBorders>
              <w:top w:val="single" w:sz="4" w:space="0" w:color="auto"/>
              <w:left w:val="nil"/>
              <w:bottom w:val="nil"/>
              <w:right w:val="nil"/>
            </w:tcBorders>
          </w:tcPr>
          <w:p w:rsidR="00314A38" w:rsidRPr="00314A38" w:rsidRDefault="00314A38" w:rsidP="004425A0">
            <w:pPr>
              <w:pStyle w:val="Tabletext"/>
              <w:tabs>
                <w:tab w:val="decimal" w:pos="482"/>
              </w:tabs>
              <w:rPr>
                <w:rFonts w:cs="Arial"/>
                <w:color w:val="000000"/>
                <w:szCs w:val="16"/>
              </w:rPr>
            </w:pPr>
            <w:r w:rsidRPr="00314A38">
              <w:rPr>
                <w:rFonts w:cs="Arial"/>
                <w:color w:val="000000"/>
                <w:szCs w:val="16"/>
              </w:rPr>
              <w:t>(0.034)</w:t>
            </w:r>
          </w:p>
        </w:tc>
        <w:tc>
          <w:tcPr>
            <w:tcW w:w="1442" w:type="dxa"/>
            <w:tcBorders>
              <w:top w:val="single" w:sz="4" w:space="0" w:color="auto"/>
              <w:left w:val="nil"/>
              <w:bottom w:val="nil"/>
              <w:right w:val="nil"/>
            </w:tcBorders>
          </w:tcPr>
          <w:p w:rsidR="00314A38" w:rsidRPr="00314A38" w:rsidRDefault="00314A38" w:rsidP="004425A0">
            <w:pPr>
              <w:pStyle w:val="Tabletext"/>
              <w:tabs>
                <w:tab w:val="decimal" w:pos="425"/>
              </w:tabs>
              <w:rPr>
                <w:rFonts w:cs="Arial"/>
                <w:szCs w:val="16"/>
              </w:rPr>
            </w:pPr>
            <w:r w:rsidRPr="00314A38">
              <w:rPr>
                <w:rFonts w:cs="Arial"/>
                <w:szCs w:val="16"/>
              </w:rPr>
              <w:t>0.138***</w:t>
            </w:r>
          </w:p>
        </w:tc>
        <w:tc>
          <w:tcPr>
            <w:tcW w:w="1441" w:type="dxa"/>
            <w:tcBorders>
              <w:top w:val="single" w:sz="4" w:space="0" w:color="auto"/>
              <w:left w:val="nil"/>
              <w:bottom w:val="nil"/>
              <w:right w:val="nil"/>
            </w:tcBorders>
          </w:tcPr>
          <w:p w:rsidR="00314A38" w:rsidRPr="00314A38" w:rsidRDefault="00314A38" w:rsidP="004425A0">
            <w:pPr>
              <w:pStyle w:val="Tabletext"/>
              <w:tabs>
                <w:tab w:val="decimal" w:pos="482"/>
              </w:tabs>
              <w:rPr>
                <w:rFonts w:cs="Arial"/>
                <w:color w:val="000000"/>
                <w:szCs w:val="16"/>
              </w:rPr>
            </w:pPr>
            <w:r w:rsidRPr="00314A38">
              <w:rPr>
                <w:rFonts w:cs="Arial"/>
                <w:color w:val="000000"/>
                <w:szCs w:val="16"/>
              </w:rPr>
              <w:t>(0.021)</w:t>
            </w:r>
          </w:p>
        </w:tc>
        <w:tc>
          <w:tcPr>
            <w:tcW w:w="1441" w:type="dxa"/>
            <w:tcBorders>
              <w:top w:val="single" w:sz="4" w:space="0" w:color="auto"/>
              <w:left w:val="nil"/>
              <w:bottom w:val="nil"/>
              <w:right w:val="nil"/>
            </w:tcBorders>
          </w:tcPr>
          <w:p w:rsidR="00314A38" w:rsidRPr="00314A38" w:rsidRDefault="00314A38" w:rsidP="004425A0">
            <w:pPr>
              <w:pStyle w:val="Tabletext"/>
              <w:tabs>
                <w:tab w:val="decimal" w:pos="425"/>
              </w:tabs>
              <w:rPr>
                <w:rFonts w:cs="Arial"/>
                <w:szCs w:val="16"/>
              </w:rPr>
            </w:pPr>
            <w:r w:rsidRPr="00314A38">
              <w:rPr>
                <w:rFonts w:cs="Arial"/>
                <w:szCs w:val="16"/>
              </w:rPr>
              <w:t>0.288</w:t>
            </w:r>
          </w:p>
        </w:tc>
        <w:tc>
          <w:tcPr>
            <w:tcW w:w="1442" w:type="dxa"/>
            <w:tcBorders>
              <w:top w:val="single" w:sz="4" w:space="0" w:color="auto"/>
              <w:left w:val="nil"/>
              <w:bottom w:val="nil"/>
              <w:right w:val="nil"/>
            </w:tcBorders>
          </w:tcPr>
          <w:p w:rsidR="00314A38" w:rsidRPr="00314A38" w:rsidRDefault="00314A38" w:rsidP="004425A0">
            <w:pPr>
              <w:pStyle w:val="Tabletext"/>
              <w:tabs>
                <w:tab w:val="decimal" w:pos="482"/>
              </w:tabs>
              <w:rPr>
                <w:rFonts w:cs="Arial"/>
                <w:color w:val="000000"/>
                <w:szCs w:val="16"/>
              </w:rPr>
            </w:pPr>
            <w:r w:rsidRPr="00314A38">
              <w:rPr>
                <w:rFonts w:cs="Arial"/>
                <w:color w:val="000000"/>
                <w:szCs w:val="16"/>
              </w:rPr>
              <w:t>(0.315)</w:t>
            </w:r>
          </w:p>
        </w:tc>
      </w:tr>
      <w:tr w:rsidR="00314A38" w:rsidTr="004425A0">
        <w:tc>
          <w:tcPr>
            <w:tcW w:w="5640" w:type="dxa"/>
            <w:tcBorders>
              <w:top w:val="nil"/>
              <w:left w:val="nil"/>
              <w:bottom w:val="nil"/>
              <w:right w:val="nil"/>
            </w:tcBorders>
          </w:tcPr>
          <w:p w:rsidR="00314A38" w:rsidRPr="008D4250" w:rsidRDefault="00314A38" w:rsidP="004425A0">
            <w:pPr>
              <w:pStyle w:val="Tabletext"/>
            </w:pPr>
            <w:r w:rsidRPr="008D4250">
              <w:t xml:space="preserve">Male </w:t>
            </w:r>
          </w:p>
        </w:tc>
        <w:tc>
          <w:tcPr>
            <w:tcW w:w="1441" w:type="dxa"/>
            <w:tcBorders>
              <w:top w:val="nil"/>
              <w:left w:val="nil"/>
              <w:bottom w:val="nil"/>
              <w:right w:val="nil"/>
            </w:tcBorders>
          </w:tcPr>
          <w:p w:rsidR="00314A38" w:rsidRPr="00314A38" w:rsidRDefault="00314A38" w:rsidP="004425A0">
            <w:pPr>
              <w:pStyle w:val="Tabletext"/>
              <w:tabs>
                <w:tab w:val="decimal" w:pos="425"/>
              </w:tabs>
              <w:rPr>
                <w:rFonts w:cs="Arial"/>
                <w:szCs w:val="16"/>
              </w:rPr>
            </w:pPr>
            <w:r w:rsidRPr="00314A38">
              <w:rPr>
                <w:rFonts w:cs="Arial"/>
                <w:szCs w:val="16"/>
              </w:rPr>
              <w:t>-0.097***</w:t>
            </w:r>
          </w:p>
        </w:tc>
        <w:tc>
          <w:tcPr>
            <w:tcW w:w="1441"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r w:rsidRPr="00314A38">
              <w:rPr>
                <w:rFonts w:cs="Arial"/>
                <w:color w:val="000000"/>
                <w:szCs w:val="16"/>
              </w:rPr>
              <w:t>(0.012)</w:t>
            </w:r>
          </w:p>
        </w:tc>
        <w:tc>
          <w:tcPr>
            <w:tcW w:w="1442" w:type="dxa"/>
            <w:tcBorders>
              <w:top w:val="nil"/>
              <w:left w:val="nil"/>
              <w:bottom w:val="nil"/>
              <w:right w:val="nil"/>
            </w:tcBorders>
          </w:tcPr>
          <w:p w:rsidR="00314A38" w:rsidRPr="00314A38" w:rsidRDefault="00314A38" w:rsidP="004425A0">
            <w:pPr>
              <w:pStyle w:val="Tabletext"/>
              <w:tabs>
                <w:tab w:val="decimal" w:pos="425"/>
              </w:tabs>
              <w:rPr>
                <w:rFonts w:cs="Arial"/>
                <w:szCs w:val="16"/>
              </w:rPr>
            </w:pPr>
            <w:r w:rsidRPr="00314A38">
              <w:rPr>
                <w:rFonts w:cs="Arial"/>
                <w:szCs w:val="16"/>
              </w:rPr>
              <w:t>-0.105**</w:t>
            </w:r>
          </w:p>
        </w:tc>
        <w:tc>
          <w:tcPr>
            <w:tcW w:w="1441"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r w:rsidRPr="00314A38">
              <w:rPr>
                <w:rFonts w:cs="Arial"/>
                <w:color w:val="000000"/>
                <w:szCs w:val="16"/>
              </w:rPr>
              <w:t>(0.041)</w:t>
            </w:r>
          </w:p>
        </w:tc>
        <w:tc>
          <w:tcPr>
            <w:tcW w:w="1441" w:type="dxa"/>
            <w:tcBorders>
              <w:top w:val="nil"/>
              <w:left w:val="nil"/>
              <w:bottom w:val="nil"/>
              <w:right w:val="nil"/>
            </w:tcBorders>
          </w:tcPr>
          <w:p w:rsidR="00314A38" w:rsidRPr="00314A38" w:rsidRDefault="00314A38" w:rsidP="004425A0">
            <w:pPr>
              <w:pStyle w:val="Tabletext"/>
              <w:tabs>
                <w:tab w:val="decimal" w:pos="425"/>
              </w:tabs>
              <w:rPr>
                <w:rFonts w:cs="Arial"/>
                <w:szCs w:val="16"/>
              </w:rPr>
            </w:pPr>
            <w:r w:rsidRPr="00314A38">
              <w:rPr>
                <w:rFonts w:cs="Arial"/>
                <w:szCs w:val="16"/>
              </w:rPr>
              <w:t>-0.081</w:t>
            </w:r>
          </w:p>
        </w:tc>
        <w:tc>
          <w:tcPr>
            <w:tcW w:w="1442"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r w:rsidRPr="00314A38">
              <w:rPr>
                <w:rFonts w:cs="Arial"/>
                <w:color w:val="000000"/>
                <w:szCs w:val="16"/>
              </w:rPr>
              <w:t>(0.076)</w:t>
            </w:r>
          </w:p>
        </w:tc>
      </w:tr>
      <w:tr w:rsidR="00314A38" w:rsidTr="004425A0">
        <w:tc>
          <w:tcPr>
            <w:tcW w:w="5640" w:type="dxa"/>
            <w:tcBorders>
              <w:top w:val="nil"/>
              <w:left w:val="nil"/>
              <w:bottom w:val="nil"/>
              <w:right w:val="nil"/>
            </w:tcBorders>
          </w:tcPr>
          <w:p w:rsidR="00314A38" w:rsidRPr="008D4250" w:rsidRDefault="00314A38" w:rsidP="004425A0">
            <w:pPr>
              <w:pStyle w:val="Tabletext"/>
            </w:pPr>
            <w:r w:rsidRPr="008D4250">
              <w:t>Metropolitan</w:t>
            </w:r>
          </w:p>
        </w:tc>
        <w:tc>
          <w:tcPr>
            <w:tcW w:w="1441" w:type="dxa"/>
            <w:tcBorders>
              <w:top w:val="nil"/>
              <w:left w:val="nil"/>
              <w:bottom w:val="nil"/>
              <w:right w:val="nil"/>
            </w:tcBorders>
          </w:tcPr>
          <w:p w:rsidR="00314A38" w:rsidRPr="00314A38" w:rsidRDefault="00314A38" w:rsidP="004425A0">
            <w:pPr>
              <w:pStyle w:val="Tabletext"/>
              <w:tabs>
                <w:tab w:val="decimal" w:pos="425"/>
              </w:tabs>
              <w:rPr>
                <w:rFonts w:cs="Arial"/>
                <w:szCs w:val="16"/>
              </w:rPr>
            </w:pPr>
            <w:r w:rsidRPr="00314A38">
              <w:rPr>
                <w:rFonts w:cs="Arial"/>
                <w:szCs w:val="16"/>
              </w:rPr>
              <w:t>0.037***</w:t>
            </w:r>
          </w:p>
        </w:tc>
        <w:tc>
          <w:tcPr>
            <w:tcW w:w="1441"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r w:rsidRPr="00314A38">
              <w:rPr>
                <w:rFonts w:cs="Arial"/>
                <w:color w:val="000000"/>
                <w:szCs w:val="16"/>
              </w:rPr>
              <w:t>(0.014)</w:t>
            </w:r>
          </w:p>
        </w:tc>
        <w:tc>
          <w:tcPr>
            <w:tcW w:w="1442" w:type="dxa"/>
            <w:tcBorders>
              <w:top w:val="nil"/>
              <w:left w:val="nil"/>
              <w:bottom w:val="nil"/>
              <w:right w:val="nil"/>
            </w:tcBorders>
          </w:tcPr>
          <w:p w:rsidR="00314A38" w:rsidRPr="00314A38" w:rsidRDefault="00314A38" w:rsidP="004425A0">
            <w:pPr>
              <w:pStyle w:val="Tabletext"/>
              <w:tabs>
                <w:tab w:val="decimal" w:pos="425"/>
              </w:tabs>
              <w:rPr>
                <w:rFonts w:cs="Arial"/>
                <w:szCs w:val="16"/>
              </w:rPr>
            </w:pPr>
            <w:r w:rsidRPr="00314A38">
              <w:rPr>
                <w:rFonts w:cs="Arial"/>
                <w:szCs w:val="16"/>
              </w:rPr>
              <w:t>-0.018</w:t>
            </w:r>
          </w:p>
        </w:tc>
        <w:tc>
          <w:tcPr>
            <w:tcW w:w="1441"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r w:rsidRPr="00314A38">
              <w:rPr>
                <w:rFonts w:cs="Arial"/>
                <w:color w:val="000000"/>
                <w:szCs w:val="16"/>
              </w:rPr>
              <w:t>(0.033)</w:t>
            </w:r>
          </w:p>
        </w:tc>
        <w:tc>
          <w:tcPr>
            <w:tcW w:w="1441" w:type="dxa"/>
            <w:tcBorders>
              <w:top w:val="nil"/>
              <w:left w:val="nil"/>
              <w:bottom w:val="nil"/>
              <w:right w:val="nil"/>
            </w:tcBorders>
          </w:tcPr>
          <w:p w:rsidR="00314A38" w:rsidRPr="00314A38" w:rsidRDefault="00314A38" w:rsidP="004425A0">
            <w:pPr>
              <w:pStyle w:val="Tabletext"/>
              <w:tabs>
                <w:tab w:val="decimal" w:pos="425"/>
              </w:tabs>
              <w:rPr>
                <w:rFonts w:cs="Arial"/>
                <w:szCs w:val="16"/>
              </w:rPr>
            </w:pPr>
            <w:r w:rsidRPr="00314A38">
              <w:rPr>
                <w:rFonts w:cs="Arial"/>
                <w:szCs w:val="16"/>
              </w:rPr>
              <w:t>-0.009</w:t>
            </w:r>
          </w:p>
        </w:tc>
        <w:tc>
          <w:tcPr>
            <w:tcW w:w="1442"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r w:rsidRPr="00314A38">
              <w:rPr>
                <w:rFonts w:cs="Arial"/>
                <w:color w:val="000000"/>
                <w:szCs w:val="16"/>
              </w:rPr>
              <w:t>(0.048)</w:t>
            </w:r>
          </w:p>
        </w:tc>
      </w:tr>
      <w:tr w:rsidR="00314A38" w:rsidTr="004425A0">
        <w:tc>
          <w:tcPr>
            <w:tcW w:w="5640" w:type="dxa"/>
            <w:tcBorders>
              <w:top w:val="nil"/>
              <w:left w:val="nil"/>
              <w:bottom w:val="nil"/>
              <w:right w:val="nil"/>
            </w:tcBorders>
          </w:tcPr>
          <w:p w:rsidR="00314A38" w:rsidRPr="008D4250" w:rsidRDefault="00314A38" w:rsidP="004425A0">
            <w:pPr>
              <w:pStyle w:val="Tabletext"/>
            </w:pPr>
            <w:r w:rsidRPr="008D4250">
              <w:t>Indigenous Australian</w:t>
            </w:r>
          </w:p>
        </w:tc>
        <w:tc>
          <w:tcPr>
            <w:tcW w:w="1441" w:type="dxa"/>
            <w:tcBorders>
              <w:top w:val="nil"/>
              <w:left w:val="nil"/>
              <w:bottom w:val="nil"/>
              <w:right w:val="nil"/>
            </w:tcBorders>
          </w:tcPr>
          <w:p w:rsidR="00314A38" w:rsidRPr="00314A38" w:rsidRDefault="00314A38" w:rsidP="004425A0">
            <w:pPr>
              <w:pStyle w:val="Tabletext"/>
              <w:tabs>
                <w:tab w:val="decimal" w:pos="425"/>
              </w:tabs>
              <w:rPr>
                <w:rFonts w:cs="Arial"/>
                <w:szCs w:val="16"/>
              </w:rPr>
            </w:pPr>
            <w:r w:rsidRPr="00314A38">
              <w:rPr>
                <w:rFonts w:cs="Arial"/>
                <w:szCs w:val="16"/>
              </w:rPr>
              <w:t>-0.013</w:t>
            </w:r>
          </w:p>
        </w:tc>
        <w:tc>
          <w:tcPr>
            <w:tcW w:w="1441"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r w:rsidRPr="00314A38">
              <w:rPr>
                <w:rFonts w:cs="Arial"/>
                <w:color w:val="000000"/>
                <w:szCs w:val="16"/>
              </w:rPr>
              <w:t>(0.043)</w:t>
            </w:r>
          </w:p>
        </w:tc>
        <w:tc>
          <w:tcPr>
            <w:tcW w:w="1442" w:type="dxa"/>
            <w:tcBorders>
              <w:top w:val="nil"/>
              <w:left w:val="nil"/>
              <w:bottom w:val="nil"/>
              <w:right w:val="nil"/>
            </w:tcBorders>
          </w:tcPr>
          <w:p w:rsidR="00314A38" w:rsidRPr="00314A38" w:rsidRDefault="00314A38" w:rsidP="004425A0">
            <w:pPr>
              <w:pStyle w:val="Tabletext"/>
              <w:tabs>
                <w:tab w:val="decimal" w:pos="425"/>
              </w:tabs>
              <w:rPr>
                <w:rFonts w:cs="Arial"/>
                <w:szCs w:val="16"/>
              </w:rPr>
            </w:pPr>
            <w:r w:rsidRPr="00314A38">
              <w:rPr>
                <w:rFonts w:cs="Arial"/>
                <w:szCs w:val="16"/>
              </w:rPr>
              <w:t>0.039</w:t>
            </w:r>
          </w:p>
        </w:tc>
        <w:tc>
          <w:tcPr>
            <w:tcW w:w="1441"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r w:rsidRPr="00314A38">
              <w:rPr>
                <w:rFonts w:cs="Arial"/>
                <w:color w:val="000000"/>
                <w:szCs w:val="16"/>
              </w:rPr>
              <w:t>(0.059)</w:t>
            </w:r>
          </w:p>
        </w:tc>
        <w:tc>
          <w:tcPr>
            <w:tcW w:w="1441" w:type="dxa"/>
            <w:tcBorders>
              <w:top w:val="nil"/>
              <w:left w:val="nil"/>
              <w:bottom w:val="nil"/>
              <w:right w:val="nil"/>
            </w:tcBorders>
          </w:tcPr>
          <w:p w:rsidR="00314A38" w:rsidRPr="00314A38" w:rsidRDefault="00314A38" w:rsidP="004425A0">
            <w:pPr>
              <w:pStyle w:val="Tabletext"/>
              <w:tabs>
                <w:tab w:val="decimal" w:pos="425"/>
              </w:tabs>
              <w:rPr>
                <w:rFonts w:cs="Arial"/>
                <w:szCs w:val="16"/>
              </w:rPr>
            </w:pPr>
            <w:r w:rsidRPr="00314A38">
              <w:rPr>
                <w:rFonts w:cs="Arial"/>
                <w:szCs w:val="16"/>
              </w:rPr>
              <w:t>0.024</w:t>
            </w:r>
          </w:p>
        </w:tc>
        <w:tc>
          <w:tcPr>
            <w:tcW w:w="1442"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r w:rsidRPr="00314A38">
              <w:rPr>
                <w:rFonts w:cs="Arial"/>
                <w:color w:val="000000"/>
                <w:szCs w:val="16"/>
              </w:rPr>
              <w:t>(0.056)</w:t>
            </w:r>
          </w:p>
        </w:tc>
      </w:tr>
      <w:tr w:rsidR="00314A38" w:rsidTr="004425A0">
        <w:tc>
          <w:tcPr>
            <w:tcW w:w="5640" w:type="dxa"/>
            <w:tcBorders>
              <w:top w:val="nil"/>
              <w:left w:val="nil"/>
              <w:bottom w:val="nil"/>
              <w:right w:val="nil"/>
            </w:tcBorders>
          </w:tcPr>
          <w:p w:rsidR="00314A38" w:rsidRPr="008D4250" w:rsidRDefault="00314A38" w:rsidP="004425A0">
            <w:pPr>
              <w:pStyle w:val="Tabletext"/>
            </w:pPr>
            <w:r w:rsidRPr="008D4250">
              <w:t>Siblings</w:t>
            </w:r>
          </w:p>
        </w:tc>
        <w:tc>
          <w:tcPr>
            <w:tcW w:w="1441" w:type="dxa"/>
            <w:tcBorders>
              <w:top w:val="nil"/>
              <w:left w:val="nil"/>
              <w:bottom w:val="nil"/>
              <w:right w:val="nil"/>
            </w:tcBorders>
          </w:tcPr>
          <w:p w:rsidR="00314A38" w:rsidRPr="00314A38" w:rsidRDefault="00314A38" w:rsidP="004425A0">
            <w:pPr>
              <w:pStyle w:val="Tabletext"/>
              <w:tabs>
                <w:tab w:val="decimal" w:pos="425"/>
              </w:tabs>
              <w:rPr>
                <w:rFonts w:cs="Arial"/>
                <w:szCs w:val="16"/>
              </w:rPr>
            </w:pPr>
            <w:r w:rsidRPr="00314A38">
              <w:rPr>
                <w:rFonts w:cs="Arial"/>
                <w:szCs w:val="16"/>
              </w:rPr>
              <w:t>-0.017***</w:t>
            </w:r>
          </w:p>
        </w:tc>
        <w:tc>
          <w:tcPr>
            <w:tcW w:w="1441"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r w:rsidRPr="00314A38">
              <w:rPr>
                <w:rFonts w:cs="Arial"/>
                <w:color w:val="000000"/>
                <w:szCs w:val="16"/>
              </w:rPr>
              <w:t>(0.005)</w:t>
            </w:r>
          </w:p>
        </w:tc>
        <w:tc>
          <w:tcPr>
            <w:tcW w:w="1442" w:type="dxa"/>
            <w:tcBorders>
              <w:top w:val="nil"/>
              <w:left w:val="nil"/>
              <w:bottom w:val="nil"/>
              <w:right w:val="nil"/>
            </w:tcBorders>
          </w:tcPr>
          <w:p w:rsidR="00314A38" w:rsidRPr="00314A38" w:rsidRDefault="00314A38" w:rsidP="004425A0">
            <w:pPr>
              <w:pStyle w:val="Tabletext"/>
              <w:tabs>
                <w:tab w:val="decimal" w:pos="425"/>
              </w:tabs>
              <w:rPr>
                <w:rFonts w:cs="Arial"/>
                <w:szCs w:val="16"/>
              </w:rPr>
            </w:pPr>
            <w:r w:rsidRPr="00314A38">
              <w:rPr>
                <w:rFonts w:cs="Arial"/>
                <w:szCs w:val="16"/>
              </w:rPr>
              <w:t>0.015</w:t>
            </w:r>
          </w:p>
        </w:tc>
        <w:tc>
          <w:tcPr>
            <w:tcW w:w="1441"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r w:rsidRPr="00314A38">
              <w:rPr>
                <w:rFonts w:cs="Arial"/>
                <w:color w:val="000000"/>
                <w:szCs w:val="16"/>
              </w:rPr>
              <w:t>(0.012)</w:t>
            </w:r>
          </w:p>
        </w:tc>
        <w:tc>
          <w:tcPr>
            <w:tcW w:w="1441" w:type="dxa"/>
            <w:tcBorders>
              <w:top w:val="nil"/>
              <w:left w:val="nil"/>
              <w:bottom w:val="nil"/>
              <w:right w:val="nil"/>
            </w:tcBorders>
          </w:tcPr>
          <w:p w:rsidR="00314A38" w:rsidRPr="00314A38" w:rsidRDefault="00314A38" w:rsidP="004425A0">
            <w:pPr>
              <w:pStyle w:val="Tabletext"/>
              <w:tabs>
                <w:tab w:val="decimal" w:pos="425"/>
              </w:tabs>
              <w:rPr>
                <w:rFonts w:cs="Arial"/>
                <w:szCs w:val="16"/>
              </w:rPr>
            </w:pPr>
            <w:r w:rsidRPr="00314A38">
              <w:rPr>
                <w:rFonts w:cs="Arial"/>
                <w:szCs w:val="16"/>
              </w:rPr>
              <w:t>0.015</w:t>
            </w:r>
          </w:p>
        </w:tc>
        <w:tc>
          <w:tcPr>
            <w:tcW w:w="1442"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r w:rsidRPr="00314A38">
              <w:rPr>
                <w:rFonts w:cs="Arial"/>
                <w:color w:val="000000"/>
                <w:szCs w:val="16"/>
              </w:rPr>
              <w:t>(0.011)</w:t>
            </w:r>
          </w:p>
        </w:tc>
      </w:tr>
      <w:tr w:rsidR="00314A38" w:rsidTr="004425A0">
        <w:tc>
          <w:tcPr>
            <w:tcW w:w="5640" w:type="dxa"/>
            <w:tcBorders>
              <w:top w:val="nil"/>
              <w:left w:val="nil"/>
              <w:bottom w:val="nil"/>
              <w:right w:val="nil"/>
            </w:tcBorders>
          </w:tcPr>
          <w:p w:rsidR="00314A38" w:rsidRPr="008D4250" w:rsidRDefault="00314A38" w:rsidP="004425A0">
            <w:pPr>
              <w:pStyle w:val="Tabletext"/>
            </w:pPr>
            <w:r w:rsidRPr="008D4250">
              <w:t>Parent worked 2003</w:t>
            </w:r>
          </w:p>
        </w:tc>
        <w:tc>
          <w:tcPr>
            <w:tcW w:w="1441" w:type="dxa"/>
            <w:tcBorders>
              <w:top w:val="nil"/>
              <w:left w:val="nil"/>
              <w:bottom w:val="nil"/>
              <w:right w:val="nil"/>
            </w:tcBorders>
          </w:tcPr>
          <w:p w:rsidR="00314A38" w:rsidRPr="00314A38" w:rsidRDefault="00314A38" w:rsidP="004425A0">
            <w:pPr>
              <w:pStyle w:val="Tabletext"/>
              <w:tabs>
                <w:tab w:val="decimal" w:pos="425"/>
              </w:tabs>
              <w:rPr>
                <w:rFonts w:cs="Arial"/>
                <w:szCs w:val="16"/>
              </w:rPr>
            </w:pPr>
            <w:r w:rsidRPr="00314A38">
              <w:rPr>
                <w:rFonts w:cs="Arial"/>
                <w:szCs w:val="16"/>
              </w:rPr>
              <w:t>-0.089***</w:t>
            </w:r>
          </w:p>
        </w:tc>
        <w:tc>
          <w:tcPr>
            <w:tcW w:w="1441"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r w:rsidRPr="00314A38">
              <w:rPr>
                <w:rFonts w:cs="Arial"/>
                <w:color w:val="000000"/>
                <w:szCs w:val="16"/>
              </w:rPr>
              <w:t>(0.026)</w:t>
            </w:r>
          </w:p>
        </w:tc>
        <w:tc>
          <w:tcPr>
            <w:tcW w:w="1442" w:type="dxa"/>
            <w:tcBorders>
              <w:top w:val="nil"/>
              <w:left w:val="nil"/>
              <w:bottom w:val="nil"/>
              <w:right w:val="nil"/>
            </w:tcBorders>
          </w:tcPr>
          <w:p w:rsidR="00314A38" w:rsidRPr="00314A38" w:rsidRDefault="00314A38" w:rsidP="004425A0">
            <w:pPr>
              <w:pStyle w:val="Tabletext"/>
              <w:tabs>
                <w:tab w:val="decimal" w:pos="425"/>
              </w:tabs>
              <w:rPr>
                <w:rFonts w:cs="Arial"/>
                <w:szCs w:val="16"/>
              </w:rPr>
            </w:pPr>
            <w:r w:rsidRPr="00314A38">
              <w:rPr>
                <w:rFonts w:cs="Arial"/>
                <w:szCs w:val="16"/>
              </w:rPr>
              <w:t>-0.035</w:t>
            </w:r>
          </w:p>
        </w:tc>
        <w:tc>
          <w:tcPr>
            <w:tcW w:w="1441"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r w:rsidRPr="00314A38">
              <w:rPr>
                <w:rFonts w:cs="Arial"/>
                <w:color w:val="000000"/>
                <w:szCs w:val="16"/>
              </w:rPr>
              <w:t>(0.085)</w:t>
            </w:r>
          </w:p>
        </w:tc>
        <w:tc>
          <w:tcPr>
            <w:tcW w:w="1441" w:type="dxa"/>
            <w:tcBorders>
              <w:top w:val="nil"/>
              <w:left w:val="nil"/>
              <w:bottom w:val="nil"/>
              <w:right w:val="nil"/>
            </w:tcBorders>
          </w:tcPr>
          <w:p w:rsidR="00314A38" w:rsidRPr="00314A38" w:rsidRDefault="00314A38" w:rsidP="004425A0">
            <w:pPr>
              <w:pStyle w:val="Tabletext"/>
              <w:tabs>
                <w:tab w:val="decimal" w:pos="425"/>
              </w:tabs>
              <w:rPr>
                <w:rFonts w:cs="Arial"/>
                <w:szCs w:val="16"/>
              </w:rPr>
            </w:pPr>
            <w:r w:rsidRPr="00314A38">
              <w:rPr>
                <w:rFonts w:cs="Arial"/>
                <w:szCs w:val="16"/>
              </w:rPr>
              <w:t>-0.038</w:t>
            </w:r>
          </w:p>
        </w:tc>
        <w:tc>
          <w:tcPr>
            <w:tcW w:w="1442"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r w:rsidRPr="00314A38">
              <w:rPr>
                <w:rFonts w:cs="Arial"/>
                <w:color w:val="000000"/>
                <w:szCs w:val="16"/>
              </w:rPr>
              <w:t>(0.091)</w:t>
            </w:r>
          </w:p>
        </w:tc>
      </w:tr>
      <w:tr w:rsidR="00314A38" w:rsidTr="004425A0">
        <w:tc>
          <w:tcPr>
            <w:tcW w:w="5640" w:type="dxa"/>
            <w:tcBorders>
              <w:top w:val="nil"/>
              <w:left w:val="nil"/>
              <w:bottom w:val="nil"/>
              <w:right w:val="nil"/>
            </w:tcBorders>
          </w:tcPr>
          <w:p w:rsidR="00314A38" w:rsidRPr="008D4250" w:rsidRDefault="00314A38" w:rsidP="004425A0">
            <w:pPr>
              <w:pStyle w:val="Tabletext"/>
            </w:pPr>
            <w:r w:rsidRPr="008D4250">
              <w:t>Both parents lived at home 2003</w:t>
            </w:r>
          </w:p>
        </w:tc>
        <w:tc>
          <w:tcPr>
            <w:tcW w:w="1441" w:type="dxa"/>
            <w:tcBorders>
              <w:top w:val="nil"/>
              <w:left w:val="nil"/>
              <w:bottom w:val="nil"/>
              <w:right w:val="nil"/>
            </w:tcBorders>
          </w:tcPr>
          <w:p w:rsidR="00314A38" w:rsidRPr="00314A38" w:rsidRDefault="00314A38" w:rsidP="004425A0">
            <w:pPr>
              <w:pStyle w:val="Tabletext"/>
              <w:tabs>
                <w:tab w:val="decimal" w:pos="425"/>
              </w:tabs>
              <w:rPr>
                <w:rFonts w:cs="Arial"/>
                <w:szCs w:val="16"/>
              </w:rPr>
            </w:pPr>
            <w:r w:rsidRPr="00314A38">
              <w:rPr>
                <w:rFonts w:cs="Arial"/>
                <w:szCs w:val="16"/>
              </w:rPr>
              <w:t>0.045***</w:t>
            </w:r>
          </w:p>
        </w:tc>
        <w:tc>
          <w:tcPr>
            <w:tcW w:w="1441"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r w:rsidRPr="00314A38">
              <w:rPr>
                <w:rFonts w:cs="Arial"/>
                <w:color w:val="000000"/>
                <w:szCs w:val="16"/>
              </w:rPr>
              <w:t>(0.016)</w:t>
            </w:r>
          </w:p>
        </w:tc>
        <w:tc>
          <w:tcPr>
            <w:tcW w:w="1442" w:type="dxa"/>
            <w:tcBorders>
              <w:top w:val="nil"/>
              <w:left w:val="nil"/>
              <w:bottom w:val="nil"/>
              <w:right w:val="nil"/>
            </w:tcBorders>
          </w:tcPr>
          <w:p w:rsidR="00314A38" w:rsidRPr="00314A38" w:rsidRDefault="00314A38" w:rsidP="004425A0">
            <w:pPr>
              <w:pStyle w:val="Tabletext"/>
              <w:tabs>
                <w:tab w:val="decimal" w:pos="425"/>
              </w:tabs>
              <w:rPr>
                <w:rFonts w:cs="Arial"/>
                <w:szCs w:val="16"/>
              </w:rPr>
            </w:pPr>
            <w:r w:rsidRPr="00314A38">
              <w:rPr>
                <w:rFonts w:cs="Arial"/>
                <w:szCs w:val="16"/>
              </w:rPr>
              <w:t>-0.045</w:t>
            </w:r>
          </w:p>
        </w:tc>
        <w:tc>
          <w:tcPr>
            <w:tcW w:w="1441"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r w:rsidRPr="00314A38">
              <w:rPr>
                <w:rFonts w:cs="Arial"/>
                <w:color w:val="000000"/>
                <w:szCs w:val="16"/>
              </w:rPr>
              <w:t>(0.053)</w:t>
            </w:r>
          </w:p>
        </w:tc>
        <w:tc>
          <w:tcPr>
            <w:tcW w:w="1441" w:type="dxa"/>
            <w:tcBorders>
              <w:top w:val="nil"/>
              <w:left w:val="nil"/>
              <w:bottom w:val="nil"/>
              <w:right w:val="nil"/>
            </w:tcBorders>
          </w:tcPr>
          <w:p w:rsidR="00314A38" w:rsidRPr="00314A38" w:rsidRDefault="00314A38" w:rsidP="004425A0">
            <w:pPr>
              <w:pStyle w:val="Tabletext"/>
              <w:tabs>
                <w:tab w:val="decimal" w:pos="425"/>
              </w:tabs>
              <w:rPr>
                <w:rFonts w:cs="Arial"/>
                <w:szCs w:val="16"/>
              </w:rPr>
            </w:pPr>
            <w:r w:rsidRPr="00314A38">
              <w:rPr>
                <w:rFonts w:cs="Arial"/>
                <w:szCs w:val="16"/>
              </w:rPr>
              <w:t>-0.048</w:t>
            </w:r>
          </w:p>
        </w:tc>
        <w:tc>
          <w:tcPr>
            <w:tcW w:w="1442"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r w:rsidRPr="00314A38">
              <w:rPr>
                <w:rFonts w:cs="Arial"/>
                <w:color w:val="000000"/>
                <w:szCs w:val="16"/>
              </w:rPr>
              <w:t>(0.058)</w:t>
            </w:r>
          </w:p>
        </w:tc>
      </w:tr>
      <w:tr w:rsidR="00314A38" w:rsidTr="004425A0">
        <w:tc>
          <w:tcPr>
            <w:tcW w:w="5640" w:type="dxa"/>
            <w:tcBorders>
              <w:top w:val="nil"/>
              <w:left w:val="nil"/>
              <w:bottom w:val="nil"/>
              <w:right w:val="nil"/>
            </w:tcBorders>
          </w:tcPr>
          <w:p w:rsidR="00314A38" w:rsidRPr="008D4250" w:rsidRDefault="00314A38" w:rsidP="004425A0">
            <w:pPr>
              <w:pStyle w:val="Tabletext"/>
            </w:pPr>
            <w:r w:rsidRPr="008D4250">
              <w:t>Parental occupation-based SES</w:t>
            </w:r>
          </w:p>
        </w:tc>
        <w:tc>
          <w:tcPr>
            <w:tcW w:w="1441" w:type="dxa"/>
            <w:tcBorders>
              <w:top w:val="nil"/>
              <w:left w:val="nil"/>
              <w:bottom w:val="nil"/>
              <w:right w:val="nil"/>
            </w:tcBorders>
          </w:tcPr>
          <w:p w:rsidR="00314A38" w:rsidRPr="00314A38" w:rsidRDefault="00314A38" w:rsidP="004425A0">
            <w:pPr>
              <w:pStyle w:val="Tabletext"/>
              <w:tabs>
                <w:tab w:val="decimal" w:pos="425"/>
              </w:tabs>
              <w:rPr>
                <w:rFonts w:cs="Arial"/>
                <w:szCs w:val="16"/>
              </w:rPr>
            </w:pPr>
            <w:r w:rsidRPr="00314A38">
              <w:rPr>
                <w:rFonts w:cs="Arial"/>
                <w:szCs w:val="16"/>
              </w:rPr>
              <w:t>0.000</w:t>
            </w:r>
          </w:p>
        </w:tc>
        <w:tc>
          <w:tcPr>
            <w:tcW w:w="1441"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r w:rsidRPr="00314A38">
              <w:rPr>
                <w:rFonts w:cs="Arial"/>
                <w:color w:val="000000"/>
                <w:szCs w:val="16"/>
              </w:rPr>
              <w:t>(0.03)</w:t>
            </w:r>
          </w:p>
        </w:tc>
        <w:tc>
          <w:tcPr>
            <w:tcW w:w="1442" w:type="dxa"/>
            <w:tcBorders>
              <w:top w:val="nil"/>
              <w:left w:val="nil"/>
              <w:bottom w:val="nil"/>
              <w:right w:val="nil"/>
            </w:tcBorders>
          </w:tcPr>
          <w:p w:rsidR="00314A38" w:rsidRPr="00314A38" w:rsidRDefault="00314A38" w:rsidP="004425A0">
            <w:pPr>
              <w:pStyle w:val="Tabletext"/>
              <w:tabs>
                <w:tab w:val="decimal" w:pos="425"/>
              </w:tabs>
              <w:rPr>
                <w:rFonts w:cs="Arial"/>
                <w:szCs w:val="16"/>
              </w:rPr>
            </w:pPr>
            <w:r w:rsidRPr="00314A38">
              <w:rPr>
                <w:rFonts w:cs="Arial"/>
                <w:szCs w:val="16"/>
              </w:rPr>
              <w:t>0.424***</w:t>
            </w:r>
          </w:p>
        </w:tc>
        <w:tc>
          <w:tcPr>
            <w:tcW w:w="1441"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r w:rsidRPr="00314A38">
              <w:rPr>
                <w:rFonts w:cs="Arial"/>
                <w:color w:val="000000"/>
                <w:szCs w:val="16"/>
              </w:rPr>
              <w:t>(0.102)</w:t>
            </w:r>
          </w:p>
        </w:tc>
        <w:tc>
          <w:tcPr>
            <w:tcW w:w="1441" w:type="dxa"/>
            <w:tcBorders>
              <w:top w:val="nil"/>
              <w:left w:val="nil"/>
              <w:bottom w:val="nil"/>
              <w:right w:val="nil"/>
            </w:tcBorders>
          </w:tcPr>
          <w:p w:rsidR="00314A38" w:rsidRPr="00314A38" w:rsidRDefault="00314A38" w:rsidP="004425A0">
            <w:pPr>
              <w:pStyle w:val="Tabletext"/>
              <w:tabs>
                <w:tab w:val="decimal" w:pos="425"/>
              </w:tabs>
              <w:rPr>
                <w:rFonts w:cs="Arial"/>
                <w:szCs w:val="16"/>
              </w:rPr>
            </w:pPr>
            <w:r w:rsidRPr="00314A38">
              <w:rPr>
                <w:rFonts w:cs="Arial"/>
                <w:szCs w:val="16"/>
              </w:rPr>
              <w:t>0.402***</w:t>
            </w:r>
          </w:p>
        </w:tc>
        <w:tc>
          <w:tcPr>
            <w:tcW w:w="1442"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r w:rsidRPr="00314A38">
              <w:rPr>
                <w:rFonts w:cs="Arial"/>
                <w:color w:val="000000"/>
                <w:szCs w:val="16"/>
              </w:rPr>
              <w:t>(0.105)</w:t>
            </w:r>
          </w:p>
        </w:tc>
      </w:tr>
      <w:tr w:rsidR="00314A38" w:rsidTr="004425A0">
        <w:tc>
          <w:tcPr>
            <w:tcW w:w="5640" w:type="dxa"/>
            <w:tcBorders>
              <w:top w:val="nil"/>
              <w:left w:val="nil"/>
              <w:bottom w:val="nil"/>
              <w:right w:val="nil"/>
            </w:tcBorders>
          </w:tcPr>
          <w:p w:rsidR="00314A38" w:rsidRPr="008D4250" w:rsidRDefault="00314A38" w:rsidP="004425A0">
            <w:pPr>
              <w:pStyle w:val="Tabletext"/>
            </w:pPr>
            <w:r w:rsidRPr="008D4250">
              <w:t>Father has degree</w:t>
            </w:r>
          </w:p>
        </w:tc>
        <w:tc>
          <w:tcPr>
            <w:tcW w:w="1441" w:type="dxa"/>
            <w:tcBorders>
              <w:top w:val="nil"/>
              <w:left w:val="nil"/>
              <w:bottom w:val="nil"/>
              <w:right w:val="nil"/>
            </w:tcBorders>
          </w:tcPr>
          <w:p w:rsidR="00314A38" w:rsidRPr="00314A38" w:rsidRDefault="00314A38" w:rsidP="004425A0">
            <w:pPr>
              <w:pStyle w:val="Tabletext"/>
              <w:tabs>
                <w:tab w:val="decimal" w:pos="425"/>
              </w:tabs>
              <w:rPr>
                <w:rFonts w:cs="Arial"/>
                <w:szCs w:val="16"/>
              </w:rPr>
            </w:pPr>
            <w:r w:rsidRPr="00314A38">
              <w:rPr>
                <w:rFonts w:cs="Arial"/>
                <w:szCs w:val="16"/>
              </w:rPr>
              <w:t>0.080***</w:t>
            </w:r>
          </w:p>
        </w:tc>
        <w:tc>
          <w:tcPr>
            <w:tcW w:w="1441"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r w:rsidRPr="00314A38">
              <w:rPr>
                <w:rFonts w:cs="Arial"/>
                <w:color w:val="000000"/>
                <w:szCs w:val="16"/>
              </w:rPr>
              <w:t>(0.015)</w:t>
            </w:r>
          </w:p>
        </w:tc>
        <w:tc>
          <w:tcPr>
            <w:tcW w:w="1442" w:type="dxa"/>
            <w:tcBorders>
              <w:top w:val="nil"/>
              <w:left w:val="nil"/>
              <w:bottom w:val="nil"/>
              <w:right w:val="nil"/>
            </w:tcBorders>
          </w:tcPr>
          <w:p w:rsidR="00314A38" w:rsidRPr="00314A38" w:rsidRDefault="00314A38" w:rsidP="004425A0">
            <w:pPr>
              <w:pStyle w:val="Tabletext"/>
              <w:tabs>
                <w:tab w:val="decimal" w:pos="425"/>
              </w:tabs>
              <w:rPr>
                <w:rFonts w:cs="Arial"/>
                <w:szCs w:val="16"/>
              </w:rPr>
            </w:pPr>
            <w:r w:rsidRPr="00314A38">
              <w:rPr>
                <w:rFonts w:cs="Arial"/>
                <w:szCs w:val="16"/>
              </w:rPr>
              <w:t>-0.056</w:t>
            </w:r>
          </w:p>
        </w:tc>
        <w:tc>
          <w:tcPr>
            <w:tcW w:w="1441" w:type="dxa"/>
            <w:tcBorders>
              <w:top w:val="nil"/>
              <w:left w:val="nil"/>
              <w:bottom w:val="nil"/>
              <w:right w:val="nil"/>
            </w:tcBorders>
            <w:shd w:val="clear" w:color="auto" w:fill="FFFFFF"/>
          </w:tcPr>
          <w:p w:rsidR="00314A38" w:rsidRPr="00314A38" w:rsidRDefault="00314A38" w:rsidP="004425A0">
            <w:pPr>
              <w:pStyle w:val="Tabletext"/>
              <w:tabs>
                <w:tab w:val="decimal" w:pos="482"/>
              </w:tabs>
              <w:rPr>
                <w:rFonts w:cs="Arial"/>
                <w:color w:val="000000"/>
                <w:szCs w:val="16"/>
              </w:rPr>
            </w:pPr>
            <w:r w:rsidRPr="00314A38">
              <w:rPr>
                <w:rFonts w:cs="Arial"/>
                <w:color w:val="000000"/>
                <w:szCs w:val="16"/>
              </w:rPr>
              <w:t>(0.034)</w:t>
            </w:r>
          </w:p>
        </w:tc>
        <w:tc>
          <w:tcPr>
            <w:tcW w:w="1441" w:type="dxa"/>
            <w:tcBorders>
              <w:top w:val="nil"/>
              <w:left w:val="nil"/>
              <w:bottom w:val="nil"/>
              <w:right w:val="nil"/>
            </w:tcBorders>
            <w:shd w:val="clear" w:color="auto" w:fill="FFFFFF"/>
          </w:tcPr>
          <w:p w:rsidR="00314A38" w:rsidRPr="00314A38" w:rsidRDefault="00314A38" w:rsidP="004425A0">
            <w:pPr>
              <w:pStyle w:val="Tabletext"/>
              <w:tabs>
                <w:tab w:val="decimal" w:pos="425"/>
              </w:tabs>
              <w:rPr>
                <w:rFonts w:cs="Arial"/>
                <w:szCs w:val="16"/>
              </w:rPr>
            </w:pPr>
            <w:r w:rsidRPr="00314A38">
              <w:rPr>
                <w:rFonts w:cs="Arial"/>
                <w:szCs w:val="16"/>
              </w:rPr>
              <w:t>-0.057*</w:t>
            </w:r>
          </w:p>
        </w:tc>
        <w:tc>
          <w:tcPr>
            <w:tcW w:w="1442" w:type="dxa"/>
            <w:tcBorders>
              <w:top w:val="nil"/>
              <w:left w:val="nil"/>
              <w:bottom w:val="nil"/>
              <w:right w:val="nil"/>
            </w:tcBorders>
            <w:shd w:val="clear" w:color="auto" w:fill="FFFFFF"/>
          </w:tcPr>
          <w:p w:rsidR="00314A38" w:rsidRPr="00314A38" w:rsidRDefault="00314A38" w:rsidP="004425A0">
            <w:pPr>
              <w:pStyle w:val="Tabletext"/>
              <w:tabs>
                <w:tab w:val="decimal" w:pos="482"/>
              </w:tabs>
              <w:rPr>
                <w:rFonts w:cs="Arial"/>
                <w:color w:val="000000"/>
                <w:szCs w:val="16"/>
              </w:rPr>
            </w:pPr>
            <w:r w:rsidRPr="00314A38">
              <w:rPr>
                <w:rFonts w:cs="Arial"/>
                <w:color w:val="000000"/>
                <w:szCs w:val="16"/>
              </w:rPr>
              <w:t>(0.034)</w:t>
            </w:r>
          </w:p>
        </w:tc>
      </w:tr>
      <w:tr w:rsidR="00314A38" w:rsidTr="004425A0">
        <w:tc>
          <w:tcPr>
            <w:tcW w:w="5640" w:type="dxa"/>
            <w:tcBorders>
              <w:top w:val="nil"/>
              <w:left w:val="nil"/>
              <w:bottom w:val="nil"/>
              <w:right w:val="nil"/>
            </w:tcBorders>
          </w:tcPr>
          <w:p w:rsidR="00314A38" w:rsidRPr="008D4250" w:rsidRDefault="00314A38" w:rsidP="004425A0">
            <w:pPr>
              <w:pStyle w:val="Tabletext"/>
            </w:pPr>
            <w:r w:rsidRPr="008D4250">
              <w:t>Mother has degree</w:t>
            </w:r>
          </w:p>
        </w:tc>
        <w:tc>
          <w:tcPr>
            <w:tcW w:w="1441" w:type="dxa"/>
            <w:tcBorders>
              <w:top w:val="nil"/>
              <w:left w:val="nil"/>
              <w:bottom w:val="nil"/>
              <w:right w:val="nil"/>
            </w:tcBorders>
          </w:tcPr>
          <w:p w:rsidR="00314A38" w:rsidRPr="00314A38" w:rsidRDefault="00314A38" w:rsidP="004425A0">
            <w:pPr>
              <w:pStyle w:val="Tabletext"/>
              <w:tabs>
                <w:tab w:val="decimal" w:pos="425"/>
              </w:tabs>
              <w:rPr>
                <w:rFonts w:cs="Arial"/>
                <w:szCs w:val="16"/>
              </w:rPr>
            </w:pPr>
            <w:r w:rsidRPr="00314A38">
              <w:rPr>
                <w:rFonts w:cs="Arial"/>
                <w:szCs w:val="16"/>
              </w:rPr>
              <w:t>0.041***</w:t>
            </w:r>
          </w:p>
        </w:tc>
        <w:tc>
          <w:tcPr>
            <w:tcW w:w="1441"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r w:rsidRPr="00314A38">
              <w:rPr>
                <w:rFonts w:cs="Arial"/>
                <w:color w:val="000000"/>
                <w:szCs w:val="16"/>
              </w:rPr>
              <w:t>(0.012)</w:t>
            </w:r>
          </w:p>
        </w:tc>
        <w:tc>
          <w:tcPr>
            <w:tcW w:w="1442" w:type="dxa"/>
            <w:tcBorders>
              <w:top w:val="nil"/>
              <w:left w:val="nil"/>
              <w:bottom w:val="nil"/>
              <w:right w:val="nil"/>
            </w:tcBorders>
          </w:tcPr>
          <w:p w:rsidR="00314A38" w:rsidRPr="00314A38" w:rsidRDefault="00314A38" w:rsidP="004425A0">
            <w:pPr>
              <w:pStyle w:val="Tabletext"/>
              <w:tabs>
                <w:tab w:val="decimal" w:pos="425"/>
              </w:tabs>
              <w:rPr>
                <w:rFonts w:cs="Arial"/>
                <w:szCs w:val="16"/>
              </w:rPr>
            </w:pPr>
            <w:r w:rsidRPr="00314A38">
              <w:rPr>
                <w:rFonts w:cs="Arial"/>
                <w:szCs w:val="16"/>
              </w:rPr>
              <w:t>0.084**</w:t>
            </w:r>
          </w:p>
        </w:tc>
        <w:tc>
          <w:tcPr>
            <w:tcW w:w="1441"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r w:rsidRPr="00314A38">
              <w:rPr>
                <w:rFonts w:cs="Arial"/>
                <w:color w:val="000000"/>
                <w:szCs w:val="16"/>
              </w:rPr>
              <w:t>(0.04)</w:t>
            </w:r>
          </w:p>
        </w:tc>
        <w:tc>
          <w:tcPr>
            <w:tcW w:w="1441" w:type="dxa"/>
            <w:tcBorders>
              <w:top w:val="nil"/>
              <w:left w:val="nil"/>
              <w:bottom w:val="nil"/>
              <w:right w:val="nil"/>
            </w:tcBorders>
          </w:tcPr>
          <w:p w:rsidR="00314A38" w:rsidRPr="00314A38" w:rsidRDefault="00314A38" w:rsidP="004425A0">
            <w:pPr>
              <w:pStyle w:val="Tabletext"/>
              <w:tabs>
                <w:tab w:val="decimal" w:pos="425"/>
              </w:tabs>
              <w:rPr>
                <w:rFonts w:cs="Arial"/>
                <w:szCs w:val="16"/>
              </w:rPr>
            </w:pPr>
            <w:r w:rsidRPr="00314A38">
              <w:rPr>
                <w:rFonts w:cs="Arial"/>
                <w:szCs w:val="16"/>
              </w:rPr>
              <w:t>0.078*</w:t>
            </w:r>
          </w:p>
        </w:tc>
        <w:tc>
          <w:tcPr>
            <w:tcW w:w="1442"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r w:rsidRPr="00314A38">
              <w:rPr>
                <w:rFonts w:cs="Arial"/>
                <w:color w:val="000000"/>
                <w:szCs w:val="16"/>
              </w:rPr>
              <w:t>(0.046)</w:t>
            </w:r>
          </w:p>
        </w:tc>
      </w:tr>
      <w:tr w:rsidR="00314A38" w:rsidTr="004425A0">
        <w:tc>
          <w:tcPr>
            <w:tcW w:w="5640" w:type="dxa"/>
            <w:tcBorders>
              <w:top w:val="nil"/>
              <w:left w:val="nil"/>
              <w:bottom w:val="nil"/>
              <w:right w:val="nil"/>
            </w:tcBorders>
          </w:tcPr>
          <w:p w:rsidR="00314A38" w:rsidRPr="008D4250" w:rsidRDefault="00314A38" w:rsidP="004425A0">
            <w:pPr>
              <w:pStyle w:val="Tabletext"/>
            </w:pPr>
            <w:r w:rsidRPr="008D4250">
              <w:t>Independent school</w:t>
            </w:r>
          </w:p>
        </w:tc>
        <w:tc>
          <w:tcPr>
            <w:tcW w:w="1441" w:type="dxa"/>
            <w:tcBorders>
              <w:top w:val="nil"/>
              <w:left w:val="nil"/>
              <w:bottom w:val="nil"/>
              <w:right w:val="nil"/>
            </w:tcBorders>
          </w:tcPr>
          <w:p w:rsidR="00314A38" w:rsidRPr="00314A38" w:rsidRDefault="00314A38" w:rsidP="004425A0">
            <w:pPr>
              <w:pStyle w:val="Tabletext"/>
              <w:tabs>
                <w:tab w:val="decimal" w:pos="425"/>
              </w:tabs>
              <w:rPr>
                <w:rFonts w:cs="Arial"/>
                <w:szCs w:val="16"/>
              </w:rPr>
            </w:pPr>
            <w:r w:rsidRPr="00314A38">
              <w:rPr>
                <w:rFonts w:cs="Arial"/>
                <w:szCs w:val="16"/>
              </w:rPr>
              <w:t>0.106***</w:t>
            </w:r>
          </w:p>
        </w:tc>
        <w:tc>
          <w:tcPr>
            <w:tcW w:w="1441"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r w:rsidRPr="00314A38">
              <w:rPr>
                <w:rFonts w:cs="Arial"/>
                <w:color w:val="000000"/>
                <w:szCs w:val="16"/>
              </w:rPr>
              <w:t>(0.021)</w:t>
            </w:r>
          </w:p>
        </w:tc>
        <w:tc>
          <w:tcPr>
            <w:tcW w:w="1442" w:type="dxa"/>
            <w:tcBorders>
              <w:top w:val="nil"/>
              <w:left w:val="nil"/>
              <w:bottom w:val="nil"/>
              <w:right w:val="nil"/>
            </w:tcBorders>
          </w:tcPr>
          <w:p w:rsidR="00314A38" w:rsidRPr="00314A38" w:rsidRDefault="00314A38" w:rsidP="004425A0">
            <w:pPr>
              <w:pStyle w:val="Tabletext"/>
              <w:tabs>
                <w:tab w:val="decimal" w:pos="425"/>
              </w:tabs>
              <w:rPr>
                <w:rFonts w:cs="Arial"/>
                <w:szCs w:val="16"/>
              </w:rPr>
            </w:pPr>
          </w:p>
        </w:tc>
        <w:tc>
          <w:tcPr>
            <w:tcW w:w="1441"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p>
        </w:tc>
        <w:tc>
          <w:tcPr>
            <w:tcW w:w="1441" w:type="dxa"/>
            <w:tcBorders>
              <w:top w:val="nil"/>
              <w:left w:val="nil"/>
              <w:bottom w:val="nil"/>
              <w:right w:val="nil"/>
            </w:tcBorders>
          </w:tcPr>
          <w:p w:rsidR="00314A38" w:rsidRPr="00314A38" w:rsidRDefault="00314A38" w:rsidP="004425A0">
            <w:pPr>
              <w:pStyle w:val="Tabletext"/>
              <w:tabs>
                <w:tab w:val="decimal" w:pos="425"/>
              </w:tabs>
              <w:rPr>
                <w:rFonts w:cs="Arial"/>
                <w:szCs w:val="16"/>
              </w:rPr>
            </w:pPr>
          </w:p>
        </w:tc>
        <w:tc>
          <w:tcPr>
            <w:tcW w:w="1442"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p>
        </w:tc>
      </w:tr>
      <w:tr w:rsidR="00314A38" w:rsidTr="004425A0">
        <w:tc>
          <w:tcPr>
            <w:tcW w:w="5640" w:type="dxa"/>
            <w:tcBorders>
              <w:top w:val="nil"/>
              <w:left w:val="nil"/>
              <w:bottom w:val="nil"/>
              <w:right w:val="nil"/>
            </w:tcBorders>
          </w:tcPr>
          <w:p w:rsidR="00314A38" w:rsidRPr="008D4250" w:rsidRDefault="00314A38" w:rsidP="004425A0">
            <w:pPr>
              <w:pStyle w:val="Tabletext"/>
            </w:pPr>
            <w:r w:rsidRPr="008D4250">
              <w:t>Catholic school</w:t>
            </w:r>
          </w:p>
        </w:tc>
        <w:tc>
          <w:tcPr>
            <w:tcW w:w="1441" w:type="dxa"/>
            <w:tcBorders>
              <w:top w:val="nil"/>
              <w:left w:val="nil"/>
              <w:bottom w:val="nil"/>
              <w:right w:val="nil"/>
            </w:tcBorders>
          </w:tcPr>
          <w:p w:rsidR="00314A38" w:rsidRPr="00314A38" w:rsidRDefault="00314A38" w:rsidP="004425A0">
            <w:pPr>
              <w:pStyle w:val="Tabletext"/>
              <w:tabs>
                <w:tab w:val="decimal" w:pos="425"/>
              </w:tabs>
              <w:rPr>
                <w:rFonts w:cs="Arial"/>
                <w:szCs w:val="16"/>
              </w:rPr>
            </w:pPr>
            <w:r w:rsidRPr="00314A38">
              <w:rPr>
                <w:rFonts w:cs="Arial"/>
                <w:szCs w:val="16"/>
              </w:rPr>
              <w:t>0.054***</w:t>
            </w:r>
          </w:p>
        </w:tc>
        <w:tc>
          <w:tcPr>
            <w:tcW w:w="1441"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r w:rsidRPr="00314A38">
              <w:rPr>
                <w:rFonts w:cs="Arial"/>
                <w:color w:val="000000"/>
                <w:szCs w:val="16"/>
              </w:rPr>
              <w:t>(0.01)</w:t>
            </w:r>
          </w:p>
        </w:tc>
        <w:tc>
          <w:tcPr>
            <w:tcW w:w="1442" w:type="dxa"/>
            <w:tcBorders>
              <w:top w:val="nil"/>
              <w:left w:val="nil"/>
              <w:bottom w:val="nil"/>
              <w:right w:val="nil"/>
            </w:tcBorders>
          </w:tcPr>
          <w:p w:rsidR="00314A38" w:rsidRPr="00314A38" w:rsidRDefault="00314A38" w:rsidP="004425A0">
            <w:pPr>
              <w:pStyle w:val="Tabletext"/>
              <w:tabs>
                <w:tab w:val="decimal" w:pos="425"/>
              </w:tabs>
              <w:rPr>
                <w:rFonts w:cs="Arial"/>
                <w:szCs w:val="16"/>
              </w:rPr>
            </w:pPr>
            <w:r w:rsidRPr="00314A38">
              <w:rPr>
                <w:rFonts w:cs="Arial"/>
                <w:szCs w:val="16"/>
              </w:rPr>
              <w:t>0.075**</w:t>
            </w:r>
          </w:p>
        </w:tc>
        <w:tc>
          <w:tcPr>
            <w:tcW w:w="1441"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r w:rsidRPr="00314A38">
              <w:rPr>
                <w:rFonts w:cs="Arial"/>
                <w:color w:val="000000"/>
                <w:szCs w:val="16"/>
              </w:rPr>
              <w:t>(0.035)</w:t>
            </w:r>
          </w:p>
        </w:tc>
        <w:tc>
          <w:tcPr>
            <w:tcW w:w="1441" w:type="dxa"/>
            <w:tcBorders>
              <w:top w:val="nil"/>
              <w:left w:val="nil"/>
              <w:bottom w:val="nil"/>
              <w:right w:val="nil"/>
            </w:tcBorders>
          </w:tcPr>
          <w:p w:rsidR="00314A38" w:rsidRPr="00314A38" w:rsidRDefault="00314A38" w:rsidP="004425A0">
            <w:pPr>
              <w:pStyle w:val="Tabletext"/>
              <w:tabs>
                <w:tab w:val="decimal" w:pos="425"/>
              </w:tabs>
              <w:rPr>
                <w:rFonts w:cs="Arial"/>
                <w:szCs w:val="16"/>
              </w:rPr>
            </w:pPr>
            <w:r w:rsidRPr="00314A38">
              <w:rPr>
                <w:rFonts w:cs="Arial"/>
                <w:szCs w:val="16"/>
              </w:rPr>
              <w:t>0.052</w:t>
            </w:r>
          </w:p>
        </w:tc>
        <w:tc>
          <w:tcPr>
            <w:tcW w:w="1442"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r w:rsidRPr="00314A38">
              <w:rPr>
                <w:rFonts w:cs="Arial"/>
                <w:color w:val="000000"/>
                <w:szCs w:val="16"/>
              </w:rPr>
              <w:t>(0.071)</w:t>
            </w:r>
          </w:p>
        </w:tc>
      </w:tr>
      <w:tr w:rsidR="00314A38" w:rsidTr="004425A0">
        <w:tc>
          <w:tcPr>
            <w:tcW w:w="5640" w:type="dxa"/>
            <w:tcBorders>
              <w:top w:val="nil"/>
              <w:left w:val="nil"/>
              <w:bottom w:val="nil"/>
              <w:right w:val="nil"/>
            </w:tcBorders>
          </w:tcPr>
          <w:p w:rsidR="00314A38" w:rsidRPr="008D4250" w:rsidRDefault="00314A38" w:rsidP="004425A0">
            <w:pPr>
              <w:pStyle w:val="Tabletext"/>
            </w:pPr>
            <w:r w:rsidRPr="008D4250">
              <w:t>ACT</w:t>
            </w:r>
          </w:p>
        </w:tc>
        <w:tc>
          <w:tcPr>
            <w:tcW w:w="1441" w:type="dxa"/>
            <w:tcBorders>
              <w:top w:val="nil"/>
              <w:left w:val="nil"/>
              <w:bottom w:val="nil"/>
              <w:right w:val="nil"/>
            </w:tcBorders>
          </w:tcPr>
          <w:p w:rsidR="00314A38" w:rsidRPr="00314A38" w:rsidRDefault="00314A38" w:rsidP="004425A0">
            <w:pPr>
              <w:pStyle w:val="Tabletext"/>
              <w:tabs>
                <w:tab w:val="decimal" w:pos="425"/>
              </w:tabs>
              <w:rPr>
                <w:rFonts w:cs="Arial"/>
                <w:szCs w:val="16"/>
              </w:rPr>
            </w:pPr>
            <w:r w:rsidRPr="00314A38">
              <w:rPr>
                <w:rFonts w:cs="Arial"/>
                <w:szCs w:val="16"/>
              </w:rPr>
              <w:t>-0.080***</w:t>
            </w:r>
          </w:p>
        </w:tc>
        <w:tc>
          <w:tcPr>
            <w:tcW w:w="1441"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r w:rsidRPr="00314A38">
              <w:rPr>
                <w:rFonts w:cs="Arial"/>
                <w:color w:val="000000"/>
                <w:szCs w:val="16"/>
              </w:rPr>
              <w:t>(0.022)</w:t>
            </w:r>
          </w:p>
        </w:tc>
        <w:tc>
          <w:tcPr>
            <w:tcW w:w="1442" w:type="dxa"/>
            <w:tcBorders>
              <w:top w:val="nil"/>
              <w:left w:val="nil"/>
              <w:bottom w:val="nil"/>
              <w:right w:val="nil"/>
            </w:tcBorders>
          </w:tcPr>
          <w:p w:rsidR="00314A38" w:rsidRPr="00314A38" w:rsidRDefault="00314A38" w:rsidP="004425A0">
            <w:pPr>
              <w:pStyle w:val="Tabletext"/>
              <w:tabs>
                <w:tab w:val="decimal" w:pos="425"/>
              </w:tabs>
              <w:rPr>
                <w:rFonts w:cs="Arial"/>
                <w:szCs w:val="16"/>
              </w:rPr>
            </w:pPr>
            <w:r w:rsidRPr="00314A38">
              <w:rPr>
                <w:rFonts w:cs="Arial"/>
                <w:szCs w:val="16"/>
              </w:rPr>
              <w:t>-0.124***</w:t>
            </w:r>
          </w:p>
        </w:tc>
        <w:tc>
          <w:tcPr>
            <w:tcW w:w="1441"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r w:rsidRPr="00314A38">
              <w:rPr>
                <w:rFonts w:cs="Arial"/>
                <w:color w:val="000000"/>
                <w:szCs w:val="16"/>
              </w:rPr>
              <w:t>(0.042)</w:t>
            </w:r>
          </w:p>
        </w:tc>
        <w:tc>
          <w:tcPr>
            <w:tcW w:w="1441" w:type="dxa"/>
            <w:tcBorders>
              <w:top w:val="nil"/>
              <w:left w:val="nil"/>
              <w:bottom w:val="nil"/>
              <w:right w:val="nil"/>
            </w:tcBorders>
          </w:tcPr>
          <w:p w:rsidR="00314A38" w:rsidRPr="00314A38" w:rsidRDefault="00314A38" w:rsidP="004425A0">
            <w:pPr>
              <w:pStyle w:val="Tabletext"/>
              <w:tabs>
                <w:tab w:val="decimal" w:pos="425"/>
              </w:tabs>
              <w:rPr>
                <w:rFonts w:cs="Arial"/>
                <w:szCs w:val="16"/>
              </w:rPr>
            </w:pPr>
            <w:r w:rsidRPr="00314A38">
              <w:rPr>
                <w:rFonts w:cs="Arial"/>
                <w:szCs w:val="16"/>
              </w:rPr>
              <w:t>-0.140**</w:t>
            </w:r>
          </w:p>
        </w:tc>
        <w:tc>
          <w:tcPr>
            <w:tcW w:w="1442"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r w:rsidRPr="00314A38">
              <w:rPr>
                <w:rFonts w:cs="Arial"/>
                <w:color w:val="000000"/>
                <w:szCs w:val="16"/>
              </w:rPr>
              <w:t>(0.064)</w:t>
            </w:r>
          </w:p>
        </w:tc>
      </w:tr>
      <w:tr w:rsidR="00314A38" w:rsidTr="004425A0">
        <w:tc>
          <w:tcPr>
            <w:tcW w:w="5640" w:type="dxa"/>
            <w:tcBorders>
              <w:top w:val="nil"/>
              <w:left w:val="nil"/>
              <w:bottom w:val="nil"/>
              <w:right w:val="nil"/>
            </w:tcBorders>
          </w:tcPr>
          <w:p w:rsidR="00314A38" w:rsidRPr="008D4250" w:rsidRDefault="00314A38" w:rsidP="004425A0">
            <w:pPr>
              <w:pStyle w:val="Tabletext"/>
            </w:pPr>
            <w:r w:rsidRPr="008D4250">
              <w:t>V</w:t>
            </w:r>
            <w:r w:rsidR="00610D15">
              <w:t>ic.</w:t>
            </w:r>
          </w:p>
        </w:tc>
        <w:tc>
          <w:tcPr>
            <w:tcW w:w="1441" w:type="dxa"/>
            <w:tcBorders>
              <w:top w:val="nil"/>
              <w:left w:val="nil"/>
              <w:bottom w:val="nil"/>
              <w:right w:val="nil"/>
            </w:tcBorders>
          </w:tcPr>
          <w:p w:rsidR="00314A38" w:rsidRPr="00314A38" w:rsidRDefault="00314A38" w:rsidP="004425A0">
            <w:pPr>
              <w:pStyle w:val="Tabletext"/>
              <w:tabs>
                <w:tab w:val="decimal" w:pos="425"/>
              </w:tabs>
              <w:rPr>
                <w:rFonts w:cs="Arial"/>
                <w:szCs w:val="16"/>
              </w:rPr>
            </w:pPr>
            <w:r w:rsidRPr="00314A38">
              <w:rPr>
                <w:rFonts w:cs="Arial"/>
                <w:szCs w:val="16"/>
              </w:rPr>
              <w:t>0.017</w:t>
            </w:r>
          </w:p>
        </w:tc>
        <w:tc>
          <w:tcPr>
            <w:tcW w:w="1441"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r w:rsidRPr="00314A38">
              <w:rPr>
                <w:rFonts w:cs="Arial"/>
                <w:color w:val="000000"/>
                <w:szCs w:val="16"/>
              </w:rPr>
              <w:t>(0.019)</w:t>
            </w:r>
          </w:p>
        </w:tc>
        <w:tc>
          <w:tcPr>
            <w:tcW w:w="1442" w:type="dxa"/>
            <w:tcBorders>
              <w:top w:val="nil"/>
              <w:left w:val="nil"/>
              <w:bottom w:val="nil"/>
              <w:right w:val="nil"/>
            </w:tcBorders>
          </w:tcPr>
          <w:p w:rsidR="00314A38" w:rsidRPr="00314A38" w:rsidRDefault="00314A38" w:rsidP="004425A0">
            <w:pPr>
              <w:pStyle w:val="Tabletext"/>
              <w:tabs>
                <w:tab w:val="decimal" w:pos="425"/>
              </w:tabs>
              <w:rPr>
                <w:rFonts w:cs="Arial"/>
                <w:color w:val="000000"/>
                <w:szCs w:val="16"/>
              </w:rPr>
            </w:pPr>
          </w:p>
        </w:tc>
        <w:tc>
          <w:tcPr>
            <w:tcW w:w="1441"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p>
        </w:tc>
        <w:tc>
          <w:tcPr>
            <w:tcW w:w="1441" w:type="dxa"/>
            <w:tcBorders>
              <w:top w:val="nil"/>
              <w:left w:val="nil"/>
              <w:bottom w:val="nil"/>
              <w:right w:val="nil"/>
            </w:tcBorders>
          </w:tcPr>
          <w:p w:rsidR="00314A38" w:rsidRPr="00314A38" w:rsidRDefault="00314A38" w:rsidP="004425A0">
            <w:pPr>
              <w:pStyle w:val="Tabletext"/>
              <w:tabs>
                <w:tab w:val="decimal" w:pos="425"/>
              </w:tabs>
              <w:rPr>
                <w:rFonts w:cs="Arial"/>
                <w:color w:val="000000"/>
                <w:szCs w:val="16"/>
              </w:rPr>
            </w:pPr>
          </w:p>
        </w:tc>
        <w:tc>
          <w:tcPr>
            <w:tcW w:w="1442"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p>
        </w:tc>
      </w:tr>
      <w:tr w:rsidR="00314A38" w:rsidTr="004425A0">
        <w:tc>
          <w:tcPr>
            <w:tcW w:w="5640" w:type="dxa"/>
            <w:tcBorders>
              <w:top w:val="nil"/>
              <w:left w:val="nil"/>
              <w:bottom w:val="nil"/>
              <w:right w:val="nil"/>
            </w:tcBorders>
          </w:tcPr>
          <w:p w:rsidR="00314A38" w:rsidRPr="008D4250" w:rsidRDefault="00B06179" w:rsidP="004425A0">
            <w:pPr>
              <w:pStyle w:val="Tabletext"/>
            </w:pPr>
            <w:r w:rsidRPr="008D4250">
              <w:t>Q</w:t>
            </w:r>
            <w:r>
              <w:t>ld</w:t>
            </w:r>
          </w:p>
        </w:tc>
        <w:tc>
          <w:tcPr>
            <w:tcW w:w="1441" w:type="dxa"/>
            <w:tcBorders>
              <w:top w:val="nil"/>
              <w:left w:val="nil"/>
              <w:bottom w:val="nil"/>
              <w:right w:val="nil"/>
            </w:tcBorders>
          </w:tcPr>
          <w:p w:rsidR="00314A38" w:rsidRPr="00314A38" w:rsidRDefault="00314A38" w:rsidP="004425A0">
            <w:pPr>
              <w:pStyle w:val="Tabletext"/>
              <w:tabs>
                <w:tab w:val="decimal" w:pos="425"/>
              </w:tabs>
              <w:rPr>
                <w:rFonts w:cs="Arial"/>
                <w:szCs w:val="16"/>
              </w:rPr>
            </w:pPr>
            <w:r w:rsidRPr="00314A38">
              <w:rPr>
                <w:rFonts w:cs="Arial"/>
                <w:szCs w:val="16"/>
              </w:rPr>
              <w:t>-0.006</w:t>
            </w:r>
          </w:p>
        </w:tc>
        <w:tc>
          <w:tcPr>
            <w:tcW w:w="1441"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r w:rsidRPr="00314A38">
              <w:rPr>
                <w:rFonts w:cs="Arial"/>
                <w:color w:val="000000"/>
                <w:szCs w:val="16"/>
              </w:rPr>
              <w:t>(0.018)</w:t>
            </w:r>
          </w:p>
        </w:tc>
        <w:tc>
          <w:tcPr>
            <w:tcW w:w="1442" w:type="dxa"/>
            <w:tcBorders>
              <w:top w:val="nil"/>
              <w:left w:val="nil"/>
              <w:bottom w:val="nil"/>
              <w:right w:val="nil"/>
            </w:tcBorders>
          </w:tcPr>
          <w:p w:rsidR="00314A38" w:rsidRPr="00314A38" w:rsidRDefault="00314A38" w:rsidP="004425A0">
            <w:pPr>
              <w:pStyle w:val="Tabletext"/>
              <w:tabs>
                <w:tab w:val="decimal" w:pos="425"/>
              </w:tabs>
              <w:rPr>
                <w:rFonts w:cs="Arial"/>
                <w:color w:val="000000"/>
                <w:szCs w:val="16"/>
              </w:rPr>
            </w:pPr>
          </w:p>
        </w:tc>
        <w:tc>
          <w:tcPr>
            <w:tcW w:w="1441"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p>
        </w:tc>
        <w:tc>
          <w:tcPr>
            <w:tcW w:w="1441" w:type="dxa"/>
            <w:tcBorders>
              <w:top w:val="nil"/>
              <w:left w:val="nil"/>
              <w:bottom w:val="nil"/>
              <w:right w:val="nil"/>
            </w:tcBorders>
          </w:tcPr>
          <w:p w:rsidR="00314A38" w:rsidRPr="00314A38" w:rsidRDefault="00314A38" w:rsidP="004425A0">
            <w:pPr>
              <w:pStyle w:val="Tabletext"/>
              <w:tabs>
                <w:tab w:val="decimal" w:pos="425"/>
              </w:tabs>
              <w:rPr>
                <w:rFonts w:cs="Arial"/>
                <w:color w:val="000000"/>
                <w:szCs w:val="16"/>
              </w:rPr>
            </w:pPr>
          </w:p>
        </w:tc>
        <w:tc>
          <w:tcPr>
            <w:tcW w:w="1442"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p>
        </w:tc>
      </w:tr>
      <w:tr w:rsidR="00314A38" w:rsidTr="004425A0">
        <w:tc>
          <w:tcPr>
            <w:tcW w:w="5640" w:type="dxa"/>
            <w:tcBorders>
              <w:top w:val="nil"/>
              <w:left w:val="nil"/>
              <w:bottom w:val="nil"/>
              <w:right w:val="nil"/>
            </w:tcBorders>
          </w:tcPr>
          <w:p w:rsidR="00314A38" w:rsidRPr="008D4250" w:rsidRDefault="00314A38" w:rsidP="004425A0">
            <w:pPr>
              <w:pStyle w:val="Tabletext"/>
            </w:pPr>
            <w:r w:rsidRPr="008D4250">
              <w:t>SA</w:t>
            </w:r>
          </w:p>
        </w:tc>
        <w:tc>
          <w:tcPr>
            <w:tcW w:w="1441" w:type="dxa"/>
            <w:tcBorders>
              <w:top w:val="nil"/>
              <w:left w:val="nil"/>
              <w:bottom w:val="nil"/>
              <w:right w:val="nil"/>
            </w:tcBorders>
          </w:tcPr>
          <w:p w:rsidR="00314A38" w:rsidRPr="00314A38" w:rsidRDefault="00314A38" w:rsidP="004425A0">
            <w:pPr>
              <w:pStyle w:val="Tabletext"/>
              <w:tabs>
                <w:tab w:val="decimal" w:pos="425"/>
              </w:tabs>
              <w:rPr>
                <w:rFonts w:cs="Arial"/>
                <w:szCs w:val="16"/>
              </w:rPr>
            </w:pPr>
            <w:r w:rsidRPr="00314A38">
              <w:rPr>
                <w:rFonts w:cs="Arial"/>
                <w:szCs w:val="16"/>
              </w:rPr>
              <w:t>-0.009</w:t>
            </w:r>
          </w:p>
        </w:tc>
        <w:tc>
          <w:tcPr>
            <w:tcW w:w="1441"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r w:rsidRPr="00314A38">
              <w:rPr>
                <w:rFonts w:cs="Arial"/>
                <w:color w:val="000000"/>
                <w:szCs w:val="16"/>
              </w:rPr>
              <w:t>(0.033)</w:t>
            </w:r>
          </w:p>
        </w:tc>
        <w:tc>
          <w:tcPr>
            <w:tcW w:w="1442" w:type="dxa"/>
            <w:tcBorders>
              <w:top w:val="nil"/>
              <w:left w:val="nil"/>
              <w:bottom w:val="nil"/>
              <w:right w:val="nil"/>
            </w:tcBorders>
          </w:tcPr>
          <w:p w:rsidR="00314A38" w:rsidRPr="00314A38" w:rsidRDefault="00314A38" w:rsidP="004425A0">
            <w:pPr>
              <w:pStyle w:val="Tabletext"/>
              <w:tabs>
                <w:tab w:val="decimal" w:pos="425"/>
              </w:tabs>
              <w:rPr>
                <w:rFonts w:cs="Arial"/>
                <w:color w:val="000000"/>
                <w:szCs w:val="16"/>
              </w:rPr>
            </w:pPr>
          </w:p>
        </w:tc>
        <w:tc>
          <w:tcPr>
            <w:tcW w:w="1441"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p>
        </w:tc>
        <w:tc>
          <w:tcPr>
            <w:tcW w:w="1441" w:type="dxa"/>
            <w:tcBorders>
              <w:top w:val="nil"/>
              <w:left w:val="nil"/>
              <w:bottom w:val="nil"/>
              <w:right w:val="nil"/>
            </w:tcBorders>
          </w:tcPr>
          <w:p w:rsidR="00314A38" w:rsidRPr="00314A38" w:rsidRDefault="00314A38" w:rsidP="004425A0">
            <w:pPr>
              <w:pStyle w:val="Tabletext"/>
              <w:tabs>
                <w:tab w:val="decimal" w:pos="425"/>
              </w:tabs>
              <w:rPr>
                <w:rFonts w:cs="Arial"/>
                <w:color w:val="000000"/>
                <w:szCs w:val="16"/>
              </w:rPr>
            </w:pPr>
          </w:p>
        </w:tc>
        <w:tc>
          <w:tcPr>
            <w:tcW w:w="1442"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p>
        </w:tc>
      </w:tr>
      <w:tr w:rsidR="00314A38" w:rsidTr="004425A0">
        <w:tc>
          <w:tcPr>
            <w:tcW w:w="5640" w:type="dxa"/>
            <w:tcBorders>
              <w:top w:val="nil"/>
              <w:left w:val="nil"/>
              <w:bottom w:val="nil"/>
              <w:right w:val="nil"/>
            </w:tcBorders>
          </w:tcPr>
          <w:p w:rsidR="00314A38" w:rsidRPr="008D4250" w:rsidRDefault="00314A38" w:rsidP="004425A0">
            <w:pPr>
              <w:pStyle w:val="Tabletext"/>
            </w:pPr>
            <w:r w:rsidRPr="008D4250">
              <w:t>WA</w:t>
            </w:r>
          </w:p>
        </w:tc>
        <w:tc>
          <w:tcPr>
            <w:tcW w:w="1441" w:type="dxa"/>
            <w:tcBorders>
              <w:top w:val="nil"/>
              <w:left w:val="nil"/>
              <w:bottom w:val="nil"/>
              <w:right w:val="nil"/>
            </w:tcBorders>
          </w:tcPr>
          <w:p w:rsidR="00314A38" w:rsidRPr="00314A38" w:rsidRDefault="00314A38" w:rsidP="004425A0">
            <w:pPr>
              <w:pStyle w:val="Tabletext"/>
              <w:tabs>
                <w:tab w:val="decimal" w:pos="425"/>
              </w:tabs>
              <w:rPr>
                <w:rFonts w:cs="Arial"/>
                <w:szCs w:val="16"/>
              </w:rPr>
            </w:pPr>
            <w:r w:rsidRPr="00314A38">
              <w:rPr>
                <w:rFonts w:cs="Arial"/>
                <w:szCs w:val="16"/>
              </w:rPr>
              <w:t>0.008</w:t>
            </w:r>
          </w:p>
        </w:tc>
        <w:tc>
          <w:tcPr>
            <w:tcW w:w="1441"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r w:rsidRPr="00314A38">
              <w:rPr>
                <w:rFonts w:cs="Arial"/>
                <w:color w:val="000000"/>
                <w:szCs w:val="16"/>
              </w:rPr>
              <w:t>(0.022)</w:t>
            </w:r>
          </w:p>
        </w:tc>
        <w:tc>
          <w:tcPr>
            <w:tcW w:w="1442" w:type="dxa"/>
            <w:tcBorders>
              <w:top w:val="nil"/>
              <w:left w:val="nil"/>
              <w:bottom w:val="nil"/>
              <w:right w:val="nil"/>
            </w:tcBorders>
          </w:tcPr>
          <w:p w:rsidR="00314A38" w:rsidRPr="00314A38" w:rsidRDefault="00314A38" w:rsidP="004425A0">
            <w:pPr>
              <w:pStyle w:val="Tabletext"/>
              <w:tabs>
                <w:tab w:val="decimal" w:pos="425"/>
              </w:tabs>
              <w:rPr>
                <w:rFonts w:cs="Arial"/>
                <w:color w:val="000000"/>
                <w:szCs w:val="16"/>
              </w:rPr>
            </w:pPr>
          </w:p>
        </w:tc>
        <w:tc>
          <w:tcPr>
            <w:tcW w:w="1441"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p>
        </w:tc>
        <w:tc>
          <w:tcPr>
            <w:tcW w:w="1441" w:type="dxa"/>
            <w:tcBorders>
              <w:top w:val="nil"/>
              <w:left w:val="nil"/>
              <w:bottom w:val="nil"/>
              <w:right w:val="nil"/>
            </w:tcBorders>
          </w:tcPr>
          <w:p w:rsidR="00314A38" w:rsidRPr="00314A38" w:rsidRDefault="00314A38" w:rsidP="004425A0">
            <w:pPr>
              <w:pStyle w:val="Tabletext"/>
              <w:tabs>
                <w:tab w:val="decimal" w:pos="425"/>
              </w:tabs>
              <w:rPr>
                <w:rFonts w:cs="Arial"/>
                <w:color w:val="000000"/>
                <w:szCs w:val="16"/>
              </w:rPr>
            </w:pPr>
          </w:p>
        </w:tc>
        <w:tc>
          <w:tcPr>
            <w:tcW w:w="1442"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p>
        </w:tc>
      </w:tr>
      <w:tr w:rsidR="00314A38" w:rsidTr="004425A0">
        <w:tc>
          <w:tcPr>
            <w:tcW w:w="5640" w:type="dxa"/>
            <w:tcBorders>
              <w:top w:val="nil"/>
              <w:left w:val="nil"/>
              <w:bottom w:val="nil"/>
              <w:right w:val="nil"/>
            </w:tcBorders>
          </w:tcPr>
          <w:p w:rsidR="00314A38" w:rsidRPr="008D4250" w:rsidRDefault="00314A38" w:rsidP="004425A0">
            <w:pPr>
              <w:pStyle w:val="Tabletext"/>
            </w:pPr>
            <w:r w:rsidRPr="008D4250">
              <w:t>T</w:t>
            </w:r>
            <w:r w:rsidR="00610D15">
              <w:t>as.</w:t>
            </w:r>
          </w:p>
        </w:tc>
        <w:tc>
          <w:tcPr>
            <w:tcW w:w="1441" w:type="dxa"/>
            <w:tcBorders>
              <w:top w:val="nil"/>
              <w:left w:val="nil"/>
              <w:bottom w:val="nil"/>
              <w:right w:val="nil"/>
            </w:tcBorders>
          </w:tcPr>
          <w:p w:rsidR="00314A38" w:rsidRPr="00314A38" w:rsidRDefault="00314A38" w:rsidP="004425A0">
            <w:pPr>
              <w:pStyle w:val="Tabletext"/>
              <w:tabs>
                <w:tab w:val="decimal" w:pos="425"/>
              </w:tabs>
              <w:rPr>
                <w:rFonts w:cs="Arial"/>
                <w:szCs w:val="16"/>
              </w:rPr>
            </w:pPr>
            <w:r w:rsidRPr="00314A38">
              <w:rPr>
                <w:rFonts w:cs="Arial"/>
                <w:szCs w:val="16"/>
              </w:rPr>
              <w:t>0.018</w:t>
            </w:r>
          </w:p>
        </w:tc>
        <w:tc>
          <w:tcPr>
            <w:tcW w:w="1441"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r w:rsidRPr="00314A38">
              <w:rPr>
                <w:rFonts w:cs="Arial"/>
                <w:color w:val="000000"/>
                <w:szCs w:val="16"/>
              </w:rPr>
              <w:t>(0.027)</w:t>
            </w:r>
          </w:p>
        </w:tc>
        <w:tc>
          <w:tcPr>
            <w:tcW w:w="1442" w:type="dxa"/>
            <w:tcBorders>
              <w:top w:val="nil"/>
              <w:left w:val="nil"/>
              <w:bottom w:val="nil"/>
              <w:right w:val="nil"/>
            </w:tcBorders>
          </w:tcPr>
          <w:p w:rsidR="00314A38" w:rsidRPr="00314A38" w:rsidRDefault="00314A38" w:rsidP="004425A0">
            <w:pPr>
              <w:pStyle w:val="Tabletext"/>
              <w:tabs>
                <w:tab w:val="decimal" w:pos="425"/>
              </w:tabs>
              <w:rPr>
                <w:rFonts w:cs="Arial"/>
                <w:color w:val="000000"/>
                <w:szCs w:val="16"/>
              </w:rPr>
            </w:pPr>
          </w:p>
        </w:tc>
        <w:tc>
          <w:tcPr>
            <w:tcW w:w="1441"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p>
        </w:tc>
        <w:tc>
          <w:tcPr>
            <w:tcW w:w="1441" w:type="dxa"/>
            <w:tcBorders>
              <w:top w:val="nil"/>
              <w:left w:val="nil"/>
              <w:bottom w:val="nil"/>
              <w:right w:val="nil"/>
            </w:tcBorders>
          </w:tcPr>
          <w:p w:rsidR="00314A38" w:rsidRPr="00314A38" w:rsidRDefault="00314A38" w:rsidP="004425A0">
            <w:pPr>
              <w:pStyle w:val="Tabletext"/>
              <w:tabs>
                <w:tab w:val="decimal" w:pos="425"/>
              </w:tabs>
              <w:rPr>
                <w:rFonts w:cs="Arial"/>
                <w:color w:val="000000"/>
                <w:szCs w:val="16"/>
              </w:rPr>
            </w:pPr>
          </w:p>
        </w:tc>
        <w:tc>
          <w:tcPr>
            <w:tcW w:w="1442"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p>
        </w:tc>
      </w:tr>
      <w:tr w:rsidR="00314A38" w:rsidTr="004425A0">
        <w:tc>
          <w:tcPr>
            <w:tcW w:w="5640" w:type="dxa"/>
            <w:tcBorders>
              <w:top w:val="nil"/>
              <w:left w:val="nil"/>
              <w:bottom w:val="nil"/>
              <w:right w:val="nil"/>
            </w:tcBorders>
          </w:tcPr>
          <w:p w:rsidR="00314A38" w:rsidRPr="008D4250" w:rsidRDefault="00314A38" w:rsidP="004425A0">
            <w:pPr>
              <w:pStyle w:val="Tabletext"/>
            </w:pPr>
            <w:r w:rsidRPr="008D4250">
              <w:t>NT</w:t>
            </w:r>
          </w:p>
        </w:tc>
        <w:tc>
          <w:tcPr>
            <w:tcW w:w="1441" w:type="dxa"/>
            <w:tcBorders>
              <w:top w:val="nil"/>
              <w:left w:val="nil"/>
              <w:bottom w:val="nil"/>
              <w:right w:val="nil"/>
            </w:tcBorders>
          </w:tcPr>
          <w:p w:rsidR="00314A38" w:rsidRPr="00314A38" w:rsidRDefault="00314A38" w:rsidP="004425A0">
            <w:pPr>
              <w:pStyle w:val="Tabletext"/>
              <w:tabs>
                <w:tab w:val="decimal" w:pos="425"/>
              </w:tabs>
              <w:rPr>
                <w:rFonts w:cs="Arial"/>
                <w:szCs w:val="16"/>
              </w:rPr>
            </w:pPr>
            <w:r w:rsidRPr="00314A38">
              <w:rPr>
                <w:rFonts w:cs="Arial"/>
                <w:szCs w:val="16"/>
              </w:rPr>
              <w:t>0.015</w:t>
            </w:r>
          </w:p>
        </w:tc>
        <w:tc>
          <w:tcPr>
            <w:tcW w:w="1441"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r w:rsidRPr="00314A38">
              <w:rPr>
                <w:rFonts w:cs="Arial"/>
                <w:color w:val="000000"/>
                <w:szCs w:val="16"/>
              </w:rPr>
              <w:t>(0.035)</w:t>
            </w:r>
          </w:p>
        </w:tc>
        <w:tc>
          <w:tcPr>
            <w:tcW w:w="1442" w:type="dxa"/>
            <w:tcBorders>
              <w:top w:val="nil"/>
              <w:left w:val="nil"/>
              <w:bottom w:val="nil"/>
              <w:right w:val="nil"/>
            </w:tcBorders>
          </w:tcPr>
          <w:p w:rsidR="00314A38" w:rsidRPr="00314A38" w:rsidRDefault="00314A38" w:rsidP="004425A0">
            <w:pPr>
              <w:pStyle w:val="Tabletext"/>
              <w:tabs>
                <w:tab w:val="decimal" w:pos="425"/>
              </w:tabs>
              <w:rPr>
                <w:rFonts w:cs="Arial"/>
                <w:color w:val="000000"/>
                <w:szCs w:val="16"/>
              </w:rPr>
            </w:pPr>
          </w:p>
        </w:tc>
        <w:tc>
          <w:tcPr>
            <w:tcW w:w="1441"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p>
        </w:tc>
        <w:tc>
          <w:tcPr>
            <w:tcW w:w="1441" w:type="dxa"/>
            <w:tcBorders>
              <w:top w:val="nil"/>
              <w:left w:val="nil"/>
              <w:bottom w:val="nil"/>
              <w:right w:val="nil"/>
            </w:tcBorders>
          </w:tcPr>
          <w:p w:rsidR="00314A38" w:rsidRPr="00314A38" w:rsidRDefault="00314A38" w:rsidP="004425A0">
            <w:pPr>
              <w:pStyle w:val="Tabletext"/>
              <w:tabs>
                <w:tab w:val="decimal" w:pos="425"/>
              </w:tabs>
              <w:rPr>
                <w:rFonts w:cs="Arial"/>
                <w:color w:val="000000"/>
                <w:szCs w:val="16"/>
              </w:rPr>
            </w:pPr>
          </w:p>
        </w:tc>
        <w:tc>
          <w:tcPr>
            <w:tcW w:w="1442"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p>
        </w:tc>
      </w:tr>
      <w:tr w:rsidR="00314A38" w:rsidTr="004425A0">
        <w:tc>
          <w:tcPr>
            <w:tcW w:w="5640" w:type="dxa"/>
            <w:tcBorders>
              <w:top w:val="nil"/>
              <w:left w:val="nil"/>
              <w:bottom w:val="nil"/>
              <w:right w:val="nil"/>
            </w:tcBorders>
          </w:tcPr>
          <w:p w:rsidR="00314A38" w:rsidRPr="008D4250" w:rsidRDefault="00314A38" w:rsidP="004425A0">
            <w:pPr>
              <w:pStyle w:val="Tabletext"/>
            </w:pPr>
            <w:r w:rsidRPr="008D4250">
              <w:t>Above average at school</w:t>
            </w:r>
          </w:p>
        </w:tc>
        <w:tc>
          <w:tcPr>
            <w:tcW w:w="1441" w:type="dxa"/>
            <w:tcBorders>
              <w:top w:val="nil"/>
              <w:left w:val="nil"/>
              <w:bottom w:val="nil"/>
              <w:right w:val="nil"/>
            </w:tcBorders>
          </w:tcPr>
          <w:p w:rsidR="00314A38" w:rsidRPr="00314A38" w:rsidRDefault="00314A38" w:rsidP="004425A0">
            <w:pPr>
              <w:pStyle w:val="Tabletext"/>
              <w:tabs>
                <w:tab w:val="decimal" w:pos="425"/>
              </w:tabs>
              <w:rPr>
                <w:rFonts w:cs="Arial"/>
                <w:szCs w:val="16"/>
              </w:rPr>
            </w:pPr>
            <w:r w:rsidRPr="00314A38">
              <w:rPr>
                <w:rFonts w:cs="Arial"/>
                <w:szCs w:val="16"/>
              </w:rPr>
              <w:t>-0.068***</w:t>
            </w:r>
          </w:p>
        </w:tc>
        <w:tc>
          <w:tcPr>
            <w:tcW w:w="1441"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r w:rsidRPr="00314A38">
              <w:rPr>
                <w:rFonts w:cs="Arial"/>
                <w:color w:val="000000"/>
                <w:szCs w:val="16"/>
              </w:rPr>
              <w:t>(0.012)</w:t>
            </w:r>
          </w:p>
        </w:tc>
        <w:tc>
          <w:tcPr>
            <w:tcW w:w="1442" w:type="dxa"/>
            <w:tcBorders>
              <w:top w:val="nil"/>
              <w:left w:val="nil"/>
              <w:bottom w:val="nil"/>
              <w:right w:val="nil"/>
            </w:tcBorders>
          </w:tcPr>
          <w:p w:rsidR="00314A38" w:rsidRPr="00314A38" w:rsidRDefault="00314A38" w:rsidP="004425A0">
            <w:pPr>
              <w:pStyle w:val="Tabletext"/>
              <w:tabs>
                <w:tab w:val="decimal" w:pos="425"/>
              </w:tabs>
              <w:rPr>
                <w:rFonts w:cs="Arial"/>
                <w:szCs w:val="16"/>
              </w:rPr>
            </w:pPr>
            <w:r w:rsidRPr="00314A38">
              <w:rPr>
                <w:rFonts w:cs="Arial"/>
                <w:szCs w:val="16"/>
              </w:rPr>
              <w:t>-0.026</w:t>
            </w:r>
          </w:p>
        </w:tc>
        <w:tc>
          <w:tcPr>
            <w:tcW w:w="1441"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r w:rsidRPr="00314A38">
              <w:rPr>
                <w:rFonts w:cs="Arial"/>
                <w:color w:val="000000"/>
                <w:szCs w:val="16"/>
              </w:rPr>
              <w:t>(0.045)</w:t>
            </w:r>
          </w:p>
        </w:tc>
        <w:tc>
          <w:tcPr>
            <w:tcW w:w="1441" w:type="dxa"/>
            <w:tcBorders>
              <w:top w:val="nil"/>
              <w:left w:val="nil"/>
              <w:bottom w:val="nil"/>
              <w:right w:val="nil"/>
            </w:tcBorders>
          </w:tcPr>
          <w:p w:rsidR="00314A38" w:rsidRPr="00314A38" w:rsidRDefault="00314A38" w:rsidP="004425A0">
            <w:pPr>
              <w:pStyle w:val="Tabletext"/>
              <w:tabs>
                <w:tab w:val="decimal" w:pos="425"/>
              </w:tabs>
              <w:rPr>
                <w:rFonts w:cs="Arial"/>
                <w:szCs w:val="16"/>
              </w:rPr>
            </w:pPr>
            <w:r w:rsidRPr="00314A38">
              <w:rPr>
                <w:rFonts w:cs="Arial"/>
                <w:szCs w:val="16"/>
              </w:rPr>
              <w:t>-0.002</w:t>
            </w:r>
          </w:p>
        </w:tc>
        <w:tc>
          <w:tcPr>
            <w:tcW w:w="1442"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r w:rsidRPr="00314A38">
              <w:rPr>
                <w:rFonts w:cs="Arial"/>
                <w:color w:val="000000"/>
                <w:szCs w:val="16"/>
              </w:rPr>
              <w:t>(0.066)</w:t>
            </w:r>
          </w:p>
        </w:tc>
      </w:tr>
      <w:tr w:rsidR="00314A38" w:rsidTr="004425A0">
        <w:tc>
          <w:tcPr>
            <w:tcW w:w="5640" w:type="dxa"/>
            <w:tcBorders>
              <w:top w:val="nil"/>
              <w:left w:val="nil"/>
              <w:bottom w:val="nil"/>
              <w:right w:val="nil"/>
            </w:tcBorders>
          </w:tcPr>
          <w:p w:rsidR="00314A38" w:rsidRPr="008D4250" w:rsidRDefault="00314A38" w:rsidP="004425A0">
            <w:pPr>
              <w:pStyle w:val="Tabletext"/>
            </w:pPr>
            <w:r w:rsidRPr="008D4250">
              <w:t>Average at school</w:t>
            </w:r>
          </w:p>
        </w:tc>
        <w:tc>
          <w:tcPr>
            <w:tcW w:w="1441" w:type="dxa"/>
            <w:tcBorders>
              <w:top w:val="nil"/>
              <w:left w:val="nil"/>
              <w:bottom w:val="nil"/>
              <w:right w:val="nil"/>
            </w:tcBorders>
          </w:tcPr>
          <w:p w:rsidR="00314A38" w:rsidRPr="00314A38" w:rsidRDefault="00314A38" w:rsidP="004425A0">
            <w:pPr>
              <w:pStyle w:val="Tabletext"/>
              <w:tabs>
                <w:tab w:val="decimal" w:pos="425"/>
              </w:tabs>
              <w:rPr>
                <w:rFonts w:cs="Arial"/>
                <w:szCs w:val="16"/>
              </w:rPr>
            </w:pPr>
            <w:r w:rsidRPr="00314A38">
              <w:rPr>
                <w:rFonts w:cs="Arial"/>
                <w:szCs w:val="16"/>
              </w:rPr>
              <w:t>-0.182***</w:t>
            </w:r>
          </w:p>
        </w:tc>
        <w:tc>
          <w:tcPr>
            <w:tcW w:w="1441"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r w:rsidRPr="00314A38">
              <w:rPr>
                <w:rFonts w:cs="Arial"/>
                <w:color w:val="000000"/>
                <w:szCs w:val="16"/>
              </w:rPr>
              <w:t>(0.015)</w:t>
            </w:r>
          </w:p>
        </w:tc>
        <w:tc>
          <w:tcPr>
            <w:tcW w:w="1442" w:type="dxa"/>
            <w:tcBorders>
              <w:top w:val="nil"/>
              <w:left w:val="nil"/>
              <w:bottom w:val="nil"/>
              <w:right w:val="nil"/>
            </w:tcBorders>
          </w:tcPr>
          <w:p w:rsidR="00314A38" w:rsidRPr="00314A38" w:rsidRDefault="00314A38" w:rsidP="004425A0">
            <w:pPr>
              <w:pStyle w:val="Tabletext"/>
              <w:tabs>
                <w:tab w:val="decimal" w:pos="425"/>
              </w:tabs>
              <w:rPr>
                <w:rFonts w:cs="Arial"/>
                <w:szCs w:val="16"/>
              </w:rPr>
            </w:pPr>
            <w:r w:rsidRPr="00314A38">
              <w:rPr>
                <w:rFonts w:cs="Arial"/>
                <w:szCs w:val="16"/>
              </w:rPr>
              <w:t>-0.125**</w:t>
            </w:r>
          </w:p>
        </w:tc>
        <w:tc>
          <w:tcPr>
            <w:tcW w:w="1441"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r w:rsidRPr="00314A38">
              <w:rPr>
                <w:rFonts w:cs="Arial"/>
                <w:color w:val="000000"/>
                <w:szCs w:val="16"/>
              </w:rPr>
              <w:t>(0.053)</w:t>
            </w:r>
          </w:p>
        </w:tc>
        <w:tc>
          <w:tcPr>
            <w:tcW w:w="1441" w:type="dxa"/>
            <w:tcBorders>
              <w:top w:val="nil"/>
              <w:left w:val="nil"/>
              <w:bottom w:val="nil"/>
              <w:right w:val="nil"/>
            </w:tcBorders>
          </w:tcPr>
          <w:p w:rsidR="00314A38" w:rsidRPr="00314A38" w:rsidRDefault="00314A38" w:rsidP="004425A0">
            <w:pPr>
              <w:pStyle w:val="Tabletext"/>
              <w:tabs>
                <w:tab w:val="decimal" w:pos="425"/>
              </w:tabs>
              <w:rPr>
                <w:rFonts w:cs="Arial"/>
                <w:szCs w:val="16"/>
              </w:rPr>
            </w:pPr>
            <w:r w:rsidRPr="00314A38">
              <w:rPr>
                <w:rFonts w:cs="Arial"/>
                <w:szCs w:val="16"/>
              </w:rPr>
              <w:t>-0.086</w:t>
            </w:r>
          </w:p>
        </w:tc>
        <w:tc>
          <w:tcPr>
            <w:tcW w:w="1442"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r w:rsidRPr="00314A38">
              <w:rPr>
                <w:rFonts w:cs="Arial"/>
                <w:color w:val="000000"/>
                <w:szCs w:val="16"/>
              </w:rPr>
              <w:t>(0.099)</w:t>
            </w:r>
          </w:p>
        </w:tc>
      </w:tr>
      <w:tr w:rsidR="00314A38" w:rsidTr="004425A0">
        <w:tc>
          <w:tcPr>
            <w:tcW w:w="5640" w:type="dxa"/>
            <w:tcBorders>
              <w:top w:val="nil"/>
              <w:left w:val="nil"/>
              <w:bottom w:val="nil"/>
              <w:right w:val="nil"/>
            </w:tcBorders>
          </w:tcPr>
          <w:p w:rsidR="00314A38" w:rsidRPr="008D4250" w:rsidRDefault="00314A38" w:rsidP="004425A0">
            <w:pPr>
              <w:pStyle w:val="Tabletext"/>
            </w:pPr>
            <w:r w:rsidRPr="008D4250">
              <w:t>Below average at school</w:t>
            </w:r>
          </w:p>
        </w:tc>
        <w:tc>
          <w:tcPr>
            <w:tcW w:w="1441" w:type="dxa"/>
            <w:tcBorders>
              <w:top w:val="nil"/>
              <w:left w:val="nil"/>
              <w:bottom w:val="nil"/>
              <w:right w:val="nil"/>
            </w:tcBorders>
          </w:tcPr>
          <w:p w:rsidR="00314A38" w:rsidRPr="00314A38" w:rsidRDefault="00314A38" w:rsidP="004425A0">
            <w:pPr>
              <w:pStyle w:val="Tabletext"/>
              <w:tabs>
                <w:tab w:val="decimal" w:pos="425"/>
              </w:tabs>
              <w:rPr>
                <w:rFonts w:cs="Arial"/>
                <w:szCs w:val="16"/>
              </w:rPr>
            </w:pPr>
            <w:r w:rsidRPr="00314A38">
              <w:rPr>
                <w:rFonts w:cs="Arial"/>
                <w:szCs w:val="16"/>
              </w:rPr>
              <w:t>-0.226***</w:t>
            </w:r>
          </w:p>
        </w:tc>
        <w:tc>
          <w:tcPr>
            <w:tcW w:w="1441"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r w:rsidRPr="00314A38">
              <w:rPr>
                <w:rFonts w:cs="Arial"/>
                <w:color w:val="000000"/>
                <w:szCs w:val="16"/>
              </w:rPr>
              <w:t>(0.061)</w:t>
            </w:r>
          </w:p>
        </w:tc>
        <w:tc>
          <w:tcPr>
            <w:tcW w:w="1442" w:type="dxa"/>
            <w:tcBorders>
              <w:top w:val="nil"/>
              <w:left w:val="nil"/>
              <w:bottom w:val="nil"/>
              <w:right w:val="nil"/>
            </w:tcBorders>
          </w:tcPr>
          <w:p w:rsidR="00314A38" w:rsidRPr="00314A38" w:rsidRDefault="00314A38" w:rsidP="004425A0">
            <w:pPr>
              <w:pStyle w:val="Tabletext"/>
              <w:tabs>
                <w:tab w:val="decimal" w:pos="425"/>
              </w:tabs>
              <w:rPr>
                <w:rFonts w:cs="Arial"/>
                <w:szCs w:val="16"/>
              </w:rPr>
            </w:pPr>
            <w:r w:rsidRPr="00314A38">
              <w:rPr>
                <w:rFonts w:cs="Arial"/>
                <w:szCs w:val="16"/>
              </w:rPr>
              <w:t>-0.251***</w:t>
            </w:r>
          </w:p>
        </w:tc>
        <w:tc>
          <w:tcPr>
            <w:tcW w:w="1441"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r w:rsidRPr="00314A38">
              <w:rPr>
                <w:rFonts w:cs="Arial"/>
                <w:color w:val="000000"/>
                <w:szCs w:val="16"/>
              </w:rPr>
              <w:t>(0.094)</w:t>
            </w:r>
          </w:p>
        </w:tc>
        <w:tc>
          <w:tcPr>
            <w:tcW w:w="1441" w:type="dxa"/>
            <w:tcBorders>
              <w:top w:val="nil"/>
              <w:left w:val="nil"/>
              <w:bottom w:val="nil"/>
              <w:right w:val="nil"/>
            </w:tcBorders>
          </w:tcPr>
          <w:p w:rsidR="00314A38" w:rsidRPr="00314A38" w:rsidRDefault="00314A38" w:rsidP="004425A0">
            <w:pPr>
              <w:pStyle w:val="Tabletext"/>
              <w:tabs>
                <w:tab w:val="decimal" w:pos="425"/>
              </w:tabs>
              <w:rPr>
                <w:rFonts w:cs="Arial"/>
                <w:szCs w:val="16"/>
              </w:rPr>
            </w:pPr>
            <w:r w:rsidRPr="00314A38">
              <w:rPr>
                <w:rFonts w:cs="Arial"/>
                <w:szCs w:val="16"/>
              </w:rPr>
              <w:t>-0.228*</w:t>
            </w:r>
          </w:p>
        </w:tc>
        <w:tc>
          <w:tcPr>
            <w:tcW w:w="1442"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r w:rsidRPr="00314A38">
              <w:rPr>
                <w:rFonts w:cs="Arial"/>
                <w:color w:val="000000"/>
                <w:szCs w:val="16"/>
              </w:rPr>
              <w:t>(0.133)</w:t>
            </w:r>
          </w:p>
        </w:tc>
      </w:tr>
      <w:tr w:rsidR="00314A38" w:rsidTr="004425A0">
        <w:tc>
          <w:tcPr>
            <w:tcW w:w="5640" w:type="dxa"/>
            <w:tcBorders>
              <w:top w:val="nil"/>
              <w:left w:val="nil"/>
              <w:bottom w:val="nil"/>
              <w:right w:val="nil"/>
            </w:tcBorders>
          </w:tcPr>
          <w:p w:rsidR="00314A38" w:rsidRPr="008D4250" w:rsidRDefault="00314A38" w:rsidP="004425A0">
            <w:pPr>
              <w:pStyle w:val="Tabletext"/>
            </w:pPr>
            <w:r w:rsidRPr="008D4250">
              <w:t>Reading achievement</w:t>
            </w:r>
          </w:p>
        </w:tc>
        <w:tc>
          <w:tcPr>
            <w:tcW w:w="1441" w:type="dxa"/>
            <w:tcBorders>
              <w:top w:val="nil"/>
              <w:left w:val="nil"/>
              <w:bottom w:val="nil"/>
              <w:right w:val="nil"/>
            </w:tcBorders>
          </w:tcPr>
          <w:p w:rsidR="00314A38" w:rsidRPr="00314A38" w:rsidRDefault="00314A38" w:rsidP="004425A0">
            <w:pPr>
              <w:pStyle w:val="Tabletext"/>
              <w:tabs>
                <w:tab w:val="decimal" w:pos="425"/>
              </w:tabs>
              <w:rPr>
                <w:rFonts w:cs="Arial"/>
                <w:szCs w:val="16"/>
              </w:rPr>
            </w:pPr>
            <w:r w:rsidRPr="00314A38">
              <w:rPr>
                <w:rFonts w:cs="Arial"/>
                <w:szCs w:val="16"/>
              </w:rPr>
              <w:t>0.000**</w:t>
            </w:r>
          </w:p>
        </w:tc>
        <w:tc>
          <w:tcPr>
            <w:tcW w:w="1441"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r w:rsidRPr="00314A38">
              <w:rPr>
                <w:rFonts w:cs="Arial"/>
                <w:color w:val="000000"/>
                <w:szCs w:val="16"/>
              </w:rPr>
              <w:t>(0.011)</w:t>
            </w:r>
          </w:p>
        </w:tc>
        <w:tc>
          <w:tcPr>
            <w:tcW w:w="1442" w:type="dxa"/>
            <w:tcBorders>
              <w:top w:val="nil"/>
              <w:left w:val="nil"/>
              <w:bottom w:val="nil"/>
              <w:right w:val="nil"/>
            </w:tcBorders>
          </w:tcPr>
          <w:p w:rsidR="00314A38" w:rsidRPr="00314A38" w:rsidRDefault="00314A38" w:rsidP="004425A0">
            <w:pPr>
              <w:pStyle w:val="Tabletext"/>
              <w:tabs>
                <w:tab w:val="decimal" w:pos="425"/>
              </w:tabs>
              <w:rPr>
                <w:rFonts w:cs="Arial"/>
                <w:szCs w:val="16"/>
              </w:rPr>
            </w:pPr>
            <w:r w:rsidRPr="00314A38">
              <w:rPr>
                <w:rFonts w:cs="Arial"/>
                <w:szCs w:val="16"/>
              </w:rPr>
              <w:t>0.080***</w:t>
            </w:r>
          </w:p>
        </w:tc>
        <w:tc>
          <w:tcPr>
            <w:tcW w:w="1441"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r w:rsidRPr="00314A38">
              <w:rPr>
                <w:rFonts w:cs="Arial"/>
                <w:color w:val="000000"/>
                <w:szCs w:val="16"/>
              </w:rPr>
              <w:t>(0.024)</w:t>
            </w:r>
          </w:p>
        </w:tc>
        <w:tc>
          <w:tcPr>
            <w:tcW w:w="1441" w:type="dxa"/>
            <w:tcBorders>
              <w:top w:val="nil"/>
              <w:left w:val="nil"/>
              <w:bottom w:val="nil"/>
              <w:right w:val="nil"/>
            </w:tcBorders>
          </w:tcPr>
          <w:p w:rsidR="00314A38" w:rsidRPr="00314A38" w:rsidRDefault="00314A38" w:rsidP="004425A0">
            <w:pPr>
              <w:pStyle w:val="Tabletext"/>
              <w:tabs>
                <w:tab w:val="decimal" w:pos="425"/>
              </w:tabs>
              <w:rPr>
                <w:rFonts w:cs="Arial"/>
                <w:szCs w:val="16"/>
              </w:rPr>
            </w:pPr>
            <w:r w:rsidRPr="00314A38">
              <w:rPr>
                <w:rFonts w:cs="Arial"/>
                <w:szCs w:val="16"/>
              </w:rPr>
              <w:t>0.077**</w:t>
            </w:r>
          </w:p>
        </w:tc>
        <w:tc>
          <w:tcPr>
            <w:tcW w:w="1442"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r w:rsidRPr="00314A38">
              <w:rPr>
                <w:rFonts w:cs="Arial"/>
                <w:color w:val="000000"/>
                <w:szCs w:val="16"/>
              </w:rPr>
              <w:t>(0.032)</w:t>
            </w:r>
          </w:p>
        </w:tc>
      </w:tr>
      <w:tr w:rsidR="00314A38" w:rsidTr="004425A0">
        <w:tc>
          <w:tcPr>
            <w:tcW w:w="5640" w:type="dxa"/>
            <w:tcBorders>
              <w:top w:val="nil"/>
              <w:left w:val="nil"/>
              <w:bottom w:val="nil"/>
              <w:right w:val="nil"/>
            </w:tcBorders>
          </w:tcPr>
          <w:p w:rsidR="00314A38" w:rsidRPr="008D4250" w:rsidRDefault="00314A38" w:rsidP="004425A0">
            <w:pPr>
              <w:pStyle w:val="Tabletext"/>
            </w:pPr>
            <w:r w:rsidRPr="008D4250">
              <w:t>Maths achievement</w:t>
            </w:r>
          </w:p>
        </w:tc>
        <w:tc>
          <w:tcPr>
            <w:tcW w:w="1441" w:type="dxa"/>
            <w:tcBorders>
              <w:top w:val="nil"/>
              <w:left w:val="nil"/>
              <w:bottom w:val="nil"/>
              <w:right w:val="nil"/>
            </w:tcBorders>
          </w:tcPr>
          <w:p w:rsidR="00314A38" w:rsidRPr="00314A38" w:rsidRDefault="00314A38" w:rsidP="004425A0">
            <w:pPr>
              <w:pStyle w:val="Tabletext"/>
              <w:tabs>
                <w:tab w:val="decimal" w:pos="425"/>
              </w:tabs>
              <w:rPr>
                <w:rFonts w:cs="Arial"/>
                <w:szCs w:val="16"/>
              </w:rPr>
            </w:pPr>
            <w:r w:rsidRPr="00314A38">
              <w:rPr>
                <w:rFonts w:cs="Arial"/>
                <w:szCs w:val="16"/>
              </w:rPr>
              <w:t>0.001***</w:t>
            </w:r>
          </w:p>
        </w:tc>
        <w:tc>
          <w:tcPr>
            <w:tcW w:w="1441"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r w:rsidRPr="00314A38">
              <w:rPr>
                <w:rFonts w:cs="Arial"/>
                <w:color w:val="000000"/>
                <w:szCs w:val="16"/>
              </w:rPr>
              <w:t>(0.012)</w:t>
            </w:r>
          </w:p>
        </w:tc>
        <w:tc>
          <w:tcPr>
            <w:tcW w:w="1442" w:type="dxa"/>
            <w:tcBorders>
              <w:top w:val="nil"/>
              <w:left w:val="nil"/>
              <w:bottom w:val="nil"/>
              <w:right w:val="nil"/>
            </w:tcBorders>
          </w:tcPr>
          <w:p w:rsidR="00314A38" w:rsidRPr="00314A38" w:rsidRDefault="00314A38" w:rsidP="004425A0">
            <w:pPr>
              <w:pStyle w:val="Tabletext"/>
              <w:tabs>
                <w:tab w:val="decimal" w:pos="425"/>
              </w:tabs>
              <w:rPr>
                <w:rFonts w:cs="Arial"/>
                <w:szCs w:val="16"/>
              </w:rPr>
            </w:pPr>
            <w:r w:rsidRPr="00314A38">
              <w:rPr>
                <w:rFonts w:cs="Arial"/>
                <w:szCs w:val="16"/>
              </w:rPr>
              <w:t>0.080**</w:t>
            </w:r>
          </w:p>
        </w:tc>
        <w:tc>
          <w:tcPr>
            <w:tcW w:w="1441"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r w:rsidRPr="00314A38">
              <w:rPr>
                <w:rFonts w:cs="Arial"/>
                <w:color w:val="000000"/>
                <w:szCs w:val="16"/>
              </w:rPr>
              <w:t>(0.034)</w:t>
            </w:r>
          </w:p>
        </w:tc>
        <w:tc>
          <w:tcPr>
            <w:tcW w:w="1441" w:type="dxa"/>
            <w:tcBorders>
              <w:top w:val="nil"/>
              <w:left w:val="nil"/>
              <w:bottom w:val="nil"/>
              <w:right w:val="nil"/>
            </w:tcBorders>
          </w:tcPr>
          <w:p w:rsidR="00314A38" w:rsidRPr="00314A38" w:rsidRDefault="00314A38" w:rsidP="004425A0">
            <w:pPr>
              <w:pStyle w:val="Tabletext"/>
              <w:tabs>
                <w:tab w:val="decimal" w:pos="425"/>
              </w:tabs>
              <w:rPr>
                <w:rFonts w:cs="Arial"/>
                <w:szCs w:val="16"/>
              </w:rPr>
            </w:pPr>
            <w:r w:rsidRPr="00314A38">
              <w:rPr>
                <w:rFonts w:cs="Arial"/>
                <w:szCs w:val="16"/>
              </w:rPr>
              <w:t>0.058</w:t>
            </w:r>
          </w:p>
        </w:tc>
        <w:tc>
          <w:tcPr>
            <w:tcW w:w="1442"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r w:rsidRPr="00314A38">
              <w:rPr>
                <w:rFonts w:cs="Arial"/>
                <w:color w:val="000000"/>
                <w:szCs w:val="16"/>
              </w:rPr>
              <w:t>(0.06)</w:t>
            </w:r>
          </w:p>
        </w:tc>
      </w:tr>
      <w:tr w:rsidR="00314A38" w:rsidTr="004425A0">
        <w:tc>
          <w:tcPr>
            <w:tcW w:w="5640" w:type="dxa"/>
            <w:tcBorders>
              <w:top w:val="nil"/>
              <w:left w:val="nil"/>
              <w:bottom w:val="nil"/>
              <w:right w:val="nil"/>
            </w:tcBorders>
          </w:tcPr>
          <w:p w:rsidR="00314A38" w:rsidRPr="008D4250" w:rsidRDefault="00314A38" w:rsidP="004425A0">
            <w:pPr>
              <w:pStyle w:val="Tabletext"/>
            </w:pPr>
            <w:r w:rsidRPr="008D4250">
              <w:t>Constant</w:t>
            </w:r>
          </w:p>
        </w:tc>
        <w:tc>
          <w:tcPr>
            <w:tcW w:w="1441" w:type="dxa"/>
            <w:tcBorders>
              <w:top w:val="nil"/>
              <w:left w:val="nil"/>
              <w:bottom w:val="nil"/>
              <w:right w:val="nil"/>
            </w:tcBorders>
          </w:tcPr>
          <w:p w:rsidR="00314A38" w:rsidRPr="00314A38" w:rsidRDefault="00314A38" w:rsidP="004425A0">
            <w:pPr>
              <w:pStyle w:val="Tabletext"/>
              <w:tabs>
                <w:tab w:val="decimal" w:pos="425"/>
              </w:tabs>
              <w:rPr>
                <w:rFonts w:cs="Arial"/>
                <w:szCs w:val="16"/>
              </w:rPr>
            </w:pPr>
            <w:r w:rsidRPr="00314A38">
              <w:rPr>
                <w:rFonts w:cs="Arial"/>
                <w:szCs w:val="16"/>
              </w:rPr>
              <w:t>-0.383***</w:t>
            </w:r>
          </w:p>
        </w:tc>
        <w:tc>
          <w:tcPr>
            <w:tcW w:w="1441"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r w:rsidRPr="00314A38">
              <w:rPr>
                <w:rFonts w:cs="Arial"/>
                <w:color w:val="000000"/>
                <w:szCs w:val="16"/>
              </w:rPr>
              <w:t>(0.062)</w:t>
            </w:r>
          </w:p>
        </w:tc>
        <w:tc>
          <w:tcPr>
            <w:tcW w:w="1442" w:type="dxa"/>
            <w:tcBorders>
              <w:top w:val="nil"/>
              <w:left w:val="nil"/>
              <w:bottom w:val="nil"/>
              <w:right w:val="nil"/>
            </w:tcBorders>
          </w:tcPr>
          <w:p w:rsidR="00314A38" w:rsidRPr="00314A38" w:rsidRDefault="00314A38" w:rsidP="004425A0">
            <w:pPr>
              <w:pStyle w:val="Tabletext"/>
              <w:tabs>
                <w:tab w:val="decimal" w:pos="425"/>
              </w:tabs>
              <w:rPr>
                <w:rFonts w:cs="Arial"/>
                <w:szCs w:val="16"/>
              </w:rPr>
            </w:pPr>
            <w:r w:rsidRPr="00314A38">
              <w:rPr>
                <w:rFonts w:cs="Arial"/>
                <w:szCs w:val="16"/>
              </w:rPr>
              <w:t>-0.562***</w:t>
            </w:r>
          </w:p>
        </w:tc>
        <w:tc>
          <w:tcPr>
            <w:tcW w:w="1441"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r w:rsidRPr="00314A38">
              <w:rPr>
                <w:rFonts w:cs="Arial"/>
                <w:color w:val="000000"/>
                <w:szCs w:val="16"/>
              </w:rPr>
              <w:t>(0.205)</w:t>
            </w:r>
          </w:p>
        </w:tc>
        <w:tc>
          <w:tcPr>
            <w:tcW w:w="1441" w:type="dxa"/>
            <w:tcBorders>
              <w:top w:val="nil"/>
              <w:left w:val="nil"/>
              <w:bottom w:val="nil"/>
              <w:right w:val="nil"/>
            </w:tcBorders>
          </w:tcPr>
          <w:p w:rsidR="00314A38" w:rsidRPr="00314A38" w:rsidRDefault="00314A38" w:rsidP="004425A0">
            <w:pPr>
              <w:pStyle w:val="Tabletext"/>
              <w:tabs>
                <w:tab w:val="decimal" w:pos="425"/>
              </w:tabs>
              <w:rPr>
                <w:rFonts w:cs="Arial"/>
                <w:szCs w:val="16"/>
              </w:rPr>
            </w:pPr>
            <w:r w:rsidRPr="00314A38">
              <w:rPr>
                <w:rFonts w:cs="Arial"/>
                <w:szCs w:val="16"/>
              </w:rPr>
              <w:t>-0.529***</w:t>
            </w:r>
          </w:p>
        </w:tc>
        <w:tc>
          <w:tcPr>
            <w:tcW w:w="1442" w:type="dxa"/>
            <w:tcBorders>
              <w:top w:val="nil"/>
              <w:left w:val="nil"/>
              <w:bottom w:val="nil"/>
              <w:right w:val="nil"/>
            </w:tcBorders>
          </w:tcPr>
          <w:p w:rsidR="00314A38" w:rsidRPr="00314A38" w:rsidRDefault="00314A38" w:rsidP="004425A0">
            <w:pPr>
              <w:pStyle w:val="Tabletext"/>
              <w:tabs>
                <w:tab w:val="decimal" w:pos="482"/>
              </w:tabs>
              <w:rPr>
                <w:rFonts w:cs="Arial"/>
                <w:color w:val="000000"/>
                <w:szCs w:val="16"/>
              </w:rPr>
            </w:pPr>
            <w:r w:rsidRPr="00314A38">
              <w:rPr>
                <w:rFonts w:cs="Arial"/>
                <w:color w:val="000000"/>
                <w:szCs w:val="16"/>
              </w:rPr>
              <w:t>(0.2)</w:t>
            </w:r>
          </w:p>
        </w:tc>
      </w:tr>
      <w:tr w:rsidR="00D82AC0" w:rsidTr="004425A0">
        <w:tc>
          <w:tcPr>
            <w:tcW w:w="5640" w:type="dxa"/>
            <w:tcBorders>
              <w:top w:val="nil"/>
              <w:left w:val="nil"/>
              <w:bottom w:val="nil"/>
              <w:right w:val="nil"/>
            </w:tcBorders>
          </w:tcPr>
          <w:p w:rsidR="00D82AC0" w:rsidRPr="008D4250" w:rsidRDefault="00D82AC0" w:rsidP="004425A0">
            <w:pPr>
              <w:pStyle w:val="Tabletext"/>
            </w:pPr>
            <w:r>
              <w:t>R2</w:t>
            </w:r>
          </w:p>
        </w:tc>
        <w:tc>
          <w:tcPr>
            <w:tcW w:w="1441" w:type="dxa"/>
            <w:tcBorders>
              <w:top w:val="nil"/>
              <w:left w:val="nil"/>
              <w:bottom w:val="nil"/>
              <w:right w:val="nil"/>
            </w:tcBorders>
          </w:tcPr>
          <w:p w:rsidR="00D82AC0" w:rsidRPr="00314A38" w:rsidRDefault="00D82AC0" w:rsidP="004425A0">
            <w:pPr>
              <w:pStyle w:val="Tabletext"/>
              <w:tabs>
                <w:tab w:val="decimal" w:pos="425"/>
              </w:tabs>
              <w:rPr>
                <w:rFonts w:cs="Arial"/>
                <w:szCs w:val="16"/>
              </w:rPr>
            </w:pPr>
            <w:r>
              <w:rPr>
                <w:rFonts w:cs="Arial"/>
                <w:szCs w:val="16"/>
              </w:rPr>
              <w:t>0.379</w:t>
            </w:r>
          </w:p>
        </w:tc>
        <w:tc>
          <w:tcPr>
            <w:tcW w:w="1441" w:type="dxa"/>
            <w:tcBorders>
              <w:top w:val="nil"/>
              <w:left w:val="nil"/>
              <w:bottom w:val="nil"/>
              <w:right w:val="nil"/>
            </w:tcBorders>
          </w:tcPr>
          <w:p w:rsidR="00D82AC0" w:rsidRPr="00314A38" w:rsidRDefault="00D82AC0" w:rsidP="004425A0">
            <w:pPr>
              <w:pStyle w:val="Tabletext"/>
              <w:tabs>
                <w:tab w:val="decimal" w:pos="482"/>
              </w:tabs>
              <w:rPr>
                <w:rFonts w:cs="Arial"/>
                <w:color w:val="000000"/>
                <w:szCs w:val="16"/>
              </w:rPr>
            </w:pPr>
          </w:p>
        </w:tc>
        <w:tc>
          <w:tcPr>
            <w:tcW w:w="1442" w:type="dxa"/>
            <w:tcBorders>
              <w:top w:val="nil"/>
              <w:left w:val="nil"/>
              <w:bottom w:val="nil"/>
              <w:right w:val="nil"/>
            </w:tcBorders>
          </w:tcPr>
          <w:p w:rsidR="00D82AC0" w:rsidRPr="00314A38" w:rsidRDefault="00D82AC0" w:rsidP="004425A0">
            <w:pPr>
              <w:pStyle w:val="Tabletext"/>
              <w:tabs>
                <w:tab w:val="decimal" w:pos="425"/>
              </w:tabs>
              <w:rPr>
                <w:rFonts w:cs="Arial"/>
                <w:szCs w:val="16"/>
              </w:rPr>
            </w:pPr>
            <w:r>
              <w:rPr>
                <w:rFonts w:cs="Arial"/>
                <w:szCs w:val="16"/>
              </w:rPr>
              <w:t>0.395</w:t>
            </w:r>
          </w:p>
        </w:tc>
        <w:tc>
          <w:tcPr>
            <w:tcW w:w="1441" w:type="dxa"/>
            <w:tcBorders>
              <w:top w:val="nil"/>
              <w:left w:val="nil"/>
              <w:bottom w:val="nil"/>
              <w:right w:val="nil"/>
            </w:tcBorders>
          </w:tcPr>
          <w:p w:rsidR="00D82AC0" w:rsidRPr="00314A38" w:rsidRDefault="00D82AC0" w:rsidP="004425A0">
            <w:pPr>
              <w:pStyle w:val="Tabletext"/>
              <w:tabs>
                <w:tab w:val="decimal" w:pos="482"/>
              </w:tabs>
              <w:rPr>
                <w:rFonts w:cs="Arial"/>
                <w:color w:val="000000"/>
                <w:szCs w:val="16"/>
              </w:rPr>
            </w:pPr>
          </w:p>
        </w:tc>
        <w:tc>
          <w:tcPr>
            <w:tcW w:w="1441" w:type="dxa"/>
            <w:tcBorders>
              <w:top w:val="nil"/>
              <w:left w:val="nil"/>
              <w:bottom w:val="nil"/>
              <w:right w:val="nil"/>
            </w:tcBorders>
          </w:tcPr>
          <w:p w:rsidR="00D82AC0" w:rsidRPr="00314A38" w:rsidRDefault="00D82AC0" w:rsidP="004425A0">
            <w:pPr>
              <w:pStyle w:val="Tabletext"/>
              <w:tabs>
                <w:tab w:val="decimal" w:pos="425"/>
              </w:tabs>
              <w:rPr>
                <w:rFonts w:cs="Arial"/>
                <w:szCs w:val="16"/>
              </w:rPr>
            </w:pPr>
            <w:r>
              <w:rPr>
                <w:rFonts w:cs="Arial"/>
                <w:szCs w:val="16"/>
              </w:rPr>
              <w:t>0.374</w:t>
            </w:r>
          </w:p>
        </w:tc>
        <w:tc>
          <w:tcPr>
            <w:tcW w:w="1442" w:type="dxa"/>
            <w:tcBorders>
              <w:top w:val="nil"/>
              <w:left w:val="nil"/>
              <w:bottom w:val="nil"/>
              <w:right w:val="nil"/>
            </w:tcBorders>
          </w:tcPr>
          <w:p w:rsidR="00D82AC0" w:rsidRPr="00314A38" w:rsidRDefault="00D82AC0" w:rsidP="004425A0">
            <w:pPr>
              <w:pStyle w:val="Tabletext"/>
              <w:tabs>
                <w:tab w:val="decimal" w:pos="482"/>
              </w:tabs>
              <w:rPr>
                <w:rFonts w:cs="Arial"/>
                <w:color w:val="000000"/>
                <w:szCs w:val="16"/>
              </w:rPr>
            </w:pPr>
          </w:p>
        </w:tc>
      </w:tr>
      <w:tr w:rsidR="00D82AC0" w:rsidTr="004425A0">
        <w:tc>
          <w:tcPr>
            <w:tcW w:w="5640" w:type="dxa"/>
            <w:tcBorders>
              <w:top w:val="nil"/>
              <w:left w:val="nil"/>
              <w:bottom w:val="single" w:sz="4" w:space="0" w:color="auto"/>
              <w:right w:val="nil"/>
            </w:tcBorders>
          </w:tcPr>
          <w:p w:rsidR="00D82AC0" w:rsidRPr="008D4250" w:rsidRDefault="00D82AC0" w:rsidP="004425A0">
            <w:pPr>
              <w:pStyle w:val="Tabletext"/>
            </w:pPr>
            <w:r w:rsidRPr="008D4250">
              <w:t>Number of observations</w:t>
            </w:r>
          </w:p>
        </w:tc>
        <w:tc>
          <w:tcPr>
            <w:tcW w:w="1441" w:type="dxa"/>
            <w:tcBorders>
              <w:top w:val="nil"/>
              <w:left w:val="nil"/>
              <w:bottom w:val="single" w:sz="4" w:space="0" w:color="auto"/>
              <w:right w:val="nil"/>
            </w:tcBorders>
          </w:tcPr>
          <w:p w:rsidR="00D82AC0" w:rsidRPr="008D4250" w:rsidRDefault="004425A0" w:rsidP="004425A0">
            <w:pPr>
              <w:pStyle w:val="Tabletext"/>
              <w:jc w:val="center"/>
            </w:pPr>
            <w:r>
              <w:t>6</w:t>
            </w:r>
            <w:r w:rsidR="00D82AC0" w:rsidRPr="008D4250">
              <w:t>002</w:t>
            </w:r>
          </w:p>
        </w:tc>
        <w:tc>
          <w:tcPr>
            <w:tcW w:w="1441" w:type="dxa"/>
            <w:tcBorders>
              <w:top w:val="nil"/>
              <w:left w:val="nil"/>
              <w:bottom w:val="single" w:sz="4" w:space="0" w:color="auto"/>
              <w:right w:val="nil"/>
            </w:tcBorders>
          </w:tcPr>
          <w:p w:rsidR="00D82AC0" w:rsidRPr="008D4250" w:rsidRDefault="00D82AC0" w:rsidP="004425A0">
            <w:pPr>
              <w:pStyle w:val="Tabletext"/>
              <w:jc w:val="center"/>
            </w:pPr>
          </w:p>
        </w:tc>
        <w:tc>
          <w:tcPr>
            <w:tcW w:w="1442" w:type="dxa"/>
            <w:tcBorders>
              <w:top w:val="nil"/>
              <w:left w:val="nil"/>
              <w:bottom w:val="single" w:sz="4" w:space="0" w:color="auto"/>
              <w:right w:val="nil"/>
            </w:tcBorders>
          </w:tcPr>
          <w:p w:rsidR="00D82AC0" w:rsidRPr="008D4250" w:rsidRDefault="00D82AC0" w:rsidP="004425A0">
            <w:pPr>
              <w:pStyle w:val="Tabletext"/>
              <w:jc w:val="center"/>
            </w:pPr>
            <w:r w:rsidRPr="008D4250">
              <w:t>753</w:t>
            </w:r>
          </w:p>
        </w:tc>
        <w:tc>
          <w:tcPr>
            <w:tcW w:w="1441" w:type="dxa"/>
            <w:tcBorders>
              <w:top w:val="nil"/>
              <w:left w:val="nil"/>
              <w:bottom w:val="single" w:sz="4" w:space="0" w:color="auto"/>
              <w:right w:val="nil"/>
            </w:tcBorders>
          </w:tcPr>
          <w:p w:rsidR="00D82AC0" w:rsidRPr="008D4250" w:rsidRDefault="00D82AC0" w:rsidP="004425A0">
            <w:pPr>
              <w:pStyle w:val="Tabletext"/>
              <w:jc w:val="center"/>
            </w:pPr>
          </w:p>
        </w:tc>
        <w:tc>
          <w:tcPr>
            <w:tcW w:w="1441" w:type="dxa"/>
            <w:tcBorders>
              <w:top w:val="nil"/>
              <w:left w:val="nil"/>
              <w:bottom w:val="single" w:sz="4" w:space="0" w:color="auto"/>
              <w:right w:val="nil"/>
            </w:tcBorders>
          </w:tcPr>
          <w:p w:rsidR="00D82AC0" w:rsidRPr="008D4250" w:rsidRDefault="00D82AC0" w:rsidP="004425A0">
            <w:pPr>
              <w:pStyle w:val="Tabletext"/>
              <w:jc w:val="center"/>
            </w:pPr>
            <w:r w:rsidRPr="008D4250">
              <w:t>753</w:t>
            </w:r>
          </w:p>
        </w:tc>
        <w:tc>
          <w:tcPr>
            <w:tcW w:w="1442" w:type="dxa"/>
            <w:tcBorders>
              <w:top w:val="nil"/>
              <w:left w:val="nil"/>
              <w:bottom w:val="single" w:sz="4" w:space="0" w:color="auto"/>
              <w:right w:val="nil"/>
            </w:tcBorders>
          </w:tcPr>
          <w:p w:rsidR="00D82AC0" w:rsidRPr="008D4250" w:rsidRDefault="00D82AC0" w:rsidP="004425A0">
            <w:pPr>
              <w:pStyle w:val="Tabletext"/>
              <w:jc w:val="center"/>
            </w:pPr>
          </w:p>
        </w:tc>
      </w:tr>
    </w:tbl>
    <w:p w:rsidR="00AB38C9" w:rsidRPr="004425A0" w:rsidRDefault="00AB38C9" w:rsidP="004425A0">
      <w:pPr>
        <w:pStyle w:val="Source"/>
      </w:pPr>
      <w:r w:rsidRPr="00EA4173">
        <w:t>Note</w:t>
      </w:r>
      <w:r>
        <w:t>s</w:t>
      </w:r>
      <w:r w:rsidRPr="00EA4173">
        <w:t xml:space="preserve">: </w:t>
      </w:r>
      <w:r>
        <w:tab/>
      </w:r>
      <w:r w:rsidRPr="004425A0">
        <w:t xml:space="preserve">Standard errors in brackets. </w:t>
      </w:r>
      <w:r w:rsidR="004425A0">
        <w:br/>
      </w:r>
      <w:r w:rsidRPr="004425A0">
        <w:t>* p&lt;.10 ** p&lt;.05 *** p&lt;.01</w:t>
      </w:r>
    </w:p>
    <w:p w:rsidR="00414643" w:rsidRDefault="00314A38" w:rsidP="004425A0">
      <w:pPr>
        <w:pStyle w:val="Source"/>
        <w:rPr>
          <w:lang w:val="fr-FR"/>
        </w:rPr>
      </w:pPr>
      <w:r w:rsidRPr="004425A0">
        <w:t xml:space="preserve">Source: </w:t>
      </w:r>
      <w:r w:rsidR="00AB38C9" w:rsidRPr="004425A0">
        <w:tab/>
      </w:r>
      <w:r w:rsidRPr="004425A0">
        <w:t xml:space="preserve">LSAY </w:t>
      </w:r>
      <w:r w:rsidR="00414643" w:rsidRPr="004425A0">
        <w:t>Y06</w:t>
      </w:r>
      <w:r w:rsidR="00414643">
        <w:rPr>
          <w:lang w:val="fr-FR"/>
        </w:rPr>
        <w:t xml:space="preserve"> </w:t>
      </w:r>
      <w:proofErr w:type="spellStart"/>
      <w:r w:rsidRPr="008D4250">
        <w:rPr>
          <w:lang w:val="fr-FR"/>
        </w:rPr>
        <w:t>cohort</w:t>
      </w:r>
      <w:proofErr w:type="spellEnd"/>
      <w:r w:rsidR="00AB38C9">
        <w:rPr>
          <w:lang w:val="fr-FR"/>
        </w:rPr>
        <w:t>.</w:t>
      </w:r>
    </w:p>
    <w:p w:rsidR="00314A38" w:rsidRDefault="00314A38" w:rsidP="00314A38">
      <w:pPr>
        <w:spacing w:before="0"/>
        <w:rPr>
          <w:rFonts w:ascii="Garamond" w:hAnsi="Garamond"/>
          <w:kern w:val="28"/>
          <w:sz w:val="60"/>
        </w:rPr>
      </w:pPr>
      <w:r>
        <w:br w:type="page"/>
      </w:r>
    </w:p>
    <w:p w:rsidR="00414643" w:rsidRPr="00AB38C9" w:rsidRDefault="00414643" w:rsidP="004425A0">
      <w:pPr>
        <w:pStyle w:val="tabletitle"/>
      </w:pPr>
      <w:bookmarkStart w:id="59" w:name="_Toc372630750"/>
      <w:r w:rsidRPr="00AB38C9">
        <w:t xml:space="preserve">Table </w:t>
      </w:r>
      <w:r w:rsidR="00CC7889" w:rsidRPr="00AB38C9">
        <w:t>A</w:t>
      </w:r>
      <w:r w:rsidR="00F86D7F" w:rsidRPr="00AB38C9">
        <w:t>5</w:t>
      </w:r>
      <w:r w:rsidRPr="00AB38C9">
        <w:tab/>
        <w:t xml:space="preserve">FGM copula </w:t>
      </w:r>
      <w:r w:rsidRPr="004425A0">
        <w:t>regression</w:t>
      </w:r>
      <w:r w:rsidRPr="00AB38C9">
        <w:t xml:space="preserve"> results</w:t>
      </w:r>
      <w:bookmarkEnd w:id="59"/>
    </w:p>
    <w:tbl>
      <w:tblPr>
        <w:tblW w:w="14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40"/>
        <w:gridCol w:w="1441"/>
        <w:gridCol w:w="1441"/>
        <w:gridCol w:w="1442"/>
        <w:gridCol w:w="1441"/>
        <w:gridCol w:w="1441"/>
        <w:gridCol w:w="1442"/>
      </w:tblGrid>
      <w:tr w:rsidR="00414643" w:rsidRPr="00D41A46" w:rsidTr="00185D11">
        <w:tc>
          <w:tcPr>
            <w:tcW w:w="5640" w:type="dxa"/>
            <w:tcBorders>
              <w:top w:val="single" w:sz="4" w:space="0" w:color="auto"/>
              <w:left w:val="nil"/>
              <w:bottom w:val="nil"/>
              <w:right w:val="nil"/>
            </w:tcBorders>
          </w:tcPr>
          <w:p w:rsidR="00414643" w:rsidRPr="0031761A" w:rsidRDefault="00414643" w:rsidP="00185D11">
            <w:pPr>
              <w:pStyle w:val="Tablehead1"/>
            </w:pPr>
          </w:p>
        </w:tc>
        <w:tc>
          <w:tcPr>
            <w:tcW w:w="2882" w:type="dxa"/>
            <w:gridSpan w:val="2"/>
            <w:tcBorders>
              <w:top w:val="single" w:sz="4" w:space="0" w:color="auto"/>
              <w:left w:val="nil"/>
              <w:bottom w:val="nil"/>
              <w:right w:val="nil"/>
            </w:tcBorders>
          </w:tcPr>
          <w:p w:rsidR="00414643" w:rsidRDefault="00414643" w:rsidP="00185D11">
            <w:pPr>
              <w:pStyle w:val="Tablehead1"/>
              <w:jc w:val="center"/>
            </w:pPr>
            <w:r>
              <w:t>Y03 Year 12 completion</w:t>
            </w:r>
          </w:p>
        </w:tc>
        <w:tc>
          <w:tcPr>
            <w:tcW w:w="2883" w:type="dxa"/>
            <w:gridSpan w:val="2"/>
            <w:tcBorders>
              <w:top w:val="single" w:sz="4" w:space="0" w:color="auto"/>
              <w:left w:val="nil"/>
              <w:bottom w:val="nil"/>
              <w:right w:val="nil"/>
            </w:tcBorders>
          </w:tcPr>
          <w:p w:rsidR="00414643" w:rsidRDefault="00414643" w:rsidP="00185D11">
            <w:pPr>
              <w:pStyle w:val="Tablehead1"/>
              <w:jc w:val="center"/>
            </w:pPr>
            <w:r>
              <w:t>Y06 Year 12 completion</w:t>
            </w:r>
          </w:p>
        </w:tc>
        <w:tc>
          <w:tcPr>
            <w:tcW w:w="2883" w:type="dxa"/>
            <w:gridSpan w:val="2"/>
            <w:tcBorders>
              <w:top w:val="single" w:sz="4" w:space="0" w:color="auto"/>
              <w:left w:val="nil"/>
              <w:bottom w:val="nil"/>
              <w:right w:val="nil"/>
            </w:tcBorders>
          </w:tcPr>
          <w:p w:rsidR="00414643" w:rsidRPr="0031761A" w:rsidRDefault="00414643" w:rsidP="00185D11">
            <w:pPr>
              <w:pStyle w:val="Tablehead1"/>
              <w:jc w:val="center"/>
            </w:pPr>
            <w:r>
              <w:t>Y03 University participation</w:t>
            </w:r>
          </w:p>
        </w:tc>
      </w:tr>
      <w:tr w:rsidR="00414643" w:rsidRPr="00185D11" w:rsidTr="00185D11">
        <w:tc>
          <w:tcPr>
            <w:tcW w:w="5640" w:type="dxa"/>
            <w:tcBorders>
              <w:top w:val="nil"/>
              <w:left w:val="nil"/>
              <w:bottom w:val="single" w:sz="4" w:space="0" w:color="auto"/>
              <w:right w:val="nil"/>
            </w:tcBorders>
            <w:shd w:val="clear" w:color="auto" w:fill="auto"/>
          </w:tcPr>
          <w:p w:rsidR="00414643" w:rsidRPr="00185D11" w:rsidRDefault="00414643" w:rsidP="00185D11">
            <w:pPr>
              <w:pStyle w:val="Tablehead2"/>
            </w:pPr>
          </w:p>
        </w:tc>
        <w:tc>
          <w:tcPr>
            <w:tcW w:w="1441" w:type="dxa"/>
            <w:tcBorders>
              <w:top w:val="nil"/>
              <w:left w:val="nil"/>
              <w:bottom w:val="single" w:sz="4" w:space="0" w:color="auto"/>
              <w:right w:val="nil"/>
            </w:tcBorders>
            <w:shd w:val="clear" w:color="auto" w:fill="auto"/>
          </w:tcPr>
          <w:p w:rsidR="00414643" w:rsidRPr="00185D11" w:rsidRDefault="00414643" w:rsidP="00185D11">
            <w:pPr>
              <w:pStyle w:val="Tablehead2"/>
              <w:jc w:val="center"/>
            </w:pPr>
            <w:r w:rsidRPr="00185D11">
              <w:t>Coefficient</w:t>
            </w:r>
          </w:p>
        </w:tc>
        <w:tc>
          <w:tcPr>
            <w:tcW w:w="1441" w:type="dxa"/>
            <w:tcBorders>
              <w:top w:val="nil"/>
              <w:left w:val="nil"/>
              <w:bottom w:val="single" w:sz="4" w:space="0" w:color="auto"/>
              <w:right w:val="nil"/>
            </w:tcBorders>
            <w:shd w:val="clear" w:color="auto" w:fill="auto"/>
          </w:tcPr>
          <w:p w:rsidR="00414643" w:rsidRPr="00185D11" w:rsidRDefault="00414643" w:rsidP="00185D11">
            <w:pPr>
              <w:pStyle w:val="Tablehead2"/>
              <w:jc w:val="center"/>
            </w:pPr>
            <w:r w:rsidRPr="00185D11">
              <w:t>Std error</w:t>
            </w:r>
          </w:p>
        </w:tc>
        <w:tc>
          <w:tcPr>
            <w:tcW w:w="1442" w:type="dxa"/>
            <w:tcBorders>
              <w:top w:val="nil"/>
              <w:left w:val="nil"/>
              <w:bottom w:val="single" w:sz="4" w:space="0" w:color="auto"/>
              <w:right w:val="nil"/>
            </w:tcBorders>
            <w:shd w:val="clear" w:color="auto" w:fill="auto"/>
          </w:tcPr>
          <w:p w:rsidR="00414643" w:rsidRPr="00185D11" w:rsidRDefault="00414643" w:rsidP="00185D11">
            <w:pPr>
              <w:pStyle w:val="Tablehead2"/>
              <w:jc w:val="center"/>
            </w:pPr>
            <w:r w:rsidRPr="00185D11">
              <w:t>Coefficient</w:t>
            </w:r>
          </w:p>
        </w:tc>
        <w:tc>
          <w:tcPr>
            <w:tcW w:w="1441" w:type="dxa"/>
            <w:tcBorders>
              <w:top w:val="nil"/>
              <w:left w:val="nil"/>
              <w:bottom w:val="single" w:sz="4" w:space="0" w:color="auto"/>
              <w:right w:val="nil"/>
            </w:tcBorders>
            <w:shd w:val="clear" w:color="auto" w:fill="auto"/>
          </w:tcPr>
          <w:p w:rsidR="00414643" w:rsidRPr="00185D11" w:rsidRDefault="00414643" w:rsidP="00185D11">
            <w:pPr>
              <w:pStyle w:val="Tablehead2"/>
              <w:jc w:val="center"/>
            </w:pPr>
            <w:r w:rsidRPr="00185D11">
              <w:t>Std error</w:t>
            </w:r>
          </w:p>
        </w:tc>
        <w:tc>
          <w:tcPr>
            <w:tcW w:w="1441" w:type="dxa"/>
            <w:tcBorders>
              <w:top w:val="nil"/>
              <w:left w:val="nil"/>
              <w:bottom w:val="single" w:sz="4" w:space="0" w:color="auto"/>
              <w:right w:val="nil"/>
            </w:tcBorders>
            <w:shd w:val="clear" w:color="auto" w:fill="auto"/>
          </w:tcPr>
          <w:p w:rsidR="00414643" w:rsidRPr="00185D11" w:rsidRDefault="00414643" w:rsidP="00185D11">
            <w:pPr>
              <w:pStyle w:val="Tablehead2"/>
              <w:jc w:val="center"/>
            </w:pPr>
            <w:r w:rsidRPr="00185D11">
              <w:t>Coefficient</w:t>
            </w:r>
          </w:p>
        </w:tc>
        <w:tc>
          <w:tcPr>
            <w:tcW w:w="1442" w:type="dxa"/>
            <w:tcBorders>
              <w:top w:val="nil"/>
              <w:left w:val="nil"/>
              <w:bottom w:val="single" w:sz="4" w:space="0" w:color="auto"/>
              <w:right w:val="nil"/>
            </w:tcBorders>
            <w:shd w:val="clear" w:color="auto" w:fill="auto"/>
          </w:tcPr>
          <w:p w:rsidR="00414643" w:rsidRPr="00185D11" w:rsidRDefault="00414643" w:rsidP="00185D11">
            <w:pPr>
              <w:pStyle w:val="Tablehead2"/>
              <w:jc w:val="center"/>
            </w:pPr>
            <w:r w:rsidRPr="00185D11">
              <w:t>Std error</w:t>
            </w:r>
          </w:p>
        </w:tc>
      </w:tr>
      <w:tr w:rsidR="002455E5" w:rsidRPr="00185D11" w:rsidTr="00185D11">
        <w:tc>
          <w:tcPr>
            <w:tcW w:w="5640" w:type="dxa"/>
            <w:tcBorders>
              <w:top w:val="single" w:sz="4" w:space="0" w:color="auto"/>
              <w:left w:val="nil"/>
              <w:bottom w:val="nil"/>
              <w:right w:val="nil"/>
            </w:tcBorders>
          </w:tcPr>
          <w:p w:rsidR="002455E5" w:rsidRPr="00185D11" w:rsidRDefault="002455E5" w:rsidP="00185D11">
            <w:pPr>
              <w:pStyle w:val="Tabletext"/>
            </w:pPr>
            <w:r w:rsidRPr="00185D11">
              <w:t>Plan to leave school after Year 12</w:t>
            </w:r>
          </w:p>
        </w:tc>
        <w:tc>
          <w:tcPr>
            <w:tcW w:w="1441" w:type="dxa"/>
            <w:tcBorders>
              <w:top w:val="single" w:sz="4" w:space="0" w:color="auto"/>
              <w:left w:val="nil"/>
              <w:bottom w:val="nil"/>
              <w:right w:val="nil"/>
            </w:tcBorders>
          </w:tcPr>
          <w:p w:rsidR="002455E5" w:rsidRPr="00185D11" w:rsidRDefault="002455E5" w:rsidP="00185D11">
            <w:pPr>
              <w:pStyle w:val="Tabletext"/>
              <w:tabs>
                <w:tab w:val="decimal" w:pos="425"/>
              </w:tabs>
              <w:rPr>
                <w:szCs w:val="16"/>
              </w:rPr>
            </w:pPr>
            <w:r w:rsidRPr="00185D11">
              <w:rPr>
                <w:szCs w:val="16"/>
              </w:rPr>
              <w:t>0.321***</w:t>
            </w:r>
          </w:p>
        </w:tc>
        <w:tc>
          <w:tcPr>
            <w:tcW w:w="1441" w:type="dxa"/>
            <w:tcBorders>
              <w:top w:val="single" w:sz="4" w:space="0" w:color="auto"/>
              <w:left w:val="nil"/>
              <w:bottom w:val="nil"/>
              <w:right w:val="nil"/>
            </w:tcBorders>
          </w:tcPr>
          <w:p w:rsidR="002455E5" w:rsidRPr="00185D11" w:rsidRDefault="002455E5" w:rsidP="00185D11">
            <w:pPr>
              <w:pStyle w:val="Tabletext"/>
              <w:tabs>
                <w:tab w:val="decimal" w:pos="482"/>
              </w:tabs>
              <w:rPr>
                <w:szCs w:val="16"/>
              </w:rPr>
            </w:pPr>
            <w:r w:rsidRPr="00185D11">
              <w:rPr>
                <w:szCs w:val="16"/>
              </w:rPr>
              <w:t>(0.019)</w:t>
            </w:r>
          </w:p>
        </w:tc>
        <w:tc>
          <w:tcPr>
            <w:tcW w:w="1442" w:type="dxa"/>
            <w:tcBorders>
              <w:top w:val="single" w:sz="4" w:space="0" w:color="auto"/>
              <w:left w:val="nil"/>
              <w:bottom w:val="nil"/>
              <w:right w:val="nil"/>
            </w:tcBorders>
          </w:tcPr>
          <w:p w:rsidR="002455E5" w:rsidRPr="00185D11" w:rsidRDefault="002455E5" w:rsidP="00185D11">
            <w:pPr>
              <w:pStyle w:val="Tabletext"/>
              <w:tabs>
                <w:tab w:val="decimal" w:pos="425"/>
              </w:tabs>
              <w:rPr>
                <w:szCs w:val="16"/>
              </w:rPr>
            </w:pPr>
            <w:r w:rsidRPr="00185D11">
              <w:rPr>
                <w:szCs w:val="16"/>
              </w:rPr>
              <w:t>0.205***</w:t>
            </w:r>
          </w:p>
        </w:tc>
        <w:tc>
          <w:tcPr>
            <w:tcW w:w="1441" w:type="dxa"/>
            <w:tcBorders>
              <w:top w:val="single" w:sz="4" w:space="0" w:color="auto"/>
              <w:left w:val="nil"/>
              <w:bottom w:val="nil"/>
              <w:right w:val="nil"/>
            </w:tcBorders>
          </w:tcPr>
          <w:p w:rsidR="002455E5" w:rsidRPr="00185D11" w:rsidRDefault="002455E5" w:rsidP="00185D11">
            <w:pPr>
              <w:pStyle w:val="Tabletext"/>
              <w:tabs>
                <w:tab w:val="decimal" w:pos="482"/>
              </w:tabs>
              <w:rPr>
                <w:szCs w:val="16"/>
              </w:rPr>
            </w:pPr>
            <w:r w:rsidRPr="00185D11">
              <w:rPr>
                <w:szCs w:val="16"/>
              </w:rPr>
              <w:t>(0.022)</w:t>
            </w:r>
          </w:p>
        </w:tc>
        <w:tc>
          <w:tcPr>
            <w:tcW w:w="1441" w:type="dxa"/>
            <w:tcBorders>
              <w:top w:val="single" w:sz="4" w:space="0" w:color="auto"/>
              <w:left w:val="nil"/>
              <w:bottom w:val="nil"/>
              <w:right w:val="nil"/>
            </w:tcBorders>
          </w:tcPr>
          <w:p w:rsidR="002455E5" w:rsidRPr="00185D11" w:rsidRDefault="002455E5" w:rsidP="00185D11">
            <w:pPr>
              <w:pStyle w:val="Tabletext"/>
              <w:tabs>
                <w:tab w:val="decimal" w:pos="425"/>
              </w:tabs>
              <w:rPr>
                <w:szCs w:val="16"/>
              </w:rPr>
            </w:pPr>
            <w:r w:rsidRPr="00185D11">
              <w:rPr>
                <w:szCs w:val="16"/>
              </w:rPr>
              <w:t>0.157***</w:t>
            </w:r>
          </w:p>
        </w:tc>
        <w:tc>
          <w:tcPr>
            <w:tcW w:w="1442" w:type="dxa"/>
            <w:tcBorders>
              <w:top w:val="single" w:sz="4" w:space="0" w:color="auto"/>
              <w:left w:val="nil"/>
              <w:bottom w:val="nil"/>
              <w:right w:val="nil"/>
            </w:tcBorders>
          </w:tcPr>
          <w:p w:rsidR="002455E5" w:rsidRPr="00185D11" w:rsidRDefault="002455E5" w:rsidP="00185D11">
            <w:pPr>
              <w:pStyle w:val="Tabletext"/>
              <w:tabs>
                <w:tab w:val="decimal" w:pos="482"/>
              </w:tabs>
              <w:rPr>
                <w:szCs w:val="16"/>
              </w:rPr>
            </w:pPr>
            <w:r w:rsidRPr="00185D11">
              <w:rPr>
                <w:szCs w:val="16"/>
              </w:rPr>
              <w:t>(0.017)</w:t>
            </w:r>
          </w:p>
        </w:tc>
      </w:tr>
      <w:tr w:rsidR="002455E5" w:rsidRPr="00185D11" w:rsidTr="00185D11">
        <w:tc>
          <w:tcPr>
            <w:tcW w:w="5640" w:type="dxa"/>
            <w:tcBorders>
              <w:top w:val="nil"/>
              <w:left w:val="nil"/>
              <w:bottom w:val="nil"/>
              <w:right w:val="nil"/>
            </w:tcBorders>
          </w:tcPr>
          <w:p w:rsidR="002455E5" w:rsidRPr="00185D11" w:rsidRDefault="002455E5" w:rsidP="00185D11">
            <w:pPr>
              <w:pStyle w:val="Tabletext"/>
            </w:pPr>
            <w:r w:rsidRPr="00185D11">
              <w:t xml:space="preserve">Male </w:t>
            </w:r>
          </w:p>
        </w:tc>
        <w:tc>
          <w:tcPr>
            <w:tcW w:w="1441"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-0.025***</w:t>
            </w:r>
          </w:p>
        </w:tc>
        <w:tc>
          <w:tcPr>
            <w:tcW w:w="1441"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(0.009)</w:t>
            </w:r>
          </w:p>
        </w:tc>
        <w:tc>
          <w:tcPr>
            <w:tcW w:w="1442"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-0.058***</w:t>
            </w:r>
          </w:p>
        </w:tc>
        <w:tc>
          <w:tcPr>
            <w:tcW w:w="1441"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(0.012)</w:t>
            </w:r>
          </w:p>
        </w:tc>
        <w:tc>
          <w:tcPr>
            <w:tcW w:w="1441"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-0.069***</w:t>
            </w:r>
          </w:p>
        </w:tc>
        <w:tc>
          <w:tcPr>
            <w:tcW w:w="1442"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(0.009)</w:t>
            </w:r>
          </w:p>
        </w:tc>
      </w:tr>
      <w:tr w:rsidR="002455E5" w:rsidRPr="00185D11" w:rsidTr="00185D11">
        <w:tc>
          <w:tcPr>
            <w:tcW w:w="5640" w:type="dxa"/>
            <w:tcBorders>
              <w:top w:val="nil"/>
              <w:left w:val="nil"/>
              <w:bottom w:val="nil"/>
              <w:right w:val="nil"/>
            </w:tcBorders>
          </w:tcPr>
          <w:p w:rsidR="002455E5" w:rsidRPr="00185D11" w:rsidRDefault="002455E5" w:rsidP="00185D11">
            <w:pPr>
              <w:pStyle w:val="Tabletext"/>
            </w:pPr>
            <w:r w:rsidRPr="00185D11">
              <w:t>Metropolitan</w:t>
            </w:r>
          </w:p>
        </w:tc>
        <w:tc>
          <w:tcPr>
            <w:tcW w:w="1441"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0.053***</w:t>
            </w:r>
          </w:p>
        </w:tc>
        <w:tc>
          <w:tcPr>
            <w:tcW w:w="1441"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(0.01)</w:t>
            </w:r>
          </w:p>
        </w:tc>
        <w:tc>
          <w:tcPr>
            <w:tcW w:w="1442"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0.048***</w:t>
            </w:r>
          </w:p>
        </w:tc>
        <w:tc>
          <w:tcPr>
            <w:tcW w:w="1441"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(0.012)</w:t>
            </w:r>
          </w:p>
        </w:tc>
        <w:tc>
          <w:tcPr>
            <w:tcW w:w="1441"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0.042***</w:t>
            </w:r>
          </w:p>
        </w:tc>
        <w:tc>
          <w:tcPr>
            <w:tcW w:w="1442"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(0.01)</w:t>
            </w:r>
          </w:p>
        </w:tc>
      </w:tr>
      <w:tr w:rsidR="002455E5" w:rsidRPr="00185D11" w:rsidTr="00185D11">
        <w:tc>
          <w:tcPr>
            <w:tcW w:w="5640" w:type="dxa"/>
            <w:tcBorders>
              <w:top w:val="nil"/>
              <w:left w:val="nil"/>
              <w:bottom w:val="nil"/>
              <w:right w:val="nil"/>
            </w:tcBorders>
          </w:tcPr>
          <w:p w:rsidR="002455E5" w:rsidRPr="00185D11" w:rsidRDefault="002455E5" w:rsidP="00185D11">
            <w:pPr>
              <w:pStyle w:val="Tabletext"/>
            </w:pPr>
            <w:r w:rsidRPr="00185D11">
              <w:t>Indigenous Australian</w:t>
            </w:r>
          </w:p>
        </w:tc>
        <w:tc>
          <w:tcPr>
            <w:tcW w:w="1441"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-0.052**</w:t>
            </w:r>
          </w:p>
        </w:tc>
        <w:tc>
          <w:tcPr>
            <w:tcW w:w="1441"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(0.02)</w:t>
            </w:r>
          </w:p>
        </w:tc>
        <w:tc>
          <w:tcPr>
            <w:tcW w:w="1442"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-0.018</w:t>
            </w:r>
          </w:p>
        </w:tc>
        <w:tc>
          <w:tcPr>
            <w:tcW w:w="1441"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(0.026)</w:t>
            </w:r>
          </w:p>
        </w:tc>
        <w:tc>
          <w:tcPr>
            <w:tcW w:w="1441"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-0.019</w:t>
            </w:r>
          </w:p>
        </w:tc>
        <w:tc>
          <w:tcPr>
            <w:tcW w:w="1442"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(0.02)</w:t>
            </w:r>
          </w:p>
        </w:tc>
      </w:tr>
      <w:tr w:rsidR="00810637" w:rsidRPr="00185D11" w:rsidTr="00185D11">
        <w:tc>
          <w:tcPr>
            <w:tcW w:w="5640" w:type="dxa"/>
            <w:tcBorders>
              <w:top w:val="nil"/>
              <w:left w:val="nil"/>
              <w:bottom w:val="nil"/>
              <w:right w:val="nil"/>
            </w:tcBorders>
          </w:tcPr>
          <w:p w:rsidR="00810637" w:rsidRPr="00185D11" w:rsidRDefault="00810637" w:rsidP="00185D11">
            <w:pPr>
              <w:pStyle w:val="Tabletext"/>
            </w:pPr>
            <w:r w:rsidRPr="00185D11">
              <w:t>Siblings</w:t>
            </w:r>
          </w:p>
        </w:tc>
        <w:tc>
          <w:tcPr>
            <w:tcW w:w="1441" w:type="dxa"/>
            <w:tcBorders>
              <w:top w:val="nil"/>
              <w:left w:val="nil"/>
              <w:bottom w:val="nil"/>
              <w:right w:val="nil"/>
            </w:tcBorders>
          </w:tcPr>
          <w:p w:rsidR="00810637" w:rsidRPr="00185D11" w:rsidRDefault="00810637" w:rsidP="00185D11">
            <w:pPr>
              <w:pStyle w:val="Tabletext"/>
              <w:tabs>
                <w:tab w:val="decimal" w:pos="425"/>
              </w:tabs>
              <w:rPr>
                <w:szCs w:val="16"/>
              </w:rPr>
            </w:pPr>
            <w:r w:rsidRPr="00185D11">
              <w:rPr>
                <w:szCs w:val="16"/>
              </w:rPr>
              <w:t>-0.005</w:t>
            </w:r>
          </w:p>
        </w:tc>
        <w:tc>
          <w:tcPr>
            <w:tcW w:w="1441" w:type="dxa"/>
            <w:tcBorders>
              <w:top w:val="nil"/>
              <w:left w:val="nil"/>
              <w:bottom w:val="nil"/>
              <w:right w:val="nil"/>
            </w:tcBorders>
          </w:tcPr>
          <w:p w:rsidR="00810637" w:rsidRPr="00185D11" w:rsidRDefault="00810637" w:rsidP="00185D11">
            <w:pPr>
              <w:pStyle w:val="Tabletext"/>
              <w:tabs>
                <w:tab w:val="decimal" w:pos="482"/>
              </w:tabs>
              <w:rPr>
                <w:szCs w:val="16"/>
              </w:rPr>
            </w:pPr>
            <w:r w:rsidRPr="00185D11">
              <w:rPr>
                <w:szCs w:val="16"/>
              </w:rPr>
              <w:t>(0.004)</w:t>
            </w:r>
          </w:p>
        </w:tc>
        <w:tc>
          <w:tcPr>
            <w:tcW w:w="1442" w:type="dxa"/>
            <w:tcBorders>
              <w:top w:val="nil"/>
              <w:left w:val="nil"/>
              <w:bottom w:val="nil"/>
              <w:right w:val="nil"/>
            </w:tcBorders>
          </w:tcPr>
          <w:p w:rsidR="00810637" w:rsidRPr="00185D11" w:rsidRDefault="00810637" w:rsidP="00185D11">
            <w:pPr>
              <w:pStyle w:val="Tabletext"/>
              <w:tabs>
                <w:tab w:val="decimal" w:pos="425"/>
              </w:tabs>
              <w:rPr>
                <w:szCs w:val="16"/>
              </w:rPr>
            </w:pPr>
          </w:p>
        </w:tc>
        <w:tc>
          <w:tcPr>
            <w:tcW w:w="1441" w:type="dxa"/>
            <w:tcBorders>
              <w:top w:val="nil"/>
              <w:left w:val="nil"/>
              <w:bottom w:val="nil"/>
              <w:right w:val="nil"/>
            </w:tcBorders>
          </w:tcPr>
          <w:p w:rsidR="00810637" w:rsidRPr="00185D11" w:rsidRDefault="00810637" w:rsidP="00185D11">
            <w:pPr>
              <w:pStyle w:val="Tabletext"/>
              <w:tabs>
                <w:tab w:val="decimal" w:pos="482"/>
              </w:tabs>
              <w:rPr>
                <w:szCs w:val="16"/>
              </w:rPr>
            </w:pPr>
          </w:p>
        </w:tc>
        <w:tc>
          <w:tcPr>
            <w:tcW w:w="1441" w:type="dxa"/>
            <w:tcBorders>
              <w:top w:val="nil"/>
              <w:left w:val="nil"/>
              <w:bottom w:val="nil"/>
              <w:right w:val="nil"/>
            </w:tcBorders>
          </w:tcPr>
          <w:p w:rsidR="00810637" w:rsidRPr="00185D11" w:rsidRDefault="00810637" w:rsidP="00185D11">
            <w:pPr>
              <w:pStyle w:val="Tabletext"/>
              <w:tabs>
                <w:tab w:val="decimal" w:pos="425"/>
              </w:tabs>
              <w:rPr>
                <w:szCs w:val="16"/>
              </w:rPr>
            </w:pPr>
            <w:r w:rsidRPr="00185D11">
              <w:rPr>
                <w:szCs w:val="16"/>
              </w:rPr>
              <w:t>-0.014***</w:t>
            </w:r>
          </w:p>
        </w:tc>
        <w:tc>
          <w:tcPr>
            <w:tcW w:w="1442" w:type="dxa"/>
            <w:tcBorders>
              <w:top w:val="nil"/>
              <w:left w:val="nil"/>
              <w:bottom w:val="nil"/>
              <w:right w:val="nil"/>
            </w:tcBorders>
          </w:tcPr>
          <w:p w:rsidR="00810637" w:rsidRPr="00185D11" w:rsidRDefault="00810637" w:rsidP="00185D11">
            <w:pPr>
              <w:pStyle w:val="Tabletext"/>
              <w:tabs>
                <w:tab w:val="decimal" w:pos="482"/>
              </w:tabs>
              <w:rPr>
                <w:szCs w:val="16"/>
              </w:rPr>
            </w:pPr>
            <w:r w:rsidRPr="00185D11">
              <w:rPr>
                <w:szCs w:val="16"/>
              </w:rPr>
              <w:t>(0.004)</w:t>
            </w:r>
          </w:p>
        </w:tc>
      </w:tr>
      <w:tr w:rsidR="002455E5" w:rsidRPr="00185D11" w:rsidTr="00185D11">
        <w:tc>
          <w:tcPr>
            <w:tcW w:w="5640" w:type="dxa"/>
            <w:tcBorders>
              <w:top w:val="nil"/>
              <w:left w:val="nil"/>
              <w:bottom w:val="nil"/>
              <w:right w:val="nil"/>
            </w:tcBorders>
          </w:tcPr>
          <w:p w:rsidR="002455E5" w:rsidRPr="00185D11" w:rsidRDefault="002455E5" w:rsidP="00185D11">
            <w:pPr>
              <w:pStyle w:val="Tabletext"/>
            </w:pPr>
            <w:r w:rsidRPr="00185D11">
              <w:t>Parent worked 2003</w:t>
            </w:r>
          </w:p>
        </w:tc>
        <w:tc>
          <w:tcPr>
            <w:tcW w:w="1441"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-0.008</w:t>
            </w:r>
          </w:p>
        </w:tc>
        <w:tc>
          <w:tcPr>
            <w:tcW w:w="1441"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(0.018)</w:t>
            </w:r>
          </w:p>
        </w:tc>
        <w:tc>
          <w:tcPr>
            <w:tcW w:w="1442"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0.005</w:t>
            </w:r>
          </w:p>
        </w:tc>
        <w:tc>
          <w:tcPr>
            <w:tcW w:w="1441"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(0.019)</w:t>
            </w:r>
          </w:p>
        </w:tc>
        <w:tc>
          <w:tcPr>
            <w:tcW w:w="1441"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-0.051***</w:t>
            </w:r>
          </w:p>
        </w:tc>
        <w:tc>
          <w:tcPr>
            <w:tcW w:w="1442"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(0.018)</w:t>
            </w:r>
          </w:p>
        </w:tc>
      </w:tr>
      <w:tr w:rsidR="002455E5" w:rsidRPr="00185D11" w:rsidTr="00185D11">
        <w:tc>
          <w:tcPr>
            <w:tcW w:w="5640" w:type="dxa"/>
            <w:tcBorders>
              <w:top w:val="nil"/>
              <w:left w:val="nil"/>
              <w:bottom w:val="nil"/>
              <w:right w:val="nil"/>
            </w:tcBorders>
          </w:tcPr>
          <w:p w:rsidR="002455E5" w:rsidRPr="00185D11" w:rsidRDefault="002455E5" w:rsidP="00185D11">
            <w:pPr>
              <w:pStyle w:val="Tabletext"/>
            </w:pPr>
            <w:r w:rsidRPr="00185D11">
              <w:t>Both parents lived at home 2003</w:t>
            </w:r>
          </w:p>
        </w:tc>
        <w:tc>
          <w:tcPr>
            <w:tcW w:w="1441"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0.068***</w:t>
            </w:r>
          </w:p>
        </w:tc>
        <w:tc>
          <w:tcPr>
            <w:tcW w:w="1441"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(0.01)</w:t>
            </w:r>
          </w:p>
        </w:tc>
        <w:tc>
          <w:tcPr>
            <w:tcW w:w="1442"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0.062***</w:t>
            </w:r>
          </w:p>
        </w:tc>
        <w:tc>
          <w:tcPr>
            <w:tcW w:w="1441"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(0.02)</w:t>
            </w:r>
          </w:p>
        </w:tc>
        <w:tc>
          <w:tcPr>
            <w:tcW w:w="1441"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0.064***</w:t>
            </w:r>
          </w:p>
        </w:tc>
        <w:tc>
          <w:tcPr>
            <w:tcW w:w="1442"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(0.01)</w:t>
            </w:r>
          </w:p>
        </w:tc>
      </w:tr>
      <w:tr w:rsidR="002455E5" w:rsidRPr="00185D11" w:rsidTr="00185D11">
        <w:tc>
          <w:tcPr>
            <w:tcW w:w="5640" w:type="dxa"/>
            <w:tcBorders>
              <w:top w:val="nil"/>
              <w:left w:val="nil"/>
              <w:bottom w:val="nil"/>
              <w:right w:val="nil"/>
            </w:tcBorders>
          </w:tcPr>
          <w:p w:rsidR="002455E5" w:rsidRPr="00185D11" w:rsidRDefault="002455E5" w:rsidP="00185D11">
            <w:pPr>
              <w:pStyle w:val="Tabletext"/>
            </w:pPr>
            <w:r w:rsidRPr="00185D11">
              <w:t>Parental occupation-based SES</w:t>
            </w:r>
          </w:p>
        </w:tc>
        <w:tc>
          <w:tcPr>
            <w:tcW w:w="1441"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0.055***</w:t>
            </w:r>
          </w:p>
        </w:tc>
        <w:tc>
          <w:tcPr>
            <w:tcW w:w="1441"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(0.021)</w:t>
            </w:r>
          </w:p>
        </w:tc>
        <w:tc>
          <w:tcPr>
            <w:tcW w:w="1442"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0.019</w:t>
            </w:r>
          </w:p>
        </w:tc>
        <w:tc>
          <w:tcPr>
            <w:tcW w:w="1441"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(0.026)</w:t>
            </w:r>
          </w:p>
        </w:tc>
        <w:tc>
          <w:tcPr>
            <w:tcW w:w="1441"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0.064***</w:t>
            </w:r>
          </w:p>
        </w:tc>
        <w:tc>
          <w:tcPr>
            <w:tcW w:w="1442"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(0.021)</w:t>
            </w:r>
          </w:p>
        </w:tc>
      </w:tr>
      <w:tr w:rsidR="002455E5" w:rsidRPr="00185D11" w:rsidTr="00185D11">
        <w:tc>
          <w:tcPr>
            <w:tcW w:w="5640" w:type="dxa"/>
            <w:tcBorders>
              <w:top w:val="nil"/>
              <w:left w:val="nil"/>
              <w:bottom w:val="nil"/>
              <w:right w:val="nil"/>
            </w:tcBorders>
          </w:tcPr>
          <w:p w:rsidR="002455E5" w:rsidRPr="00185D11" w:rsidRDefault="002455E5" w:rsidP="00185D11">
            <w:pPr>
              <w:pStyle w:val="Tabletext"/>
            </w:pPr>
            <w:r w:rsidRPr="00185D11">
              <w:t>Father has degree</w:t>
            </w:r>
          </w:p>
        </w:tc>
        <w:tc>
          <w:tcPr>
            <w:tcW w:w="1441"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0.005</w:t>
            </w:r>
          </w:p>
        </w:tc>
        <w:tc>
          <w:tcPr>
            <w:tcW w:w="1441"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(0.01)</w:t>
            </w:r>
          </w:p>
        </w:tc>
        <w:tc>
          <w:tcPr>
            <w:tcW w:w="1442"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0.036***</w:t>
            </w:r>
          </w:p>
        </w:tc>
        <w:tc>
          <w:tcPr>
            <w:tcW w:w="1441" w:type="dxa"/>
            <w:tcBorders>
              <w:top w:val="nil"/>
              <w:left w:val="nil"/>
              <w:bottom w:val="nil"/>
              <w:right w:val="nil"/>
            </w:tcBorders>
            <w:shd w:val="clear" w:color="auto" w:fill="FFFFFF"/>
          </w:tcPr>
          <w:p w:rsidR="002455E5" w:rsidRPr="00185D11" w:rsidRDefault="002455E5" w:rsidP="00185D11">
            <w:pPr>
              <w:pStyle w:val="Tabletext"/>
              <w:tabs>
                <w:tab w:val="decimal" w:pos="482"/>
              </w:tabs>
              <w:rPr>
                <w:szCs w:val="16"/>
              </w:rPr>
            </w:pPr>
            <w:r w:rsidRPr="00185D11">
              <w:rPr>
                <w:szCs w:val="16"/>
              </w:rPr>
              <w:t>(0.014)</w:t>
            </w:r>
          </w:p>
        </w:tc>
        <w:tc>
          <w:tcPr>
            <w:tcW w:w="1441" w:type="dxa"/>
            <w:tcBorders>
              <w:top w:val="nil"/>
              <w:left w:val="nil"/>
              <w:bottom w:val="nil"/>
              <w:right w:val="nil"/>
            </w:tcBorders>
            <w:shd w:val="clear" w:color="auto" w:fill="FFFFFF"/>
          </w:tcPr>
          <w:p w:rsidR="002455E5" w:rsidRPr="00185D11" w:rsidRDefault="002455E5" w:rsidP="00185D11">
            <w:pPr>
              <w:pStyle w:val="Tabletext"/>
              <w:tabs>
                <w:tab w:val="decimal" w:pos="425"/>
              </w:tabs>
              <w:rPr>
                <w:szCs w:val="16"/>
              </w:rPr>
            </w:pPr>
            <w:r w:rsidRPr="00185D11">
              <w:rPr>
                <w:szCs w:val="16"/>
              </w:rPr>
              <w:t>0.067***</w:t>
            </w:r>
          </w:p>
        </w:tc>
        <w:tc>
          <w:tcPr>
            <w:tcW w:w="1442" w:type="dxa"/>
            <w:tcBorders>
              <w:top w:val="nil"/>
              <w:left w:val="nil"/>
              <w:bottom w:val="nil"/>
              <w:right w:val="nil"/>
            </w:tcBorders>
            <w:shd w:val="clear" w:color="auto" w:fill="FFFFFF"/>
          </w:tcPr>
          <w:p w:rsidR="002455E5" w:rsidRPr="00185D11" w:rsidRDefault="002455E5" w:rsidP="00185D11">
            <w:pPr>
              <w:pStyle w:val="Tabletext"/>
              <w:tabs>
                <w:tab w:val="decimal" w:pos="482"/>
              </w:tabs>
              <w:rPr>
                <w:szCs w:val="16"/>
              </w:rPr>
            </w:pPr>
            <w:r w:rsidRPr="00185D11">
              <w:rPr>
                <w:szCs w:val="16"/>
              </w:rPr>
              <w:t>(0.01)</w:t>
            </w:r>
          </w:p>
        </w:tc>
      </w:tr>
      <w:tr w:rsidR="002455E5" w:rsidRPr="00185D11" w:rsidTr="00185D11">
        <w:tc>
          <w:tcPr>
            <w:tcW w:w="5640" w:type="dxa"/>
            <w:tcBorders>
              <w:top w:val="nil"/>
              <w:left w:val="nil"/>
              <w:bottom w:val="nil"/>
              <w:right w:val="nil"/>
            </w:tcBorders>
          </w:tcPr>
          <w:p w:rsidR="002455E5" w:rsidRPr="00185D11" w:rsidRDefault="002455E5" w:rsidP="00185D11">
            <w:pPr>
              <w:pStyle w:val="Tabletext"/>
            </w:pPr>
            <w:r w:rsidRPr="00185D11">
              <w:t>Mother has degree</w:t>
            </w:r>
          </w:p>
        </w:tc>
        <w:tc>
          <w:tcPr>
            <w:tcW w:w="1441"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0.023**</w:t>
            </w:r>
          </w:p>
        </w:tc>
        <w:tc>
          <w:tcPr>
            <w:tcW w:w="1441"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(0.01)</w:t>
            </w:r>
          </w:p>
        </w:tc>
        <w:tc>
          <w:tcPr>
            <w:tcW w:w="1442"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-0.005</w:t>
            </w:r>
          </w:p>
        </w:tc>
        <w:tc>
          <w:tcPr>
            <w:tcW w:w="1441"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(0.013)</w:t>
            </w:r>
          </w:p>
        </w:tc>
        <w:tc>
          <w:tcPr>
            <w:tcW w:w="1441"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0.049***</w:t>
            </w:r>
          </w:p>
        </w:tc>
        <w:tc>
          <w:tcPr>
            <w:tcW w:w="1442"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(0.009)</w:t>
            </w:r>
          </w:p>
        </w:tc>
      </w:tr>
      <w:tr w:rsidR="002455E5" w:rsidRPr="00185D11" w:rsidTr="00185D11">
        <w:tc>
          <w:tcPr>
            <w:tcW w:w="5640" w:type="dxa"/>
            <w:tcBorders>
              <w:top w:val="nil"/>
              <w:left w:val="nil"/>
              <w:bottom w:val="nil"/>
              <w:right w:val="nil"/>
            </w:tcBorders>
          </w:tcPr>
          <w:p w:rsidR="002455E5" w:rsidRPr="00185D11" w:rsidRDefault="002455E5" w:rsidP="00185D11">
            <w:pPr>
              <w:pStyle w:val="Tabletext"/>
            </w:pPr>
            <w:r w:rsidRPr="00185D11">
              <w:t>Independent school</w:t>
            </w:r>
          </w:p>
        </w:tc>
        <w:tc>
          <w:tcPr>
            <w:tcW w:w="1441"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0.027**</w:t>
            </w:r>
          </w:p>
        </w:tc>
        <w:tc>
          <w:tcPr>
            <w:tcW w:w="1441"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(0.013)</w:t>
            </w:r>
          </w:p>
        </w:tc>
        <w:tc>
          <w:tcPr>
            <w:tcW w:w="1442"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0.014</w:t>
            </w:r>
          </w:p>
        </w:tc>
        <w:tc>
          <w:tcPr>
            <w:tcW w:w="1441"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(0.014)</w:t>
            </w:r>
          </w:p>
        </w:tc>
        <w:tc>
          <w:tcPr>
            <w:tcW w:w="1441"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0.105***</w:t>
            </w:r>
          </w:p>
        </w:tc>
        <w:tc>
          <w:tcPr>
            <w:tcW w:w="1442"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(0.013)</w:t>
            </w:r>
          </w:p>
        </w:tc>
      </w:tr>
      <w:tr w:rsidR="002455E5" w:rsidRPr="00185D11" w:rsidTr="00185D11">
        <w:tc>
          <w:tcPr>
            <w:tcW w:w="5640" w:type="dxa"/>
            <w:tcBorders>
              <w:top w:val="nil"/>
              <w:left w:val="nil"/>
              <w:bottom w:val="nil"/>
              <w:right w:val="nil"/>
            </w:tcBorders>
          </w:tcPr>
          <w:p w:rsidR="002455E5" w:rsidRPr="00185D11" w:rsidRDefault="002455E5" w:rsidP="00185D11">
            <w:pPr>
              <w:pStyle w:val="Tabletext"/>
            </w:pPr>
            <w:r w:rsidRPr="00185D11">
              <w:t>Catholic school</w:t>
            </w:r>
          </w:p>
        </w:tc>
        <w:tc>
          <w:tcPr>
            <w:tcW w:w="1441"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0.03***</w:t>
            </w:r>
          </w:p>
        </w:tc>
        <w:tc>
          <w:tcPr>
            <w:tcW w:w="1441"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(0.011)</w:t>
            </w:r>
          </w:p>
        </w:tc>
        <w:tc>
          <w:tcPr>
            <w:tcW w:w="1442"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0.072***</w:t>
            </w:r>
          </w:p>
        </w:tc>
        <w:tc>
          <w:tcPr>
            <w:tcW w:w="1441"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(0.013)</w:t>
            </w:r>
          </w:p>
        </w:tc>
        <w:tc>
          <w:tcPr>
            <w:tcW w:w="1441"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0.044***</w:t>
            </w:r>
          </w:p>
        </w:tc>
        <w:tc>
          <w:tcPr>
            <w:tcW w:w="1442"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(0.011)</w:t>
            </w:r>
          </w:p>
        </w:tc>
      </w:tr>
      <w:tr w:rsidR="002455E5" w:rsidRPr="00185D11" w:rsidTr="00185D11">
        <w:tc>
          <w:tcPr>
            <w:tcW w:w="5640" w:type="dxa"/>
            <w:tcBorders>
              <w:top w:val="nil"/>
              <w:left w:val="nil"/>
              <w:bottom w:val="nil"/>
              <w:right w:val="nil"/>
            </w:tcBorders>
          </w:tcPr>
          <w:p w:rsidR="002455E5" w:rsidRPr="00185D11" w:rsidRDefault="002455E5" w:rsidP="00185D11">
            <w:pPr>
              <w:pStyle w:val="Tabletext"/>
            </w:pPr>
            <w:r w:rsidRPr="00185D11">
              <w:t>ACT</w:t>
            </w:r>
          </w:p>
        </w:tc>
        <w:tc>
          <w:tcPr>
            <w:tcW w:w="1441"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-0.034*</w:t>
            </w:r>
          </w:p>
        </w:tc>
        <w:tc>
          <w:tcPr>
            <w:tcW w:w="1441"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(0.019)</w:t>
            </w:r>
          </w:p>
        </w:tc>
        <w:tc>
          <w:tcPr>
            <w:tcW w:w="1442"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-0.007</w:t>
            </w:r>
          </w:p>
        </w:tc>
        <w:tc>
          <w:tcPr>
            <w:tcW w:w="1441"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(0.021)</w:t>
            </w:r>
          </w:p>
        </w:tc>
        <w:tc>
          <w:tcPr>
            <w:tcW w:w="1441"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-0.067***</w:t>
            </w:r>
          </w:p>
        </w:tc>
        <w:tc>
          <w:tcPr>
            <w:tcW w:w="1442"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(0.018)</w:t>
            </w:r>
          </w:p>
        </w:tc>
      </w:tr>
      <w:tr w:rsidR="002455E5" w:rsidRPr="00185D11" w:rsidTr="00185D11">
        <w:tc>
          <w:tcPr>
            <w:tcW w:w="5640" w:type="dxa"/>
            <w:tcBorders>
              <w:top w:val="nil"/>
              <w:left w:val="nil"/>
              <w:bottom w:val="nil"/>
              <w:right w:val="nil"/>
            </w:tcBorders>
          </w:tcPr>
          <w:p w:rsidR="002455E5" w:rsidRPr="00185D11" w:rsidRDefault="002455E5" w:rsidP="00185D11">
            <w:pPr>
              <w:pStyle w:val="Tabletext"/>
            </w:pPr>
            <w:r w:rsidRPr="00185D11">
              <w:t>V</w:t>
            </w:r>
            <w:r w:rsidR="00610D15" w:rsidRPr="00185D11">
              <w:t>ic.</w:t>
            </w:r>
          </w:p>
        </w:tc>
        <w:tc>
          <w:tcPr>
            <w:tcW w:w="1441"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0.046***</w:t>
            </w:r>
          </w:p>
        </w:tc>
        <w:tc>
          <w:tcPr>
            <w:tcW w:w="1441"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(0.013)</w:t>
            </w:r>
          </w:p>
        </w:tc>
        <w:tc>
          <w:tcPr>
            <w:tcW w:w="1442"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0.011</w:t>
            </w:r>
          </w:p>
        </w:tc>
        <w:tc>
          <w:tcPr>
            <w:tcW w:w="1441"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(0.017)</w:t>
            </w:r>
          </w:p>
        </w:tc>
        <w:tc>
          <w:tcPr>
            <w:tcW w:w="1441"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0.035***</w:t>
            </w:r>
          </w:p>
        </w:tc>
        <w:tc>
          <w:tcPr>
            <w:tcW w:w="1442"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(0.013)</w:t>
            </w:r>
          </w:p>
        </w:tc>
      </w:tr>
      <w:tr w:rsidR="002455E5" w:rsidRPr="00185D11" w:rsidTr="00185D11">
        <w:tc>
          <w:tcPr>
            <w:tcW w:w="5640" w:type="dxa"/>
            <w:tcBorders>
              <w:top w:val="nil"/>
              <w:left w:val="nil"/>
              <w:bottom w:val="nil"/>
              <w:right w:val="nil"/>
            </w:tcBorders>
          </w:tcPr>
          <w:p w:rsidR="002455E5" w:rsidRPr="00185D11" w:rsidRDefault="002455E5" w:rsidP="00185D11">
            <w:pPr>
              <w:pStyle w:val="Tabletext"/>
            </w:pPr>
            <w:r w:rsidRPr="00185D11">
              <w:t>Q</w:t>
            </w:r>
            <w:r w:rsidR="00B06179" w:rsidRPr="00185D11">
              <w:t>ld</w:t>
            </w:r>
          </w:p>
        </w:tc>
        <w:tc>
          <w:tcPr>
            <w:tcW w:w="1441"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0.083***</w:t>
            </w:r>
          </w:p>
        </w:tc>
        <w:tc>
          <w:tcPr>
            <w:tcW w:w="1441"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(0.014)</w:t>
            </w:r>
          </w:p>
        </w:tc>
        <w:tc>
          <w:tcPr>
            <w:tcW w:w="1442"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0.113***</w:t>
            </w:r>
          </w:p>
        </w:tc>
        <w:tc>
          <w:tcPr>
            <w:tcW w:w="1441"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(0.016)</w:t>
            </w:r>
          </w:p>
        </w:tc>
        <w:tc>
          <w:tcPr>
            <w:tcW w:w="1441"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0.003</w:t>
            </w:r>
          </w:p>
        </w:tc>
        <w:tc>
          <w:tcPr>
            <w:tcW w:w="1442"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(0.014)</w:t>
            </w:r>
          </w:p>
        </w:tc>
      </w:tr>
      <w:tr w:rsidR="002455E5" w:rsidRPr="00185D11" w:rsidTr="00185D11">
        <w:tc>
          <w:tcPr>
            <w:tcW w:w="5640" w:type="dxa"/>
            <w:tcBorders>
              <w:top w:val="nil"/>
              <w:left w:val="nil"/>
              <w:bottom w:val="nil"/>
              <w:right w:val="nil"/>
            </w:tcBorders>
          </w:tcPr>
          <w:p w:rsidR="002455E5" w:rsidRPr="00185D11" w:rsidRDefault="002455E5" w:rsidP="00185D11">
            <w:pPr>
              <w:pStyle w:val="Tabletext"/>
            </w:pPr>
            <w:r w:rsidRPr="00185D11">
              <w:t>SA</w:t>
            </w:r>
          </w:p>
        </w:tc>
        <w:tc>
          <w:tcPr>
            <w:tcW w:w="1441"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-0.052***</w:t>
            </w:r>
          </w:p>
        </w:tc>
        <w:tc>
          <w:tcPr>
            <w:tcW w:w="1441"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(0.016)</w:t>
            </w:r>
          </w:p>
        </w:tc>
        <w:tc>
          <w:tcPr>
            <w:tcW w:w="1442"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0.001</w:t>
            </w:r>
          </w:p>
        </w:tc>
        <w:tc>
          <w:tcPr>
            <w:tcW w:w="1441"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(0.018)</w:t>
            </w:r>
          </w:p>
        </w:tc>
        <w:tc>
          <w:tcPr>
            <w:tcW w:w="1441"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-0.007</w:t>
            </w:r>
          </w:p>
        </w:tc>
        <w:tc>
          <w:tcPr>
            <w:tcW w:w="1442"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(0.016)</w:t>
            </w:r>
          </w:p>
        </w:tc>
      </w:tr>
      <w:tr w:rsidR="002455E5" w:rsidRPr="00185D11" w:rsidTr="00185D11">
        <w:tc>
          <w:tcPr>
            <w:tcW w:w="5640" w:type="dxa"/>
            <w:tcBorders>
              <w:top w:val="nil"/>
              <w:left w:val="nil"/>
              <w:bottom w:val="nil"/>
              <w:right w:val="nil"/>
            </w:tcBorders>
          </w:tcPr>
          <w:p w:rsidR="002455E5" w:rsidRPr="00185D11" w:rsidRDefault="002455E5" w:rsidP="00185D11">
            <w:pPr>
              <w:pStyle w:val="Tabletext"/>
            </w:pPr>
            <w:r w:rsidRPr="00185D11">
              <w:t>WA</w:t>
            </w:r>
          </w:p>
        </w:tc>
        <w:tc>
          <w:tcPr>
            <w:tcW w:w="1441"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-0.06***</w:t>
            </w:r>
          </w:p>
        </w:tc>
        <w:tc>
          <w:tcPr>
            <w:tcW w:w="1441"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(0.014)</w:t>
            </w:r>
          </w:p>
        </w:tc>
        <w:tc>
          <w:tcPr>
            <w:tcW w:w="1442"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-0.027</w:t>
            </w:r>
          </w:p>
        </w:tc>
        <w:tc>
          <w:tcPr>
            <w:tcW w:w="1441"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(0.018)</w:t>
            </w:r>
          </w:p>
        </w:tc>
        <w:tc>
          <w:tcPr>
            <w:tcW w:w="1441"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-0.005</w:t>
            </w:r>
          </w:p>
        </w:tc>
        <w:tc>
          <w:tcPr>
            <w:tcW w:w="1442"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(0.014)</w:t>
            </w:r>
          </w:p>
        </w:tc>
      </w:tr>
      <w:tr w:rsidR="002455E5" w:rsidRPr="00185D11" w:rsidTr="00185D11">
        <w:tc>
          <w:tcPr>
            <w:tcW w:w="5640" w:type="dxa"/>
            <w:tcBorders>
              <w:top w:val="nil"/>
              <w:left w:val="nil"/>
              <w:bottom w:val="nil"/>
              <w:right w:val="nil"/>
            </w:tcBorders>
          </w:tcPr>
          <w:p w:rsidR="002455E5" w:rsidRPr="00185D11" w:rsidRDefault="002455E5" w:rsidP="00185D11">
            <w:pPr>
              <w:pStyle w:val="Tabletext"/>
            </w:pPr>
            <w:r w:rsidRPr="00185D11">
              <w:t>T</w:t>
            </w:r>
            <w:r w:rsidR="00610D15" w:rsidRPr="00185D11">
              <w:t>as.</w:t>
            </w:r>
          </w:p>
        </w:tc>
        <w:tc>
          <w:tcPr>
            <w:tcW w:w="1441"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-0.042**</w:t>
            </w:r>
          </w:p>
        </w:tc>
        <w:tc>
          <w:tcPr>
            <w:tcW w:w="1441"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(0.02)</w:t>
            </w:r>
          </w:p>
        </w:tc>
        <w:tc>
          <w:tcPr>
            <w:tcW w:w="1442"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-0.154***</w:t>
            </w:r>
          </w:p>
        </w:tc>
        <w:tc>
          <w:tcPr>
            <w:tcW w:w="1441"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(0.023)</w:t>
            </w:r>
          </w:p>
        </w:tc>
        <w:tc>
          <w:tcPr>
            <w:tcW w:w="1441"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0.015</w:t>
            </w:r>
          </w:p>
        </w:tc>
        <w:tc>
          <w:tcPr>
            <w:tcW w:w="1442"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(0.02)</w:t>
            </w:r>
          </w:p>
        </w:tc>
      </w:tr>
      <w:tr w:rsidR="002455E5" w:rsidRPr="00185D11" w:rsidTr="00185D11">
        <w:tc>
          <w:tcPr>
            <w:tcW w:w="5640" w:type="dxa"/>
            <w:tcBorders>
              <w:top w:val="nil"/>
              <w:left w:val="nil"/>
              <w:bottom w:val="nil"/>
              <w:right w:val="nil"/>
            </w:tcBorders>
          </w:tcPr>
          <w:p w:rsidR="002455E5" w:rsidRPr="00185D11" w:rsidRDefault="002455E5" w:rsidP="00185D11">
            <w:pPr>
              <w:pStyle w:val="Tabletext"/>
            </w:pPr>
            <w:r w:rsidRPr="00185D11">
              <w:t>NT</w:t>
            </w:r>
          </w:p>
        </w:tc>
        <w:tc>
          <w:tcPr>
            <w:tcW w:w="1441"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-0.061**</w:t>
            </w:r>
          </w:p>
        </w:tc>
        <w:tc>
          <w:tcPr>
            <w:tcW w:w="1441"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(0.024)</w:t>
            </w:r>
          </w:p>
        </w:tc>
        <w:tc>
          <w:tcPr>
            <w:tcW w:w="1442"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-0.039</w:t>
            </w:r>
          </w:p>
        </w:tc>
        <w:tc>
          <w:tcPr>
            <w:tcW w:w="1441"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(0.032)</w:t>
            </w:r>
          </w:p>
        </w:tc>
        <w:tc>
          <w:tcPr>
            <w:tcW w:w="1441"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-0.001</w:t>
            </w:r>
          </w:p>
        </w:tc>
        <w:tc>
          <w:tcPr>
            <w:tcW w:w="1442"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(0.024)</w:t>
            </w:r>
          </w:p>
        </w:tc>
      </w:tr>
      <w:tr w:rsidR="002455E5" w:rsidRPr="00185D11" w:rsidTr="00185D11">
        <w:tc>
          <w:tcPr>
            <w:tcW w:w="5640" w:type="dxa"/>
            <w:tcBorders>
              <w:top w:val="nil"/>
              <w:left w:val="nil"/>
              <w:bottom w:val="nil"/>
              <w:right w:val="nil"/>
            </w:tcBorders>
          </w:tcPr>
          <w:p w:rsidR="002455E5" w:rsidRPr="00185D11" w:rsidRDefault="002455E5" w:rsidP="00185D11">
            <w:pPr>
              <w:pStyle w:val="Tabletext"/>
            </w:pPr>
            <w:r w:rsidRPr="00185D11">
              <w:t>Above average at school</w:t>
            </w:r>
          </w:p>
        </w:tc>
        <w:tc>
          <w:tcPr>
            <w:tcW w:w="1441"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-0.021</w:t>
            </w:r>
          </w:p>
        </w:tc>
        <w:tc>
          <w:tcPr>
            <w:tcW w:w="1441"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(0.013)</w:t>
            </w:r>
          </w:p>
        </w:tc>
        <w:tc>
          <w:tcPr>
            <w:tcW w:w="1442"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0.009</w:t>
            </w:r>
          </w:p>
        </w:tc>
        <w:tc>
          <w:tcPr>
            <w:tcW w:w="1441"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(0.014)</w:t>
            </w:r>
          </w:p>
        </w:tc>
        <w:tc>
          <w:tcPr>
            <w:tcW w:w="1441"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-0.068***</w:t>
            </w:r>
          </w:p>
        </w:tc>
        <w:tc>
          <w:tcPr>
            <w:tcW w:w="1442"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(0.013)</w:t>
            </w:r>
          </w:p>
        </w:tc>
      </w:tr>
      <w:tr w:rsidR="002455E5" w:rsidRPr="00185D11" w:rsidTr="00185D11">
        <w:tc>
          <w:tcPr>
            <w:tcW w:w="5640" w:type="dxa"/>
            <w:tcBorders>
              <w:top w:val="nil"/>
              <w:left w:val="nil"/>
              <w:bottom w:val="nil"/>
              <w:right w:val="nil"/>
            </w:tcBorders>
          </w:tcPr>
          <w:p w:rsidR="002455E5" w:rsidRPr="00185D11" w:rsidRDefault="002455E5" w:rsidP="00185D11">
            <w:pPr>
              <w:pStyle w:val="Tabletext"/>
            </w:pPr>
            <w:r w:rsidRPr="00185D11">
              <w:t>Average at school</w:t>
            </w:r>
          </w:p>
        </w:tc>
        <w:tc>
          <w:tcPr>
            <w:tcW w:w="1441"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-0.083***</w:t>
            </w:r>
          </w:p>
        </w:tc>
        <w:tc>
          <w:tcPr>
            <w:tcW w:w="1441"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(0.013)</w:t>
            </w:r>
          </w:p>
        </w:tc>
        <w:tc>
          <w:tcPr>
            <w:tcW w:w="1442"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-0.049***</w:t>
            </w:r>
          </w:p>
        </w:tc>
        <w:tc>
          <w:tcPr>
            <w:tcW w:w="1441"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(0.015)</w:t>
            </w:r>
          </w:p>
        </w:tc>
        <w:tc>
          <w:tcPr>
            <w:tcW w:w="1441"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-0.167***</w:t>
            </w:r>
          </w:p>
        </w:tc>
        <w:tc>
          <w:tcPr>
            <w:tcW w:w="1442"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(0.013)</w:t>
            </w:r>
          </w:p>
        </w:tc>
      </w:tr>
      <w:tr w:rsidR="002455E5" w:rsidRPr="00185D11" w:rsidTr="00185D11">
        <w:tc>
          <w:tcPr>
            <w:tcW w:w="5640" w:type="dxa"/>
            <w:tcBorders>
              <w:top w:val="nil"/>
              <w:left w:val="nil"/>
              <w:bottom w:val="nil"/>
              <w:right w:val="nil"/>
            </w:tcBorders>
          </w:tcPr>
          <w:p w:rsidR="002455E5" w:rsidRPr="00185D11" w:rsidRDefault="002455E5" w:rsidP="00185D11">
            <w:pPr>
              <w:pStyle w:val="Tabletext"/>
            </w:pPr>
            <w:r w:rsidRPr="00185D11">
              <w:t>Below average at school</w:t>
            </w:r>
          </w:p>
        </w:tc>
        <w:tc>
          <w:tcPr>
            <w:tcW w:w="1441"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-0.294***</w:t>
            </w:r>
          </w:p>
        </w:tc>
        <w:tc>
          <w:tcPr>
            <w:tcW w:w="1441"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(0.035)</w:t>
            </w:r>
          </w:p>
        </w:tc>
        <w:tc>
          <w:tcPr>
            <w:tcW w:w="1442"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-0.132***</w:t>
            </w:r>
          </w:p>
        </w:tc>
        <w:tc>
          <w:tcPr>
            <w:tcW w:w="1441"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(0.033)</w:t>
            </w:r>
          </w:p>
        </w:tc>
        <w:tc>
          <w:tcPr>
            <w:tcW w:w="1441"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-0.228***</w:t>
            </w:r>
          </w:p>
        </w:tc>
        <w:tc>
          <w:tcPr>
            <w:tcW w:w="1442"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(0.035)</w:t>
            </w:r>
          </w:p>
        </w:tc>
      </w:tr>
      <w:tr w:rsidR="002455E5" w:rsidRPr="00185D11" w:rsidTr="00185D11">
        <w:tc>
          <w:tcPr>
            <w:tcW w:w="5640" w:type="dxa"/>
            <w:tcBorders>
              <w:top w:val="nil"/>
              <w:left w:val="nil"/>
              <w:bottom w:val="nil"/>
              <w:right w:val="nil"/>
            </w:tcBorders>
          </w:tcPr>
          <w:p w:rsidR="002455E5" w:rsidRPr="00185D11" w:rsidRDefault="002455E5" w:rsidP="00185D11">
            <w:pPr>
              <w:pStyle w:val="Tabletext"/>
            </w:pPr>
            <w:r w:rsidRPr="00185D11">
              <w:t>Reading achievement</w:t>
            </w:r>
          </w:p>
        </w:tc>
        <w:tc>
          <w:tcPr>
            <w:tcW w:w="1441"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0.054***</w:t>
            </w:r>
          </w:p>
        </w:tc>
        <w:tc>
          <w:tcPr>
            <w:tcW w:w="1441"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(0.008)</w:t>
            </w:r>
          </w:p>
        </w:tc>
        <w:tc>
          <w:tcPr>
            <w:tcW w:w="1442"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0.066***</w:t>
            </w:r>
          </w:p>
        </w:tc>
        <w:tc>
          <w:tcPr>
            <w:tcW w:w="1441"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(0.012)</w:t>
            </w:r>
          </w:p>
        </w:tc>
        <w:tc>
          <w:tcPr>
            <w:tcW w:w="1441"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0.046***</w:t>
            </w:r>
          </w:p>
        </w:tc>
        <w:tc>
          <w:tcPr>
            <w:tcW w:w="1442"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(0.008)</w:t>
            </w:r>
          </w:p>
        </w:tc>
      </w:tr>
      <w:tr w:rsidR="002455E5" w:rsidRPr="00185D11" w:rsidTr="00185D11">
        <w:tc>
          <w:tcPr>
            <w:tcW w:w="5640" w:type="dxa"/>
            <w:tcBorders>
              <w:top w:val="nil"/>
              <w:left w:val="nil"/>
              <w:bottom w:val="nil"/>
              <w:right w:val="nil"/>
            </w:tcBorders>
          </w:tcPr>
          <w:p w:rsidR="002455E5" w:rsidRPr="00185D11" w:rsidRDefault="002455E5" w:rsidP="00185D11">
            <w:pPr>
              <w:pStyle w:val="Tabletext"/>
            </w:pPr>
            <w:r w:rsidRPr="00185D11">
              <w:t>Maths achievement</w:t>
            </w:r>
          </w:p>
        </w:tc>
        <w:tc>
          <w:tcPr>
            <w:tcW w:w="1441"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0.062***</w:t>
            </w:r>
          </w:p>
        </w:tc>
        <w:tc>
          <w:tcPr>
            <w:tcW w:w="1441"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(0.008)</w:t>
            </w:r>
          </w:p>
        </w:tc>
        <w:tc>
          <w:tcPr>
            <w:tcW w:w="1442"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0.073***</w:t>
            </w:r>
          </w:p>
        </w:tc>
        <w:tc>
          <w:tcPr>
            <w:tcW w:w="1441"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(0.012)</w:t>
            </w:r>
          </w:p>
        </w:tc>
        <w:tc>
          <w:tcPr>
            <w:tcW w:w="1441"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0.111***</w:t>
            </w:r>
          </w:p>
        </w:tc>
        <w:tc>
          <w:tcPr>
            <w:tcW w:w="1442"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(0.008)</w:t>
            </w:r>
          </w:p>
        </w:tc>
      </w:tr>
      <w:tr w:rsidR="002455E5" w:rsidRPr="00185D11" w:rsidTr="00185D11">
        <w:tc>
          <w:tcPr>
            <w:tcW w:w="5640" w:type="dxa"/>
            <w:tcBorders>
              <w:top w:val="nil"/>
              <w:left w:val="nil"/>
              <w:bottom w:val="nil"/>
              <w:right w:val="nil"/>
            </w:tcBorders>
          </w:tcPr>
          <w:p w:rsidR="002455E5" w:rsidRPr="00185D11" w:rsidRDefault="002455E5" w:rsidP="00185D11">
            <w:pPr>
              <w:pStyle w:val="Tabletext"/>
            </w:pPr>
            <w:r w:rsidRPr="00185D11">
              <w:t>Constant</w:t>
            </w:r>
          </w:p>
        </w:tc>
        <w:tc>
          <w:tcPr>
            <w:tcW w:w="1441"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-0.262***</w:t>
            </w:r>
          </w:p>
        </w:tc>
        <w:tc>
          <w:tcPr>
            <w:tcW w:w="1441"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(0.04)</w:t>
            </w:r>
          </w:p>
        </w:tc>
        <w:tc>
          <w:tcPr>
            <w:tcW w:w="1442"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-0.342***</w:t>
            </w:r>
          </w:p>
        </w:tc>
        <w:tc>
          <w:tcPr>
            <w:tcW w:w="1441"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(0.046)</w:t>
            </w:r>
          </w:p>
        </w:tc>
        <w:tc>
          <w:tcPr>
            <w:tcW w:w="1441" w:type="dxa"/>
            <w:tcBorders>
              <w:top w:val="nil"/>
              <w:left w:val="nil"/>
              <w:bottom w:val="nil"/>
              <w:right w:val="nil"/>
            </w:tcBorders>
          </w:tcPr>
          <w:p w:rsidR="002455E5" w:rsidRPr="00185D11" w:rsidRDefault="002455E5" w:rsidP="00185D11">
            <w:pPr>
              <w:pStyle w:val="Tabletext"/>
              <w:tabs>
                <w:tab w:val="decimal" w:pos="425"/>
              </w:tabs>
              <w:rPr>
                <w:szCs w:val="16"/>
              </w:rPr>
            </w:pPr>
            <w:r w:rsidRPr="00185D11">
              <w:rPr>
                <w:szCs w:val="16"/>
              </w:rPr>
              <w:t>-0.53***</w:t>
            </w:r>
          </w:p>
        </w:tc>
        <w:tc>
          <w:tcPr>
            <w:tcW w:w="1442" w:type="dxa"/>
            <w:tcBorders>
              <w:top w:val="nil"/>
              <w:left w:val="nil"/>
              <w:bottom w:val="nil"/>
              <w:right w:val="nil"/>
            </w:tcBorders>
          </w:tcPr>
          <w:p w:rsidR="002455E5" w:rsidRPr="00185D11" w:rsidRDefault="002455E5" w:rsidP="00185D11">
            <w:pPr>
              <w:pStyle w:val="Tabletext"/>
              <w:tabs>
                <w:tab w:val="decimal" w:pos="482"/>
              </w:tabs>
              <w:rPr>
                <w:szCs w:val="16"/>
              </w:rPr>
            </w:pPr>
            <w:r w:rsidRPr="00185D11">
              <w:rPr>
                <w:szCs w:val="16"/>
              </w:rPr>
              <w:t>(0.039)</w:t>
            </w:r>
          </w:p>
        </w:tc>
      </w:tr>
      <w:tr w:rsidR="00810637" w:rsidRPr="00185D11" w:rsidTr="00185D11">
        <w:tc>
          <w:tcPr>
            <w:tcW w:w="5640" w:type="dxa"/>
            <w:tcBorders>
              <w:top w:val="nil"/>
              <w:left w:val="nil"/>
              <w:bottom w:val="single" w:sz="4" w:space="0" w:color="auto"/>
              <w:right w:val="nil"/>
            </w:tcBorders>
          </w:tcPr>
          <w:p w:rsidR="00810637" w:rsidRPr="00185D11" w:rsidRDefault="00810637" w:rsidP="00185D11">
            <w:pPr>
              <w:pStyle w:val="Tabletext"/>
            </w:pPr>
            <w:r w:rsidRPr="00185D11">
              <w:t>Number of observations</w:t>
            </w:r>
          </w:p>
        </w:tc>
        <w:tc>
          <w:tcPr>
            <w:tcW w:w="1441" w:type="dxa"/>
            <w:tcBorders>
              <w:top w:val="nil"/>
              <w:left w:val="nil"/>
              <w:bottom w:val="single" w:sz="4" w:space="0" w:color="auto"/>
              <w:right w:val="nil"/>
            </w:tcBorders>
          </w:tcPr>
          <w:p w:rsidR="00810637" w:rsidRPr="00185D11" w:rsidRDefault="004425A0" w:rsidP="00185D11">
            <w:pPr>
              <w:pStyle w:val="Tabletext"/>
              <w:jc w:val="center"/>
            </w:pPr>
            <w:r w:rsidRPr="00185D11">
              <w:t>6</w:t>
            </w:r>
            <w:r w:rsidR="00810637" w:rsidRPr="00185D11">
              <w:t>002</w:t>
            </w:r>
          </w:p>
        </w:tc>
        <w:tc>
          <w:tcPr>
            <w:tcW w:w="1441" w:type="dxa"/>
            <w:tcBorders>
              <w:top w:val="nil"/>
              <w:left w:val="nil"/>
              <w:bottom w:val="single" w:sz="4" w:space="0" w:color="auto"/>
              <w:right w:val="nil"/>
            </w:tcBorders>
          </w:tcPr>
          <w:p w:rsidR="00810637" w:rsidRPr="00185D11" w:rsidRDefault="00810637" w:rsidP="00185D11">
            <w:pPr>
              <w:pStyle w:val="Tabletext"/>
              <w:jc w:val="center"/>
            </w:pPr>
          </w:p>
        </w:tc>
        <w:tc>
          <w:tcPr>
            <w:tcW w:w="1442" w:type="dxa"/>
            <w:tcBorders>
              <w:top w:val="nil"/>
              <w:left w:val="nil"/>
              <w:bottom w:val="single" w:sz="4" w:space="0" w:color="auto"/>
              <w:right w:val="nil"/>
            </w:tcBorders>
          </w:tcPr>
          <w:p w:rsidR="00810637" w:rsidRPr="00185D11" w:rsidRDefault="004425A0" w:rsidP="00185D11">
            <w:pPr>
              <w:pStyle w:val="Tabletext"/>
              <w:jc w:val="center"/>
            </w:pPr>
            <w:r w:rsidRPr="00185D11">
              <w:t>5</w:t>
            </w:r>
            <w:r w:rsidR="00810637" w:rsidRPr="00185D11">
              <w:t>762</w:t>
            </w:r>
          </w:p>
        </w:tc>
        <w:tc>
          <w:tcPr>
            <w:tcW w:w="1441" w:type="dxa"/>
            <w:tcBorders>
              <w:top w:val="nil"/>
              <w:left w:val="nil"/>
              <w:bottom w:val="single" w:sz="4" w:space="0" w:color="auto"/>
              <w:right w:val="nil"/>
            </w:tcBorders>
          </w:tcPr>
          <w:p w:rsidR="00810637" w:rsidRPr="00185D11" w:rsidRDefault="00810637" w:rsidP="00185D11">
            <w:pPr>
              <w:pStyle w:val="Tabletext"/>
              <w:jc w:val="center"/>
            </w:pPr>
          </w:p>
        </w:tc>
        <w:tc>
          <w:tcPr>
            <w:tcW w:w="1441" w:type="dxa"/>
            <w:tcBorders>
              <w:top w:val="nil"/>
              <w:left w:val="nil"/>
              <w:bottom w:val="single" w:sz="4" w:space="0" w:color="auto"/>
              <w:right w:val="nil"/>
            </w:tcBorders>
          </w:tcPr>
          <w:p w:rsidR="00810637" w:rsidRPr="00185D11" w:rsidRDefault="004425A0" w:rsidP="00185D11">
            <w:pPr>
              <w:pStyle w:val="Tabletext"/>
              <w:jc w:val="center"/>
            </w:pPr>
            <w:r w:rsidRPr="00185D11">
              <w:t>6</w:t>
            </w:r>
            <w:r w:rsidR="00810637" w:rsidRPr="00185D11">
              <w:t>002</w:t>
            </w:r>
          </w:p>
        </w:tc>
        <w:tc>
          <w:tcPr>
            <w:tcW w:w="1442" w:type="dxa"/>
            <w:tcBorders>
              <w:top w:val="nil"/>
              <w:left w:val="nil"/>
              <w:bottom w:val="single" w:sz="4" w:space="0" w:color="auto"/>
              <w:right w:val="nil"/>
            </w:tcBorders>
          </w:tcPr>
          <w:p w:rsidR="00810637" w:rsidRPr="00185D11" w:rsidRDefault="00810637" w:rsidP="00185D11">
            <w:pPr>
              <w:pStyle w:val="Tabletext"/>
              <w:jc w:val="center"/>
            </w:pPr>
          </w:p>
        </w:tc>
      </w:tr>
    </w:tbl>
    <w:p w:rsidR="00AB38C9" w:rsidRPr="00185D11" w:rsidRDefault="00AB38C9" w:rsidP="00185D11">
      <w:pPr>
        <w:pStyle w:val="Source"/>
      </w:pPr>
      <w:r w:rsidRPr="00EA4173">
        <w:t>Note</w:t>
      </w:r>
      <w:r>
        <w:t>s</w:t>
      </w:r>
      <w:r w:rsidRPr="00EA4173">
        <w:t xml:space="preserve">: </w:t>
      </w:r>
      <w:r>
        <w:tab/>
        <w:t xml:space="preserve">Standard </w:t>
      </w:r>
      <w:r w:rsidRPr="00185D11">
        <w:t xml:space="preserve">errors in brackets. </w:t>
      </w:r>
      <w:r w:rsidR="00185D11">
        <w:br/>
      </w:r>
      <w:r w:rsidRPr="00185D11">
        <w:t>* p&lt;.10 ** p&lt;.05 *** p&lt;.01</w:t>
      </w:r>
    </w:p>
    <w:p w:rsidR="00414643" w:rsidRPr="008D4250" w:rsidRDefault="00414643" w:rsidP="00185D11">
      <w:pPr>
        <w:pStyle w:val="Source"/>
        <w:rPr>
          <w:lang w:val="fr-FR"/>
        </w:rPr>
      </w:pPr>
      <w:r w:rsidRPr="00185D11">
        <w:t>Source:</w:t>
      </w:r>
      <w:r w:rsidR="00185D11">
        <w:tab/>
      </w:r>
      <w:r w:rsidRPr="00185D11">
        <w:t>Y03 &amp; Y06</w:t>
      </w:r>
      <w:r>
        <w:rPr>
          <w:lang w:val="fr-FR"/>
        </w:rPr>
        <w:t xml:space="preserve"> </w:t>
      </w:r>
      <w:proofErr w:type="spellStart"/>
      <w:r w:rsidRPr="008D4250">
        <w:rPr>
          <w:lang w:val="fr-FR"/>
        </w:rPr>
        <w:t>cohort</w:t>
      </w:r>
      <w:r>
        <w:rPr>
          <w:lang w:val="fr-FR"/>
        </w:rPr>
        <w:t>s</w:t>
      </w:r>
      <w:proofErr w:type="spellEnd"/>
      <w:r w:rsidR="00AB38C9">
        <w:rPr>
          <w:lang w:val="fr-FR"/>
        </w:rPr>
        <w:t>.</w:t>
      </w:r>
    </w:p>
    <w:p w:rsidR="00CC7889" w:rsidRDefault="00CC7889" w:rsidP="00CC7889">
      <w:pPr>
        <w:pStyle w:val="Heading1"/>
        <w:sectPr w:rsidR="00CC7889" w:rsidSect="00C7738C">
          <w:footerReference w:type="even" r:id="rId17"/>
          <w:footerReference w:type="default" r:id="rId18"/>
          <w:pgSz w:w="16838" w:h="11899" w:orient="landscape" w:code="9"/>
          <w:pgMar w:top="1418" w:right="1276" w:bottom="567" w:left="1276" w:header="720" w:footer="720" w:gutter="0"/>
          <w:cols w:space="720"/>
          <w:docGrid w:linePitch="360"/>
        </w:sectPr>
      </w:pPr>
    </w:p>
    <w:p w:rsidR="00CC7889" w:rsidRDefault="00CC7889" w:rsidP="00CC7889">
      <w:pPr>
        <w:pStyle w:val="Heading1"/>
      </w:pPr>
      <w:bookmarkStart w:id="60" w:name="_Toc372630736"/>
      <w:r>
        <w:t>Appendix B: Data description</w:t>
      </w:r>
      <w:bookmarkEnd w:id="60"/>
    </w:p>
    <w:p w:rsidR="00CC7889" w:rsidRPr="00AB38C9" w:rsidRDefault="00CC7889" w:rsidP="006B0A45">
      <w:pPr>
        <w:pStyle w:val="Text"/>
      </w:pPr>
      <w:r w:rsidRPr="00AB38C9">
        <w:t xml:space="preserve">This study relies on two main sources to analyse how Year 12 completion is related to disadvantage: the 2003 and </w:t>
      </w:r>
      <w:r w:rsidRPr="006B0A45">
        <w:t>2006</w:t>
      </w:r>
      <w:r w:rsidRPr="00AB38C9">
        <w:t xml:space="preserve"> cohorts of the Longitudinal Surveys of Australian Youth (LSAY). This appendix provides details on the data used. </w:t>
      </w:r>
    </w:p>
    <w:p w:rsidR="00CC7889" w:rsidRPr="00B72292" w:rsidRDefault="00CC7889" w:rsidP="006B0A45">
      <w:pPr>
        <w:pStyle w:val="Heading2"/>
        <w:rPr>
          <w:b/>
        </w:rPr>
      </w:pPr>
      <w:bookmarkStart w:id="61" w:name="_Toc372630737"/>
      <w:r w:rsidRPr="00B72292">
        <w:t xml:space="preserve">Variable </w:t>
      </w:r>
      <w:r w:rsidRPr="006B0A45">
        <w:t>definition</w:t>
      </w:r>
      <w:bookmarkEnd w:id="61"/>
    </w:p>
    <w:p w:rsidR="00CC7889" w:rsidRPr="00AB38C9" w:rsidRDefault="00610D15" w:rsidP="006B0A45">
      <w:pPr>
        <w:pStyle w:val="Text"/>
      </w:pPr>
      <w:r>
        <w:t>A d</w:t>
      </w:r>
      <w:r w:rsidR="00CC7889" w:rsidRPr="00AB38C9">
        <w:t xml:space="preserve">etailed description of variables used in the analysis of Year 12 completion and university participation is provided below. The dependent variables, Year 12 completion (and university participation) are defined to equal to 1 if the </w:t>
      </w:r>
      <w:r w:rsidR="00CC7889" w:rsidRPr="006B0A45">
        <w:t>respondents</w:t>
      </w:r>
      <w:r w:rsidR="00CC7889" w:rsidRPr="00AB38C9">
        <w:t xml:space="preserve"> report having a Year 12 certificate (participate in university).</w:t>
      </w:r>
      <w:r w:rsidR="00DF7778">
        <w:t xml:space="preserve"> </w:t>
      </w:r>
      <w:r w:rsidR="00CC7889" w:rsidRPr="00AB38C9">
        <w:t xml:space="preserve"> </w:t>
      </w:r>
    </w:p>
    <w:p w:rsidR="00CC7889" w:rsidRPr="00AB38C9" w:rsidRDefault="00CC7889" w:rsidP="006B0A45">
      <w:pPr>
        <w:pStyle w:val="tabletitle"/>
      </w:pPr>
      <w:bookmarkStart w:id="62" w:name="_Toc372630751"/>
      <w:r w:rsidRPr="00AB38C9">
        <w:t>Table B1</w:t>
      </w:r>
      <w:r w:rsidRPr="00AB38C9">
        <w:tab/>
        <w:t>Variables used in the analysis of Year 12 completion and university</w:t>
      </w:r>
      <w:bookmarkEnd w:id="62"/>
    </w:p>
    <w:tbl>
      <w:tblPr>
        <w:tblW w:w="8789" w:type="dxa"/>
        <w:tblInd w:w="108" w:type="dxa"/>
        <w:tblLayout w:type="fixed"/>
        <w:tblLook w:val="00A0"/>
      </w:tblPr>
      <w:tblGrid>
        <w:gridCol w:w="1722"/>
        <w:gridCol w:w="4931"/>
        <w:gridCol w:w="2136"/>
      </w:tblGrid>
      <w:tr w:rsidR="00CC7889" w:rsidRPr="006B0A45" w:rsidTr="006B0A45">
        <w:trPr>
          <w:cantSplit/>
          <w:tblHeader/>
        </w:trPr>
        <w:tc>
          <w:tcPr>
            <w:tcW w:w="1820" w:type="dxa"/>
            <w:tcBorders>
              <w:top w:val="single" w:sz="4" w:space="0" w:color="auto"/>
              <w:bottom w:val="single" w:sz="4" w:space="0" w:color="auto"/>
            </w:tcBorders>
          </w:tcPr>
          <w:p w:rsidR="00CC7889" w:rsidRPr="006B0A45" w:rsidRDefault="00CC7889" w:rsidP="006B0A45">
            <w:pPr>
              <w:pStyle w:val="Tablehead1"/>
            </w:pPr>
            <w:r w:rsidRPr="006B0A45">
              <w:t>Variable name</w:t>
            </w:r>
          </w:p>
        </w:tc>
        <w:tc>
          <w:tcPr>
            <w:tcW w:w="5240" w:type="dxa"/>
            <w:tcBorders>
              <w:top w:val="single" w:sz="4" w:space="0" w:color="auto"/>
              <w:bottom w:val="single" w:sz="4" w:space="0" w:color="auto"/>
            </w:tcBorders>
          </w:tcPr>
          <w:p w:rsidR="00CC7889" w:rsidRPr="006B0A45" w:rsidRDefault="00CC7889" w:rsidP="006B0A45">
            <w:pPr>
              <w:pStyle w:val="Tablehead1"/>
            </w:pPr>
            <w:r w:rsidRPr="006B0A45">
              <w:t>Description</w:t>
            </w:r>
          </w:p>
        </w:tc>
        <w:tc>
          <w:tcPr>
            <w:tcW w:w="2261" w:type="dxa"/>
            <w:tcBorders>
              <w:top w:val="single" w:sz="4" w:space="0" w:color="auto"/>
              <w:bottom w:val="single" w:sz="4" w:space="0" w:color="auto"/>
            </w:tcBorders>
          </w:tcPr>
          <w:p w:rsidR="00CC7889" w:rsidRPr="006B0A45" w:rsidRDefault="00CC7889" w:rsidP="006B0A45">
            <w:pPr>
              <w:pStyle w:val="Tablehead1"/>
            </w:pPr>
            <w:r w:rsidRPr="006B0A45">
              <w:t>Measurement period</w:t>
            </w:r>
          </w:p>
        </w:tc>
      </w:tr>
      <w:tr w:rsidR="00CC7889" w:rsidRPr="006B0A45" w:rsidTr="006B0A45">
        <w:trPr>
          <w:cantSplit/>
        </w:trPr>
        <w:tc>
          <w:tcPr>
            <w:tcW w:w="1820" w:type="dxa"/>
          </w:tcPr>
          <w:p w:rsidR="00CC7889" w:rsidRPr="006B0A45" w:rsidRDefault="00CC7889" w:rsidP="006B0A45">
            <w:pPr>
              <w:pStyle w:val="Tabletext"/>
            </w:pPr>
            <w:r w:rsidRPr="006B0A45">
              <w:t>Plans to leave school after Year 12</w:t>
            </w:r>
          </w:p>
        </w:tc>
        <w:tc>
          <w:tcPr>
            <w:tcW w:w="5240" w:type="dxa"/>
          </w:tcPr>
          <w:p w:rsidR="00CC7889" w:rsidRPr="006B0A45" w:rsidRDefault="00CC7889" w:rsidP="006B0A45">
            <w:pPr>
              <w:pStyle w:val="Tabletext"/>
            </w:pPr>
            <w:r w:rsidRPr="006B0A45">
              <w:t>=</w:t>
            </w:r>
            <w:r w:rsidR="00610D15" w:rsidRPr="006B0A45">
              <w:t xml:space="preserve"> </w:t>
            </w:r>
            <w:r w:rsidRPr="006B0A45">
              <w:t>1 if student plans to go on to Year 12, =</w:t>
            </w:r>
            <w:r w:rsidR="00E92D7B">
              <w:t xml:space="preserve"> </w:t>
            </w:r>
            <w:r w:rsidRPr="006B0A45">
              <w:t>0 if not</w:t>
            </w:r>
          </w:p>
        </w:tc>
        <w:tc>
          <w:tcPr>
            <w:tcW w:w="2261" w:type="dxa"/>
          </w:tcPr>
          <w:p w:rsidR="00CC7889" w:rsidRPr="006B0A45" w:rsidRDefault="00CC7889" w:rsidP="006B0A45">
            <w:pPr>
              <w:pStyle w:val="Tabletext"/>
            </w:pPr>
            <w:r w:rsidRPr="006B0A45">
              <w:t>respondent age 15</w:t>
            </w:r>
          </w:p>
        </w:tc>
      </w:tr>
      <w:tr w:rsidR="00CC7889" w:rsidRPr="006B0A45" w:rsidTr="006B0A45">
        <w:trPr>
          <w:cantSplit/>
        </w:trPr>
        <w:tc>
          <w:tcPr>
            <w:tcW w:w="1820" w:type="dxa"/>
          </w:tcPr>
          <w:p w:rsidR="00CC7889" w:rsidRPr="006B0A45" w:rsidRDefault="00610D15" w:rsidP="006B0A45">
            <w:pPr>
              <w:pStyle w:val="Tabletext"/>
            </w:pPr>
            <w:r w:rsidRPr="006B0A45">
              <w:t>Year 12 c</w:t>
            </w:r>
            <w:r w:rsidR="00CC7889" w:rsidRPr="006B0A45">
              <w:t>ertificate</w:t>
            </w:r>
          </w:p>
        </w:tc>
        <w:tc>
          <w:tcPr>
            <w:tcW w:w="5240" w:type="dxa"/>
          </w:tcPr>
          <w:p w:rsidR="00CC7889" w:rsidRPr="006B0A45" w:rsidRDefault="00CC7889" w:rsidP="006B0A45">
            <w:pPr>
              <w:pStyle w:val="Tabletext"/>
            </w:pPr>
            <w:r w:rsidRPr="006B0A45">
              <w:t>=</w:t>
            </w:r>
            <w:r w:rsidR="00610D15" w:rsidRPr="006B0A45">
              <w:t xml:space="preserve"> </w:t>
            </w:r>
            <w:r w:rsidRPr="006B0A45">
              <w:t>1 if respondent indicated they had received a Year 12 certificate from their jurisdiction</w:t>
            </w:r>
            <w:r w:rsidR="0077410C" w:rsidRPr="006B0A45">
              <w:t>’</w:t>
            </w:r>
            <w:r w:rsidRPr="006B0A45">
              <w:t>s certifying authority, =</w:t>
            </w:r>
            <w:r w:rsidR="00B06179" w:rsidRPr="006B0A45">
              <w:t xml:space="preserve"> </w:t>
            </w:r>
            <w:r w:rsidRPr="006B0A45">
              <w:t>0 if not</w:t>
            </w:r>
          </w:p>
        </w:tc>
        <w:tc>
          <w:tcPr>
            <w:tcW w:w="2261" w:type="dxa"/>
          </w:tcPr>
          <w:p w:rsidR="00CC7889" w:rsidRPr="006B0A45" w:rsidRDefault="00CC7889" w:rsidP="006B0A45">
            <w:pPr>
              <w:pStyle w:val="Tabletext"/>
            </w:pPr>
            <w:r w:rsidRPr="006B0A45">
              <w:t>respondent</w:t>
            </w:r>
            <w:r w:rsidR="0077410C" w:rsidRPr="006B0A45">
              <w:t>’</w:t>
            </w:r>
            <w:r w:rsidRPr="006B0A45">
              <w:t>s last school in</w:t>
            </w:r>
            <w:r w:rsidR="006B0A45">
              <w:t> </w:t>
            </w:r>
            <w:r w:rsidRPr="006B0A45">
              <w:t>year</w:t>
            </w:r>
          </w:p>
        </w:tc>
      </w:tr>
      <w:tr w:rsidR="00CC7889" w:rsidRPr="006B0A45" w:rsidTr="006B0A45">
        <w:trPr>
          <w:cantSplit/>
        </w:trPr>
        <w:tc>
          <w:tcPr>
            <w:tcW w:w="1820" w:type="dxa"/>
          </w:tcPr>
          <w:p w:rsidR="00CC7889" w:rsidRPr="006B0A45" w:rsidRDefault="00CC7889" w:rsidP="006B0A45">
            <w:pPr>
              <w:pStyle w:val="Tabletext"/>
            </w:pPr>
            <w:r w:rsidRPr="006B0A45">
              <w:t>Plans to go to university</w:t>
            </w:r>
          </w:p>
        </w:tc>
        <w:tc>
          <w:tcPr>
            <w:tcW w:w="5240" w:type="dxa"/>
          </w:tcPr>
          <w:p w:rsidR="00CC7889" w:rsidRPr="006B0A45" w:rsidRDefault="00CC7889" w:rsidP="006B0A45">
            <w:pPr>
              <w:pStyle w:val="Tabletext"/>
            </w:pPr>
            <w:r w:rsidRPr="006B0A45">
              <w:t>=</w:t>
            </w:r>
            <w:r w:rsidR="00610D15" w:rsidRPr="006B0A45">
              <w:t xml:space="preserve"> </w:t>
            </w:r>
            <w:r w:rsidRPr="006B0A45">
              <w:t>1 if student plans to go to university, =</w:t>
            </w:r>
            <w:r w:rsidR="00B06179" w:rsidRPr="006B0A45">
              <w:t xml:space="preserve"> </w:t>
            </w:r>
            <w:r w:rsidRPr="006B0A45">
              <w:t>0 if otherwise</w:t>
            </w:r>
          </w:p>
        </w:tc>
        <w:tc>
          <w:tcPr>
            <w:tcW w:w="2261" w:type="dxa"/>
          </w:tcPr>
          <w:p w:rsidR="00CC7889" w:rsidRPr="006B0A45" w:rsidRDefault="00CC7889" w:rsidP="006B0A45">
            <w:pPr>
              <w:pStyle w:val="Tabletext"/>
            </w:pPr>
            <w:r w:rsidRPr="006B0A45">
              <w:t>respondent age 15</w:t>
            </w:r>
          </w:p>
        </w:tc>
      </w:tr>
      <w:tr w:rsidR="00CC7889" w:rsidRPr="006B0A45" w:rsidTr="006B0A45">
        <w:trPr>
          <w:cantSplit/>
        </w:trPr>
        <w:tc>
          <w:tcPr>
            <w:tcW w:w="1820" w:type="dxa"/>
            <w:tcBorders>
              <w:bottom w:val="dashed" w:sz="4" w:space="0" w:color="auto"/>
            </w:tcBorders>
          </w:tcPr>
          <w:p w:rsidR="00CC7889" w:rsidRPr="006B0A45" w:rsidRDefault="00CC7889" w:rsidP="006B0A45">
            <w:pPr>
              <w:pStyle w:val="Tabletext"/>
            </w:pPr>
            <w:r w:rsidRPr="006B0A45">
              <w:t>University participation</w:t>
            </w:r>
          </w:p>
        </w:tc>
        <w:tc>
          <w:tcPr>
            <w:tcW w:w="5240" w:type="dxa"/>
            <w:tcBorders>
              <w:bottom w:val="dashed" w:sz="4" w:space="0" w:color="auto"/>
            </w:tcBorders>
          </w:tcPr>
          <w:p w:rsidR="00CC7889" w:rsidRPr="006B0A45" w:rsidRDefault="00CC7889" w:rsidP="006B0A45">
            <w:pPr>
              <w:pStyle w:val="Tabletext"/>
            </w:pPr>
            <w:r w:rsidRPr="006B0A45">
              <w:t>=</w:t>
            </w:r>
            <w:r w:rsidR="00610D15" w:rsidRPr="006B0A45">
              <w:t xml:space="preserve"> </w:t>
            </w:r>
            <w:r w:rsidRPr="006B0A45">
              <w:t>1 if student was at university in either of first two years after they undertook Year 12, =</w:t>
            </w:r>
            <w:r w:rsidR="00B06179" w:rsidRPr="006B0A45">
              <w:t xml:space="preserve"> </w:t>
            </w:r>
            <w:r w:rsidRPr="006B0A45">
              <w:t>0 if otherwise</w:t>
            </w:r>
          </w:p>
        </w:tc>
        <w:tc>
          <w:tcPr>
            <w:tcW w:w="2261" w:type="dxa"/>
            <w:tcBorders>
              <w:bottom w:val="dashed" w:sz="4" w:space="0" w:color="auto"/>
            </w:tcBorders>
          </w:tcPr>
          <w:p w:rsidR="00CC7889" w:rsidRPr="006B0A45" w:rsidRDefault="00CC7889" w:rsidP="006B0A45">
            <w:pPr>
              <w:pStyle w:val="Tabletext"/>
            </w:pPr>
            <w:r w:rsidRPr="006B0A45">
              <w:t>one or two years after respondent</w:t>
            </w:r>
            <w:r w:rsidR="0077410C" w:rsidRPr="006B0A45">
              <w:t>’</w:t>
            </w:r>
            <w:r w:rsidRPr="006B0A45">
              <w:t>s last year in</w:t>
            </w:r>
            <w:r w:rsidR="006B0A45">
              <w:t> </w:t>
            </w:r>
            <w:r w:rsidRPr="006B0A45">
              <w:t xml:space="preserve">school </w:t>
            </w:r>
          </w:p>
        </w:tc>
      </w:tr>
      <w:tr w:rsidR="00CC7889" w:rsidRPr="006B0A45" w:rsidTr="006B0A45">
        <w:trPr>
          <w:cantSplit/>
        </w:trPr>
        <w:tc>
          <w:tcPr>
            <w:tcW w:w="1820" w:type="dxa"/>
            <w:tcBorders>
              <w:top w:val="dashed" w:sz="4" w:space="0" w:color="auto"/>
            </w:tcBorders>
          </w:tcPr>
          <w:p w:rsidR="00CC7889" w:rsidRPr="006B0A45" w:rsidRDefault="00CC7889" w:rsidP="006B0A45">
            <w:pPr>
              <w:pStyle w:val="Tabletext"/>
            </w:pPr>
            <w:r w:rsidRPr="006B0A45">
              <w:t>Gender</w:t>
            </w:r>
          </w:p>
        </w:tc>
        <w:tc>
          <w:tcPr>
            <w:tcW w:w="5240" w:type="dxa"/>
            <w:tcBorders>
              <w:top w:val="dashed" w:sz="4" w:space="0" w:color="auto"/>
            </w:tcBorders>
          </w:tcPr>
          <w:p w:rsidR="00CC7889" w:rsidRPr="006B0A45" w:rsidRDefault="00CC7889" w:rsidP="006B0A45">
            <w:pPr>
              <w:pStyle w:val="Tabletext"/>
            </w:pPr>
            <w:r w:rsidRPr="006B0A45">
              <w:t>=</w:t>
            </w:r>
            <w:r w:rsidR="00610D15" w:rsidRPr="006B0A45">
              <w:t xml:space="preserve"> </w:t>
            </w:r>
            <w:r w:rsidRPr="006B0A45">
              <w:t>1 if male, =</w:t>
            </w:r>
            <w:r w:rsidR="00610D15" w:rsidRPr="006B0A45">
              <w:t xml:space="preserve"> </w:t>
            </w:r>
            <w:r w:rsidRPr="006B0A45">
              <w:t>0 if female</w:t>
            </w:r>
          </w:p>
        </w:tc>
        <w:tc>
          <w:tcPr>
            <w:tcW w:w="2261" w:type="dxa"/>
            <w:tcBorders>
              <w:top w:val="dashed" w:sz="4" w:space="0" w:color="auto"/>
            </w:tcBorders>
          </w:tcPr>
          <w:p w:rsidR="00CC7889" w:rsidRPr="006B0A45" w:rsidRDefault="00CC7889" w:rsidP="006B0A45">
            <w:pPr>
              <w:pStyle w:val="Tabletext"/>
            </w:pPr>
            <w:r w:rsidRPr="006B0A45">
              <w:t>respondent</w:t>
            </w:r>
            <w:r w:rsidR="00DF7778" w:rsidRPr="006B0A45">
              <w:t xml:space="preserve"> </w:t>
            </w:r>
            <w:r w:rsidRPr="006B0A45">
              <w:t>age 15</w:t>
            </w:r>
          </w:p>
        </w:tc>
      </w:tr>
      <w:tr w:rsidR="00CC7889" w:rsidRPr="006B0A45" w:rsidTr="006B0A45">
        <w:trPr>
          <w:cantSplit/>
        </w:trPr>
        <w:tc>
          <w:tcPr>
            <w:tcW w:w="1820" w:type="dxa"/>
          </w:tcPr>
          <w:p w:rsidR="00CC7889" w:rsidRPr="006B0A45" w:rsidRDefault="00CC7889" w:rsidP="006B0A45">
            <w:pPr>
              <w:pStyle w:val="Tabletext"/>
            </w:pPr>
            <w:r w:rsidRPr="006B0A45">
              <w:t>Metropolitan</w:t>
            </w:r>
          </w:p>
        </w:tc>
        <w:tc>
          <w:tcPr>
            <w:tcW w:w="5240" w:type="dxa"/>
          </w:tcPr>
          <w:p w:rsidR="00CC7889" w:rsidRPr="006B0A45" w:rsidRDefault="00CC7889" w:rsidP="006B0A45">
            <w:pPr>
              <w:pStyle w:val="Tabletext"/>
            </w:pPr>
            <w:r w:rsidRPr="006B0A45">
              <w:t>=</w:t>
            </w:r>
            <w:r w:rsidR="00610D15" w:rsidRPr="006B0A45">
              <w:t xml:space="preserve"> </w:t>
            </w:r>
            <w:r w:rsidRPr="006B0A45">
              <w:t>1 if living in capital city of an Australia jurisdiction, =</w:t>
            </w:r>
            <w:r w:rsidR="00610D15" w:rsidRPr="006B0A45">
              <w:t xml:space="preserve"> </w:t>
            </w:r>
            <w:r w:rsidRPr="006B0A45">
              <w:t>0 otherwise</w:t>
            </w:r>
          </w:p>
        </w:tc>
        <w:tc>
          <w:tcPr>
            <w:tcW w:w="2261" w:type="dxa"/>
          </w:tcPr>
          <w:p w:rsidR="00CC7889" w:rsidRPr="006B0A45" w:rsidRDefault="00CC7889" w:rsidP="006B0A45">
            <w:pPr>
              <w:pStyle w:val="Tabletext"/>
            </w:pPr>
            <w:r w:rsidRPr="006B0A45">
              <w:t>respondent</w:t>
            </w:r>
            <w:r w:rsidR="00DF7778" w:rsidRPr="006B0A45">
              <w:t xml:space="preserve"> </w:t>
            </w:r>
            <w:r w:rsidRPr="006B0A45">
              <w:t>age 15</w:t>
            </w:r>
          </w:p>
        </w:tc>
      </w:tr>
      <w:tr w:rsidR="00CC7889" w:rsidRPr="006B0A45" w:rsidTr="006B0A45">
        <w:trPr>
          <w:cantSplit/>
        </w:trPr>
        <w:tc>
          <w:tcPr>
            <w:tcW w:w="1820" w:type="dxa"/>
          </w:tcPr>
          <w:p w:rsidR="00CC7889" w:rsidRPr="006B0A45" w:rsidRDefault="00CC7889" w:rsidP="006B0A45">
            <w:pPr>
              <w:pStyle w:val="Tabletext"/>
            </w:pPr>
            <w:r w:rsidRPr="006B0A45">
              <w:t>Indigenous Australian</w:t>
            </w:r>
          </w:p>
        </w:tc>
        <w:tc>
          <w:tcPr>
            <w:tcW w:w="5240" w:type="dxa"/>
          </w:tcPr>
          <w:p w:rsidR="00CC7889" w:rsidRPr="006B0A45" w:rsidRDefault="00CC7889" w:rsidP="006B0A45">
            <w:pPr>
              <w:pStyle w:val="Tabletext"/>
            </w:pPr>
            <w:r w:rsidRPr="006B0A45">
              <w:t>= 1 if Aboriginal or Torres Strait Islander, =</w:t>
            </w:r>
            <w:r w:rsidR="00B06179" w:rsidRPr="006B0A45">
              <w:t xml:space="preserve"> </w:t>
            </w:r>
            <w:r w:rsidRPr="006B0A45">
              <w:t>0 otherwise</w:t>
            </w:r>
          </w:p>
        </w:tc>
        <w:tc>
          <w:tcPr>
            <w:tcW w:w="2261" w:type="dxa"/>
          </w:tcPr>
          <w:p w:rsidR="00CC7889" w:rsidRPr="006B0A45" w:rsidRDefault="00CC7889" w:rsidP="006B0A45">
            <w:pPr>
              <w:pStyle w:val="Tabletext"/>
            </w:pPr>
            <w:r w:rsidRPr="006B0A45">
              <w:t>respondent age 15</w:t>
            </w:r>
          </w:p>
        </w:tc>
      </w:tr>
      <w:tr w:rsidR="00CC7889" w:rsidRPr="006B0A45" w:rsidTr="006B0A45">
        <w:trPr>
          <w:cantSplit/>
        </w:trPr>
        <w:tc>
          <w:tcPr>
            <w:tcW w:w="1820" w:type="dxa"/>
          </w:tcPr>
          <w:p w:rsidR="00CC7889" w:rsidRPr="006B0A45" w:rsidRDefault="00CC7889" w:rsidP="006B0A45">
            <w:pPr>
              <w:pStyle w:val="Tabletext"/>
            </w:pPr>
            <w:r w:rsidRPr="006B0A45">
              <w:t>Number of siblings</w:t>
            </w:r>
          </w:p>
        </w:tc>
        <w:tc>
          <w:tcPr>
            <w:tcW w:w="5240" w:type="dxa"/>
          </w:tcPr>
          <w:p w:rsidR="00CC7889" w:rsidRPr="006B0A45" w:rsidRDefault="00CC7889" w:rsidP="006B0A45">
            <w:pPr>
              <w:pStyle w:val="Tabletext"/>
            </w:pPr>
            <w:r w:rsidRPr="006B0A45">
              <w:t>number of siblings (4</w:t>
            </w:r>
            <w:r w:rsidR="00610D15" w:rsidRPr="006B0A45">
              <w:t xml:space="preserve"> </w:t>
            </w:r>
            <w:r w:rsidRPr="006B0A45">
              <w:t>=</w:t>
            </w:r>
            <w:r w:rsidR="00610D15" w:rsidRPr="006B0A45">
              <w:t xml:space="preserve"> </w:t>
            </w:r>
            <w:r w:rsidRPr="006B0A45">
              <w:t>4 or more in LSAY)</w:t>
            </w:r>
          </w:p>
        </w:tc>
        <w:tc>
          <w:tcPr>
            <w:tcW w:w="2261" w:type="dxa"/>
          </w:tcPr>
          <w:p w:rsidR="00CC7889" w:rsidRPr="006B0A45" w:rsidRDefault="00CC7889" w:rsidP="006B0A45">
            <w:pPr>
              <w:pStyle w:val="Tabletext"/>
            </w:pPr>
            <w:r w:rsidRPr="006B0A45">
              <w:t>respondent age 15</w:t>
            </w:r>
          </w:p>
        </w:tc>
      </w:tr>
      <w:tr w:rsidR="00CC7889" w:rsidRPr="006B0A45" w:rsidTr="006B0A45">
        <w:trPr>
          <w:cantSplit/>
        </w:trPr>
        <w:tc>
          <w:tcPr>
            <w:tcW w:w="1820" w:type="dxa"/>
          </w:tcPr>
          <w:p w:rsidR="00CC7889" w:rsidRPr="006B0A45" w:rsidRDefault="00610D15" w:rsidP="006B0A45">
            <w:pPr>
              <w:pStyle w:val="Tabletext"/>
            </w:pPr>
            <w:r w:rsidRPr="006B0A45">
              <w:t xml:space="preserve">Parent worked 2003, </w:t>
            </w:r>
            <w:r w:rsidR="00CC7889" w:rsidRPr="006B0A45">
              <w:t>2006</w:t>
            </w:r>
          </w:p>
        </w:tc>
        <w:tc>
          <w:tcPr>
            <w:tcW w:w="5240" w:type="dxa"/>
          </w:tcPr>
          <w:p w:rsidR="00CC7889" w:rsidRPr="006B0A45" w:rsidRDefault="00CC7889" w:rsidP="006B0A45">
            <w:pPr>
              <w:pStyle w:val="Tabletext"/>
            </w:pPr>
            <w:r w:rsidRPr="006B0A45">
              <w:t xml:space="preserve">= 1 if parent employed full-time or part-time, = 0 if not employed. </w:t>
            </w:r>
          </w:p>
        </w:tc>
        <w:tc>
          <w:tcPr>
            <w:tcW w:w="2261" w:type="dxa"/>
          </w:tcPr>
          <w:p w:rsidR="00CC7889" w:rsidRPr="006B0A45" w:rsidRDefault="00CC7889" w:rsidP="006B0A45">
            <w:pPr>
              <w:pStyle w:val="Tabletext"/>
            </w:pPr>
            <w:r w:rsidRPr="006B0A45">
              <w:t>respondent age 15</w:t>
            </w:r>
          </w:p>
        </w:tc>
      </w:tr>
      <w:tr w:rsidR="00CC7889" w:rsidRPr="006B0A45" w:rsidTr="006B0A45">
        <w:trPr>
          <w:cantSplit/>
        </w:trPr>
        <w:tc>
          <w:tcPr>
            <w:tcW w:w="1820" w:type="dxa"/>
          </w:tcPr>
          <w:p w:rsidR="00CC7889" w:rsidRPr="006B0A45" w:rsidRDefault="00610D15" w:rsidP="006B0A45">
            <w:pPr>
              <w:pStyle w:val="Tabletext"/>
            </w:pPr>
            <w:r w:rsidRPr="006B0A45">
              <w:t xml:space="preserve">Both parents lived at home 2003, </w:t>
            </w:r>
            <w:r w:rsidR="00CC7889" w:rsidRPr="006B0A45">
              <w:t>2006</w:t>
            </w:r>
          </w:p>
        </w:tc>
        <w:tc>
          <w:tcPr>
            <w:tcW w:w="5240" w:type="dxa"/>
          </w:tcPr>
          <w:p w:rsidR="00CC7889" w:rsidRPr="006B0A45" w:rsidRDefault="00CC7889" w:rsidP="006B0A45">
            <w:pPr>
              <w:pStyle w:val="Tabletext"/>
            </w:pPr>
            <w:r w:rsidRPr="006B0A45">
              <w:t>=</w:t>
            </w:r>
            <w:r w:rsidR="00610D15" w:rsidRPr="006B0A45">
              <w:t xml:space="preserve"> </w:t>
            </w:r>
            <w:r w:rsidRPr="006B0A45">
              <w:t>1 if both parents live in household, =</w:t>
            </w:r>
            <w:r w:rsidR="00610D15" w:rsidRPr="006B0A45">
              <w:t xml:space="preserve"> </w:t>
            </w:r>
            <w:r w:rsidRPr="006B0A45">
              <w:t>0 if single parent household</w:t>
            </w:r>
          </w:p>
        </w:tc>
        <w:tc>
          <w:tcPr>
            <w:tcW w:w="2261" w:type="dxa"/>
          </w:tcPr>
          <w:p w:rsidR="00CC7889" w:rsidRPr="006B0A45" w:rsidRDefault="00CC7889" w:rsidP="006B0A45">
            <w:pPr>
              <w:pStyle w:val="Tabletext"/>
            </w:pPr>
            <w:r w:rsidRPr="006B0A45">
              <w:t>respondent age 15</w:t>
            </w:r>
          </w:p>
        </w:tc>
      </w:tr>
      <w:tr w:rsidR="00CC7889" w:rsidRPr="006B0A45" w:rsidTr="006B0A45">
        <w:trPr>
          <w:cantSplit/>
        </w:trPr>
        <w:tc>
          <w:tcPr>
            <w:tcW w:w="1820" w:type="dxa"/>
          </w:tcPr>
          <w:p w:rsidR="00CC7889" w:rsidRPr="006B0A45" w:rsidRDefault="00CC7889" w:rsidP="006B0A45">
            <w:pPr>
              <w:pStyle w:val="Tabletext"/>
            </w:pPr>
            <w:r w:rsidRPr="006B0A45">
              <w:t xml:space="preserve">Parental occupation-based SES </w:t>
            </w:r>
          </w:p>
        </w:tc>
        <w:tc>
          <w:tcPr>
            <w:tcW w:w="5240" w:type="dxa"/>
          </w:tcPr>
          <w:p w:rsidR="00CC7889" w:rsidRPr="006B0A45" w:rsidRDefault="00CC7889" w:rsidP="006B0A45">
            <w:pPr>
              <w:pStyle w:val="Tabletext"/>
            </w:pPr>
            <w:r w:rsidRPr="006B0A45">
              <w:t>Occupational status of the responding parent of the youth measured by the ANU4 scale (</w:t>
            </w:r>
            <w:r w:rsidR="008E6E79" w:rsidRPr="006B0A45">
              <w:fldChar w:fldCharType="begin"/>
            </w:r>
            <w:r w:rsidRPr="006B0A45">
              <w:instrText xml:space="preserve"> ADDIN EN.CITE &lt;EndNote&gt;&lt;Cite&gt;&lt;Author&gt;Jones&lt;/Author&gt;&lt;Year&gt;2001&lt;/Year&gt;&lt;RecNum&gt;106&lt;/RecNum&gt;&lt;record&gt;&lt;rec-number&gt;106&lt;/rec-number&gt;&lt;foreign-keys&gt;&lt;key app="EN" db-id="0sp9t02ao2s908er5duvztshees9x25szs2d"&gt;106&lt;/key&gt;&lt;/foreign-keys&gt;&lt;ref-type name="Journal Article"&gt;17&lt;/ref-type&gt;&lt;contributors&gt;&lt;authors&gt;&lt;author&gt;Jones, F. L. &lt;/author&gt;&lt;author&gt;McMillan, Julie &lt;/author&gt;&lt;/authors&gt;&lt;/contributors&gt;&lt;titles&gt;&lt;title&gt;Scoring Occupational Categories for Social Research: A Review of Current Practice, with Australian Examples&lt;/title&gt;&lt;secondary-title&gt;Work, Employment and Society&lt;/secondary-title&gt;&lt;/titles&gt;&lt;periodical&gt;&lt;full-title&gt;Work, Employment and Society&lt;/full-title&gt;&lt;/periodical&gt;&lt;pages&gt;539–563&lt;/pages&gt;&lt;volume&gt;15&lt;/volume&gt;&lt;number&gt;3&lt;/number&gt;&lt;dates&gt;&lt;year&gt;2001&lt;/year&gt;&lt;/dates&gt;&lt;urls&gt;&lt;/urls&gt;&lt;/record&gt;&lt;/Cite&gt;&lt;/EndNote&gt;</w:instrText>
            </w:r>
            <w:r w:rsidR="008E6E79" w:rsidRPr="006B0A45">
              <w:fldChar w:fldCharType="separate"/>
            </w:r>
            <w:r w:rsidRPr="006B0A45">
              <w:t xml:space="preserve">Jones </w:t>
            </w:r>
            <w:r w:rsidR="00B06179" w:rsidRPr="006B0A45">
              <w:t>&amp;</w:t>
            </w:r>
            <w:r w:rsidRPr="006B0A45">
              <w:t xml:space="preserve"> McMillan 2001</w:t>
            </w:r>
            <w:r w:rsidR="008E6E79" w:rsidRPr="006B0A45">
              <w:fldChar w:fldCharType="end"/>
            </w:r>
            <w:r w:rsidRPr="006B0A45">
              <w:t>)</w:t>
            </w:r>
            <w:r w:rsidR="00DF7778" w:rsidRPr="006B0A45">
              <w:t xml:space="preserve"> </w:t>
            </w:r>
          </w:p>
        </w:tc>
        <w:tc>
          <w:tcPr>
            <w:tcW w:w="2261" w:type="dxa"/>
          </w:tcPr>
          <w:p w:rsidR="00CC7889" w:rsidRPr="006B0A45" w:rsidRDefault="00CC7889" w:rsidP="006B0A45">
            <w:pPr>
              <w:pStyle w:val="Tabletext"/>
            </w:pPr>
            <w:r w:rsidRPr="006B0A45">
              <w:t>respondent age 15</w:t>
            </w:r>
          </w:p>
        </w:tc>
      </w:tr>
      <w:tr w:rsidR="00CC7889" w:rsidRPr="006B0A45" w:rsidTr="006B0A45">
        <w:trPr>
          <w:cantSplit/>
        </w:trPr>
        <w:tc>
          <w:tcPr>
            <w:tcW w:w="1820" w:type="dxa"/>
          </w:tcPr>
          <w:p w:rsidR="00CC7889" w:rsidRPr="006B0A45" w:rsidRDefault="00CC7889" w:rsidP="006B0A45">
            <w:pPr>
              <w:pStyle w:val="Tabletext"/>
            </w:pPr>
            <w:r w:rsidRPr="006B0A45">
              <w:t>Father (mother) has a degree</w:t>
            </w:r>
          </w:p>
        </w:tc>
        <w:tc>
          <w:tcPr>
            <w:tcW w:w="5240" w:type="dxa"/>
          </w:tcPr>
          <w:p w:rsidR="00CC7889" w:rsidRPr="006B0A45" w:rsidRDefault="00CC7889" w:rsidP="00E92D7B">
            <w:pPr>
              <w:pStyle w:val="Tabletext"/>
            </w:pPr>
            <w:r w:rsidRPr="006B0A45">
              <w:t>=</w:t>
            </w:r>
            <w:r w:rsidR="00610D15" w:rsidRPr="006B0A45">
              <w:t xml:space="preserve"> </w:t>
            </w:r>
            <w:r w:rsidRPr="006B0A45">
              <w:t xml:space="preserve">1 if father (mother) has </w:t>
            </w:r>
            <w:r w:rsidR="00E92D7B">
              <w:t>b</w:t>
            </w:r>
            <w:r w:rsidRPr="006B0A45">
              <w:t>achelor degree or higher, =</w:t>
            </w:r>
            <w:r w:rsidR="00B06179" w:rsidRPr="006B0A45">
              <w:t xml:space="preserve"> </w:t>
            </w:r>
            <w:r w:rsidRPr="006B0A45">
              <w:t>0 if less</w:t>
            </w:r>
          </w:p>
        </w:tc>
        <w:tc>
          <w:tcPr>
            <w:tcW w:w="2261" w:type="dxa"/>
          </w:tcPr>
          <w:p w:rsidR="00CC7889" w:rsidRPr="006B0A45" w:rsidRDefault="00CC7889" w:rsidP="006B0A45">
            <w:pPr>
              <w:pStyle w:val="Tabletext"/>
            </w:pPr>
            <w:r w:rsidRPr="006B0A45">
              <w:t>respondent age 15</w:t>
            </w:r>
          </w:p>
        </w:tc>
      </w:tr>
      <w:tr w:rsidR="00CC7889" w:rsidRPr="006B0A45" w:rsidTr="006B0A45">
        <w:trPr>
          <w:cantSplit/>
        </w:trPr>
        <w:tc>
          <w:tcPr>
            <w:tcW w:w="1820" w:type="dxa"/>
          </w:tcPr>
          <w:p w:rsidR="00CC7889" w:rsidRPr="006B0A45" w:rsidRDefault="00CC7889" w:rsidP="006B0A45">
            <w:pPr>
              <w:pStyle w:val="Tabletext"/>
            </w:pPr>
            <w:r w:rsidRPr="006B0A45">
              <w:t>School sector</w:t>
            </w:r>
          </w:p>
        </w:tc>
        <w:tc>
          <w:tcPr>
            <w:tcW w:w="5240" w:type="dxa"/>
          </w:tcPr>
          <w:p w:rsidR="00CC7889" w:rsidRPr="006B0A45" w:rsidRDefault="00CC7889" w:rsidP="00E92D7B">
            <w:pPr>
              <w:pStyle w:val="Tabletext"/>
            </w:pPr>
            <w:r w:rsidRPr="006B0A45">
              <w:t xml:space="preserve">Three dummy variables indicating students enrolled in (1) </w:t>
            </w:r>
            <w:r w:rsidR="00E92D7B">
              <w:t>g</w:t>
            </w:r>
            <w:r w:rsidRPr="006B0A45">
              <w:t>overnment (base group), (2) Catholic,</w:t>
            </w:r>
            <w:r w:rsidR="00DF7778" w:rsidRPr="006B0A45">
              <w:t xml:space="preserve"> </w:t>
            </w:r>
            <w:r w:rsidRPr="006B0A45">
              <w:t>(3) Independent schools</w:t>
            </w:r>
          </w:p>
        </w:tc>
        <w:tc>
          <w:tcPr>
            <w:tcW w:w="2261" w:type="dxa"/>
          </w:tcPr>
          <w:p w:rsidR="00CC7889" w:rsidRPr="006B0A45" w:rsidRDefault="00CC7889" w:rsidP="006B0A45">
            <w:pPr>
              <w:pStyle w:val="Tabletext"/>
            </w:pPr>
            <w:r w:rsidRPr="006B0A45">
              <w:t>respondent</w:t>
            </w:r>
            <w:r w:rsidR="0077410C" w:rsidRPr="006B0A45">
              <w:t>’</w:t>
            </w:r>
            <w:r w:rsidRPr="006B0A45">
              <w:t>s last school year</w:t>
            </w:r>
          </w:p>
        </w:tc>
      </w:tr>
      <w:tr w:rsidR="00CC7889" w:rsidRPr="006B0A45" w:rsidTr="006B0A45">
        <w:trPr>
          <w:cantSplit/>
        </w:trPr>
        <w:tc>
          <w:tcPr>
            <w:tcW w:w="1820" w:type="dxa"/>
          </w:tcPr>
          <w:p w:rsidR="00CC7889" w:rsidRPr="006B0A45" w:rsidRDefault="00CC7889" w:rsidP="006B0A45">
            <w:pPr>
              <w:pStyle w:val="Tabletext"/>
            </w:pPr>
            <w:r w:rsidRPr="006B0A45">
              <w:t>Residential state</w:t>
            </w:r>
          </w:p>
        </w:tc>
        <w:tc>
          <w:tcPr>
            <w:tcW w:w="5240" w:type="dxa"/>
          </w:tcPr>
          <w:p w:rsidR="00CC7889" w:rsidRPr="006B0A45" w:rsidRDefault="00CC7889" w:rsidP="006B0A45">
            <w:pPr>
              <w:pStyle w:val="Tabletext"/>
            </w:pPr>
            <w:r w:rsidRPr="006B0A45">
              <w:t>Dummies for the state of residence of the respondent. NSW (base), V</w:t>
            </w:r>
            <w:r w:rsidR="00610D15" w:rsidRPr="006B0A45">
              <w:t>ic.</w:t>
            </w:r>
            <w:r w:rsidRPr="006B0A45">
              <w:t xml:space="preserve">, </w:t>
            </w:r>
            <w:r w:rsidR="00610D15" w:rsidRPr="006B0A45">
              <w:t>Q</w:t>
            </w:r>
            <w:r w:rsidR="00B06179" w:rsidRPr="006B0A45">
              <w:t>ld</w:t>
            </w:r>
            <w:r w:rsidR="00610D15" w:rsidRPr="006B0A45">
              <w:t>, SA, WA, Tas.</w:t>
            </w:r>
            <w:r w:rsidRPr="006B0A45">
              <w:t>, NT</w:t>
            </w:r>
          </w:p>
        </w:tc>
        <w:tc>
          <w:tcPr>
            <w:tcW w:w="2261" w:type="dxa"/>
          </w:tcPr>
          <w:p w:rsidR="00CC7889" w:rsidRPr="006B0A45" w:rsidRDefault="00CC7889" w:rsidP="006B0A45">
            <w:pPr>
              <w:pStyle w:val="Tabletext"/>
            </w:pPr>
            <w:r w:rsidRPr="006B0A45">
              <w:t>respondent age 15</w:t>
            </w:r>
          </w:p>
        </w:tc>
      </w:tr>
      <w:tr w:rsidR="00CC7889" w:rsidRPr="006B0A45" w:rsidTr="006B0A45">
        <w:trPr>
          <w:cantSplit/>
        </w:trPr>
        <w:tc>
          <w:tcPr>
            <w:tcW w:w="1820" w:type="dxa"/>
            <w:tcBorders>
              <w:bottom w:val="dashed" w:sz="4" w:space="0" w:color="auto"/>
            </w:tcBorders>
          </w:tcPr>
          <w:p w:rsidR="00CC7889" w:rsidRPr="006B0A45" w:rsidRDefault="00CC7889" w:rsidP="006B0A45">
            <w:pPr>
              <w:pStyle w:val="Tabletext"/>
            </w:pPr>
            <w:r w:rsidRPr="006B0A45">
              <w:t>Self-assessed school performance</w:t>
            </w:r>
          </w:p>
        </w:tc>
        <w:tc>
          <w:tcPr>
            <w:tcW w:w="5240" w:type="dxa"/>
            <w:tcBorders>
              <w:bottom w:val="dashed" w:sz="4" w:space="0" w:color="auto"/>
            </w:tcBorders>
          </w:tcPr>
          <w:p w:rsidR="00CC7889" w:rsidRPr="006B0A45" w:rsidRDefault="00CC7889" w:rsidP="006B0A45">
            <w:pPr>
              <w:pStyle w:val="Tabletext"/>
            </w:pPr>
            <w:r w:rsidRPr="006B0A45">
              <w:t xml:space="preserve">Four dummy variables indicating students who are doing (1) well above average (base), (2) better than average, (3) average, and (4) below average. </w:t>
            </w:r>
          </w:p>
        </w:tc>
        <w:tc>
          <w:tcPr>
            <w:tcW w:w="2261" w:type="dxa"/>
            <w:tcBorders>
              <w:bottom w:val="dashed" w:sz="4" w:space="0" w:color="auto"/>
            </w:tcBorders>
          </w:tcPr>
          <w:p w:rsidR="00CC7889" w:rsidRPr="006B0A45" w:rsidRDefault="00CC7889" w:rsidP="006B0A45">
            <w:pPr>
              <w:pStyle w:val="Tabletext"/>
            </w:pPr>
            <w:r w:rsidRPr="006B0A45">
              <w:t>respondent age 15</w:t>
            </w:r>
          </w:p>
        </w:tc>
      </w:tr>
      <w:tr w:rsidR="00CC7889" w:rsidRPr="006B0A45" w:rsidTr="006B0A45">
        <w:trPr>
          <w:cantSplit/>
        </w:trPr>
        <w:tc>
          <w:tcPr>
            <w:tcW w:w="1820" w:type="dxa"/>
            <w:tcBorders>
              <w:top w:val="dashed" w:sz="4" w:space="0" w:color="auto"/>
            </w:tcBorders>
          </w:tcPr>
          <w:p w:rsidR="00CC7889" w:rsidRPr="006B0A45" w:rsidRDefault="00CC7889" w:rsidP="006B0A45">
            <w:pPr>
              <w:pStyle w:val="Tabletext"/>
            </w:pPr>
            <w:r w:rsidRPr="006B0A45">
              <w:t xml:space="preserve">Achievement </w:t>
            </w:r>
          </w:p>
        </w:tc>
        <w:tc>
          <w:tcPr>
            <w:tcW w:w="5240" w:type="dxa"/>
            <w:tcBorders>
              <w:top w:val="dashed" w:sz="4" w:space="0" w:color="auto"/>
            </w:tcBorders>
          </w:tcPr>
          <w:p w:rsidR="00CC7889" w:rsidRPr="006B0A45" w:rsidRDefault="00CC7889" w:rsidP="006B0A45">
            <w:pPr>
              <w:pStyle w:val="Tabletext"/>
            </w:pPr>
          </w:p>
        </w:tc>
        <w:tc>
          <w:tcPr>
            <w:tcW w:w="2261" w:type="dxa"/>
            <w:tcBorders>
              <w:top w:val="dashed" w:sz="4" w:space="0" w:color="auto"/>
            </w:tcBorders>
          </w:tcPr>
          <w:p w:rsidR="00CC7889" w:rsidRPr="006B0A45" w:rsidRDefault="00CC7889" w:rsidP="006B0A45">
            <w:pPr>
              <w:pStyle w:val="Tabletext"/>
            </w:pPr>
          </w:p>
        </w:tc>
      </w:tr>
      <w:tr w:rsidR="00CC7889" w:rsidRPr="006B0A45" w:rsidTr="006B0A45">
        <w:trPr>
          <w:cantSplit/>
        </w:trPr>
        <w:tc>
          <w:tcPr>
            <w:tcW w:w="1820" w:type="dxa"/>
          </w:tcPr>
          <w:p w:rsidR="00CC7889" w:rsidRPr="006B0A45" w:rsidRDefault="00CC7889" w:rsidP="006B0A45">
            <w:pPr>
              <w:pStyle w:val="Tabletext"/>
            </w:pPr>
            <w:r w:rsidRPr="006B0A45">
              <w:t>Reading literacy</w:t>
            </w:r>
          </w:p>
        </w:tc>
        <w:tc>
          <w:tcPr>
            <w:tcW w:w="5240" w:type="dxa"/>
            <w:vMerge w:val="restart"/>
          </w:tcPr>
          <w:p w:rsidR="00CC7889" w:rsidRPr="006B0A45" w:rsidRDefault="00CC7889" w:rsidP="006B0A45">
            <w:pPr>
              <w:pStyle w:val="Tabletext"/>
            </w:pPr>
            <w:r w:rsidRPr="006B0A45">
              <w:t>See below for both scales. 1st plausible value in the data for both scales is used.</w:t>
            </w:r>
          </w:p>
        </w:tc>
        <w:tc>
          <w:tcPr>
            <w:tcW w:w="2261" w:type="dxa"/>
          </w:tcPr>
          <w:p w:rsidR="00CC7889" w:rsidRPr="006B0A45" w:rsidRDefault="00CC7889" w:rsidP="006B0A45">
            <w:pPr>
              <w:pStyle w:val="Tabletext"/>
            </w:pPr>
            <w:r w:rsidRPr="006B0A45">
              <w:t>respondent age 15</w:t>
            </w:r>
          </w:p>
        </w:tc>
      </w:tr>
      <w:tr w:rsidR="00CC7889" w:rsidRPr="006B0A45" w:rsidTr="006B0A45">
        <w:trPr>
          <w:cantSplit/>
        </w:trPr>
        <w:tc>
          <w:tcPr>
            <w:tcW w:w="1820" w:type="dxa"/>
            <w:tcBorders>
              <w:bottom w:val="dashed" w:sz="4" w:space="0" w:color="auto"/>
            </w:tcBorders>
          </w:tcPr>
          <w:p w:rsidR="00CC7889" w:rsidRPr="006B0A45" w:rsidRDefault="00CC7889" w:rsidP="006B0A45">
            <w:pPr>
              <w:pStyle w:val="Tabletext"/>
            </w:pPr>
            <w:r w:rsidRPr="006B0A45">
              <w:t>Mathematical literacy</w:t>
            </w:r>
          </w:p>
        </w:tc>
        <w:tc>
          <w:tcPr>
            <w:tcW w:w="5240" w:type="dxa"/>
            <w:vMerge/>
            <w:tcBorders>
              <w:bottom w:val="dashed" w:sz="4" w:space="0" w:color="auto"/>
            </w:tcBorders>
          </w:tcPr>
          <w:p w:rsidR="00CC7889" w:rsidRPr="006B0A45" w:rsidRDefault="00CC7889" w:rsidP="006B0A45">
            <w:pPr>
              <w:pStyle w:val="Tabletext"/>
            </w:pPr>
          </w:p>
        </w:tc>
        <w:tc>
          <w:tcPr>
            <w:tcW w:w="2261" w:type="dxa"/>
            <w:tcBorders>
              <w:bottom w:val="dashed" w:sz="4" w:space="0" w:color="auto"/>
            </w:tcBorders>
          </w:tcPr>
          <w:p w:rsidR="00CC7889" w:rsidRPr="006B0A45" w:rsidRDefault="00CC7889" w:rsidP="006B0A45">
            <w:pPr>
              <w:pStyle w:val="Tabletext"/>
            </w:pPr>
          </w:p>
        </w:tc>
      </w:tr>
      <w:tr w:rsidR="00CC7889" w:rsidRPr="006B0A45" w:rsidTr="006B0A45">
        <w:trPr>
          <w:cantSplit/>
        </w:trPr>
        <w:tc>
          <w:tcPr>
            <w:tcW w:w="1820" w:type="dxa"/>
            <w:tcBorders>
              <w:top w:val="dashed" w:sz="4" w:space="0" w:color="auto"/>
            </w:tcBorders>
          </w:tcPr>
          <w:p w:rsidR="00CC7889" w:rsidRPr="006B0A45" w:rsidRDefault="00CC7889" w:rsidP="006B0A45">
            <w:pPr>
              <w:pStyle w:val="Tabletext"/>
            </w:pPr>
            <w:r w:rsidRPr="006B0A45">
              <w:t>Aspirations</w:t>
            </w:r>
          </w:p>
        </w:tc>
        <w:tc>
          <w:tcPr>
            <w:tcW w:w="5240" w:type="dxa"/>
            <w:tcBorders>
              <w:top w:val="dashed" w:sz="4" w:space="0" w:color="auto"/>
            </w:tcBorders>
          </w:tcPr>
          <w:p w:rsidR="00CC7889" w:rsidRPr="006B0A45" w:rsidRDefault="00CC7889" w:rsidP="006B0A45">
            <w:pPr>
              <w:pStyle w:val="Tabletext"/>
            </w:pPr>
          </w:p>
        </w:tc>
        <w:tc>
          <w:tcPr>
            <w:tcW w:w="2261" w:type="dxa"/>
            <w:tcBorders>
              <w:top w:val="dashed" w:sz="4" w:space="0" w:color="auto"/>
            </w:tcBorders>
          </w:tcPr>
          <w:p w:rsidR="00CC7889" w:rsidRPr="006B0A45" w:rsidRDefault="00CC7889" w:rsidP="006B0A45">
            <w:pPr>
              <w:pStyle w:val="Tabletext"/>
            </w:pPr>
          </w:p>
        </w:tc>
      </w:tr>
      <w:tr w:rsidR="00CC7889" w:rsidRPr="006B0A45" w:rsidTr="006B0A45">
        <w:trPr>
          <w:cantSplit/>
        </w:trPr>
        <w:tc>
          <w:tcPr>
            <w:tcW w:w="1820" w:type="dxa"/>
          </w:tcPr>
          <w:p w:rsidR="00CC7889" w:rsidRPr="006B0A45" w:rsidRDefault="00CC7889" w:rsidP="006B0A45">
            <w:pPr>
              <w:pStyle w:val="Tabletext"/>
            </w:pPr>
            <w:r w:rsidRPr="006B0A45">
              <w:t xml:space="preserve">Job at 30 residual </w:t>
            </w:r>
          </w:p>
        </w:tc>
        <w:tc>
          <w:tcPr>
            <w:tcW w:w="5240" w:type="dxa"/>
          </w:tcPr>
          <w:p w:rsidR="00CC7889" w:rsidRPr="006B0A45" w:rsidRDefault="00CC7889" w:rsidP="006B0A45">
            <w:pPr>
              <w:pStyle w:val="Tabletext"/>
            </w:pPr>
            <w:r w:rsidRPr="006B0A45">
              <w:t>Residual from regression of respondents ANU4-scaled expected job at age 30 (</w:t>
            </w:r>
            <w:r w:rsidR="008E6E79" w:rsidRPr="006B0A45">
              <w:fldChar w:fldCharType="begin"/>
            </w:r>
            <w:r w:rsidRPr="006B0A45">
              <w:instrText xml:space="preserve"> ADDIN EN.CITE &lt;EndNote&gt;&lt;Cite&gt;&lt;Author&gt;Jones&lt;/Author&gt;&lt;Year&gt;2001&lt;/Year&gt;&lt;RecNum&gt;106&lt;/RecNum&gt;&lt;record&gt;&lt;rec-number&gt;106&lt;/rec-number&gt;&lt;foreign-keys&gt;&lt;key app="EN" db-id="0sp9t02ao2s908er5duvztshees9x25szs2d"&gt;106&lt;/key&gt;&lt;/foreign-keys&gt;&lt;ref-type name="Journal Article"&gt;17&lt;/ref-type&gt;&lt;contributors&gt;&lt;authors&gt;&lt;author&gt;Jones, F. L. &lt;/author&gt;&lt;author&gt;McMillan, Julie &lt;/author&gt;&lt;/authors&gt;&lt;/contributors&gt;&lt;titles&gt;&lt;title&gt;Scoring Occupational Categories for Social Research: A Review of Current Practice, with Australian Examples&lt;/title&gt;&lt;secondary-title&gt;Work, Employment and Society&lt;/secondary-title&gt;&lt;/titles&gt;&lt;periodical&gt;&lt;full-title&gt;Work, Employment and Society&lt;/full-title&gt;&lt;/periodical&gt;&lt;pages&gt;539–563&lt;/pages&gt;&lt;volume&gt;15&lt;/volume&gt;&lt;number&gt;3&lt;/number&gt;&lt;dates&gt;&lt;year&gt;2001&lt;/year&gt;&lt;/dates&gt;&lt;urls&gt;&lt;/urls&gt;&lt;/record&gt;&lt;/Cite&gt;&lt;/EndNote&gt;</w:instrText>
            </w:r>
            <w:r w:rsidR="008E6E79" w:rsidRPr="006B0A45">
              <w:fldChar w:fldCharType="separate"/>
            </w:r>
            <w:r w:rsidRPr="006B0A45">
              <w:t xml:space="preserve">Jones </w:t>
            </w:r>
            <w:r w:rsidR="00610D15" w:rsidRPr="006B0A45">
              <w:t>&amp;</w:t>
            </w:r>
            <w:r w:rsidRPr="006B0A45">
              <w:t xml:space="preserve"> McMillan 2001</w:t>
            </w:r>
            <w:r w:rsidR="008E6E79" w:rsidRPr="006B0A45">
              <w:fldChar w:fldCharType="end"/>
            </w:r>
            <w:r w:rsidRPr="006B0A45">
              <w:t xml:space="preserve">) on the same set of Xs used in regressions reported in </w:t>
            </w:r>
            <w:r w:rsidR="00E5170D" w:rsidRPr="006B0A45">
              <w:t>table</w:t>
            </w:r>
            <w:r w:rsidR="007502B2" w:rsidRPr="006B0A45">
              <w:t xml:space="preserve"> A3</w:t>
            </w:r>
            <w:r w:rsidRPr="006B0A45">
              <w:t>, for example</w:t>
            </w:r>
          </w:p>
        </w:tc>
        <w:tc>
          <w:tcPr>
            <w:tcW w:w="2261" w:type="dxa"/>
          </w:tcPr>
          <w:p w:rsidR="00CC7889" w:rsidRPr="006B0A45" w:rsidRDefault="00CC7889" w:rsidP="006B0A45">
            <w:pPr>
              <w:pStyle w:val="Tabletext"/>
            </w:pPr>
            <w:r w:rsidRPr="006B0A45">
              <w:t>respondent age 15</w:t>
            </w:r>
          </w:p>
        </w:tc>
      </w:tr>
      <w:tr w:rsidR="00CC7889" w:rsidRPr="006B0A45" w:rsidTr="006B0A45">
        <w:trPr>
          <w:cantSplit/>
        </w:trPr>
        <w:tc>
          <w:tcPr>
            <w:tcW w:w="1820" w:type="dxa"/>
            <w:tcBorders>
              <w:bottom w:val="single" w:sz="4" w:space="0" w:color="auto"/>
            </w:tcBorders>
          </w:tcPr>
          <w:p w:rsidR="00CC7889" w:rsidRPr="006B0A45" w:rsidRDefault="00CC7889" w:rsidP="006B0A45">
            <w:pPr>
              <w:pStyle w:val="Tabletext"/>
            </w:pPr>
            <w:r w:rsidRPr="006B0A45">
              <w:t>Hours of weekly homework</w:t>
            </w:r>
          </w:p>
        </w:tc>
        <w:tc>
          <w:tcPr>
            <w:tcW w:w="5240" w:type="dxa"/>
            <w:tcBorders>
              <w:bottom w:val="single" w:sz="4" w:space="0" w:color="auto"/>
            </w:tcBorders>
          </w:tcPr>
          <w:p w:rsidR="00CC7889" w:rsidRPr="006B0A45" w:rsidRDefault="00CC7889" w:rsidP="006B0A45">
            <w:pPr>
              <w:pStyle w:val="Tabletext"/>
            </w:pPr>
            <w:r w:rsidRPr="006B0A45">
              <w:t xml:space="preserve">Hours of weekly homework reported by respondents relative to (divided by) the average among other students at the same school </w:t>
            </w:r>
          </w:p>
        </w:tc>
        <w:tc>
          <w:tcPr>
            <w:tcW w:w="2261" w:type="dxa"/>
            <w:tcBorders>
              <w:bottom w:val="single" w:sz="4" w:space="0" w:color="auto"/>
            </w:tcBorders>
          </w:tcPr>
          <w:p w:rsidR="00CC7889" w:rsidRPr="006B0A45" w:rsidRDefault="00CC7889" w:rsidP="006B0A45">
            <w:pPr>
              <w:pStyle w:val="Tabletext"/>
            </w:pPr>
            <w:r w:rsidRPr="006B0A45">
              <w:t>respondent age 15</w:t>
            </w:r>
          </w:p>
        </w:tc>
      </w:tr>
    </w:tbl>
    <w:p w:rsidR="00CC7889" w:rsidRPr="00AB38C9" w:rsidRDefault="00610D15" w:rsidP="00AB38C9">
      <w:pPr>
        <w:pStyle w:val="Heading2"/>
      </w:pPr>
      <w:bookmarkStart w:id="63" w:name="_Toc372630738"/>
      <w:r>
        <w:t>Mathematical literacy and r</w:t>
      </w:r>
      <w:r w:rsidR="00CC7889" w:rsidRPr="00AB38C9">
        <w:t>eading literacy</w:t>
      </w:r>
      <w:bookmarkEnd w:id="63"/>
    </w:p>
    <w:p w:rsidR="00CC7889" w:rsidRPr="006B0A45" w:rsidRDefault="00B06179" w:rsidP="006B0A45">
      <w:pPr>
        <w:pStyle w:val="Text"/>
      </w:pPr>
      <w:r>
        <w:t xml:space="preserve">The PISA survey assesses the </w:t>
      </w:r>
      <w:r w:rsidRPr="00DD1682">
        <w:t>mathematical literacy and reading literacy</w:t>
      </w:r>
      <w:r>
        <w:t xml:space="preserve"> of 15-year</w:t>
      </w:r>
      <w:r w:rsidR="00E92D7B">
        <w:t>-</w:t>
      </w:r>
      <w:r>
        <w:t>olds</w:t>
      </w:r>
      <w:r w:rsidR="00CC7889" w:rsidRPr="00DD1682">
        <w:t>, which represent</w:t>
      </w:r>
      <w:r w:rsidR="00E92D7B">
        <w:t>s</w:t>
      </w:r>
      <w:r w:rsidR="00CC7889" w:rsidRPr="00DD1682">
        <w:t xml:space="preserve"> broad maths and reading concepts and skills. The emphasis is not so much on testing knowledge of specific aspects taught in the school curricula, but on mastery of processes, the understanding of concepts and the ability to function in various real-world situations within each domain. Such abilities are considered necessary to enable students to apply maths and reading s</w:t>
      </w:r>
      <w:r>
        <w:t xml:space="preserve">kills in adult life (OECD </w:t>
      </w:r>
      <w:r w:rsidRPr="006B0A45">
        <w:t>2003</w:t>
      </w:r>
      <w:r w:rsidR="00CC7889" w:rsidRPr="006B0A45">
        <w:t>).</w:t>
      </w:r>
      <w:r w:rsidR="00DF7778" w:rsidRPr="006B0A45">
        <w:t xml:space="preserve"> </w:t>
      </w:r>
    </w:p>
    <w:p w:rsidR="00CC7889" w:rsidRPr="00DD1682" w:rsidRDefault="00CC7889" w:rsidP="006B0A45">
      <w:pPr>
        <w:pStyle w:val="Text"/>
      </w:pPr>
      <w:r w:rsidRPr="006B0A45">
        <w:t>Scores on these scal</w:t>
      </w:r>
      <w:r w:rsidRPr="00DD1682">
        <w:t>es are reported as plausible values. These are a set of random va</w:t>
      </w:r>
      <w:r>
        <w:t>riable</w:t>
      </w:r>
      <w:r w:rsidRPr="00DD1682">
        <w:t>s (five for each scale) selected for each student at random from an estimated ability distribution of students with similar item</w:t>
      </w:r>
      <w:r w:rsidR="00E92D7B">
        <w:t>-</w:t>
      </w:r>
      <w:r w:rsidRPr="00DD1682">
        <w:t xml:space="preserve">response patterns and backgrounds. </w:t>
      </w:r>
      <w:r w:rsidR="00B06179">
        <w:t>P</w:t>
      </w:r>
      <w:r w:rsidR="00B06179" w:rsidRPr="00DD1682">
        <w:t>lausible values</w:t>
      </w:r>
      <w:r w:rsidRPr="00DD1682">
        <w:t xml:space="preserve"> are used because the goal of the PISA assessment is to provide good estimates of </w:t>
      </w:r>
      <w:r w:rsidR="00B06179">
        <w:t xml:space="preserve">the </w:t>
      </w:r>
      <w:r w:rsidRPr="00DD1682">
        <w:t xml:space="preserve">parameters of student populations, rather than estimates of individual student performance. </w:t>
      </w:r>
    </w:p>
    <w:p w:rsidR="00CC7889" w:rsidRPr="00DD1682" w:rsidRDefault="00CC7889" w:rsidP="006B0A45">
      <w:pPr>
        <w:pStyle w:val="Heading3"/>
        <w:rPr>
          <w:i/>
        </w:rPr>
      </w:pPr>
      <w:r w:rsidRPr="00DD1682">
        <w:t xml:space="preserve">Mathematical </w:t>
      </w:r>
      <w:r w:rsidRPr="006B0A45">
        <w:t>literacy</w:t>
      </w:r>
      <w:r w:rsidRPr="00DD1682">
        <w:t xml:space="preserve"> </w:t>
      </w:r>
    </w:p>
    <w:p w:rsidR="00CC7889" w:rsidRPr="00DD1682" w:rsidRDefault="00CC7889" w:rsidP="006B0A45">
      <w:pPr>
        <w:pStyle w:val="Textlessbefore"/>
      </w:pPr>
      <w:r w:rsidRPr="00DD1682">
        <w:t>Mathematical literacy</w:t>
      </w:r>
      <w:r w:rsidR="00B06179">
        <w:t xml:space="preserve"> includes students</w:t>
      </w:r>
      <w:r w:rsidR="0077410C">
        <w:t>’</w:t>
      </w:r>
      <w:r w:rsidR="00B06179">
        <w:t xml:space="preserve"> ability to </w:t>
      </w:r>
      <w:r w:rsidR="0077410C">
        <w:t>‘</w:t>
      </w:r>
      <w:r w:rsidRPr="00DD1682">
        <w:t>analyse, reason, and communicate ideas effectively as they pose, formulate, solve, and interpret solutions to mathematical probl</w:t>
      </w:r>
      <w:r w:rsidR="00B06179">
        <w:t>ems in a variety of situations</w:t>
      </w:r>
      <w:r w:rsidR="0077410C">
        <w:t>’</w:t>
      </w:r>
      <w:r w:rsidR="00B06179">
        <w:t xml:space="preserve"> (OECD 2003, p.</w:t>
      </w:r>
      <w:r w:rsidRPr="00DD1682">
        <w:t xml:space="preserve">15). It includes assessments of: </w:t>
      </w:r>
    </w:p>
    <w:p w:rsidR="00CC7889" w:rsidRPr="006B0A45" w:rsidRDefault="00CC7889" w:rsidP="006B0A45">
      <w:pPr>
        <w:pStyle w:val="Dotpoint10"/>
      </w:pPr>
      <w:r w:rsidRPr="00DD1682">
        <w:t>mathematical content (quantity, space and shape</w:t>
      </w:r>
      <w:r w:rsidRPr="006B0A45">
        <w:t>, change and relationships, uncertainty)</w:t>
      </w:r>
    </w:p>
    <w:p w:rsidR="00CC7889" w:rsidRPr="006B0A45" w:rsidRDefault="00CC7889" w:rsidP="006B0A45">
      <w:pPr>
        <w:pStyle w:val="Dotpoint10"/>
      </w:pPr>
      <w:r w:rsidRPr="006B0A45">
        <w:t>process (</w:t>
      </w:r>
      <w:r w:rsidR="00331400" w:rsidRPr="006B0A45">
        <w:t xml:space="preserve">for example, </w:t>
      </w:r>
      <w:r w:rsidRPr="006B0A45">
        <w:t xml:space="preserve">the use of mathematical </w:t>
      </w:r>
      <w:r w:rsidR="00B06179" w:rsidRPr="006B0A45">
        <w:t>language, modelling and problem-</w:t>
      </w:r>
      <w:r w:rsidRPr="006B0A45">
        <w:t>solving skills)</w:t>
      </w:r>
    </w:p>
    <w:p w:rsidR="00CC7889" w:rsidRPr="00DD1682" w:rsidRDefault="00CC7889" w:rsidP="006B0A45">
      <w:pPr>
        <w:pStyle w:val="Dotpoint10"/>
      </w:pPr>
      <w:proofErr w:type="gramStart"/>
      <w:r w:rsidRPr="006B0A45">
        <w:t>situations</w:t>
      </w:r>
      <w:proofErr w:type="gramEnd"/>
      <w:r w:rsidRPr="006B0A45">
        <w:t xml:space="preserve"> in which maths is used (including perso</w:t>
      </w:r>
      <w:r w:rsidRPr="00DD1682">
        <w:t>nal, educational, occupational, public and scientific)</w:t>
      </w:r>
      <w:r w:rsidR="00AB38C9">
        <w:t>.</w:t>
      </w:r>
    </w:p>
    <w:p w:rsidR="00CC7889" w:rsidRPr="00DD1682" w:rsidRDefault="00CC7889" w:rsidP="006B0A45">
      <w:pPr>
        <w:pStyle w:val="Heading3"/>
        <w:rPr>
          <w:i/>
        </w:rPr>
      </w:pPr>
      <w:r w:rsidRPr="00DD1682">
        <w:t>Reading literacy</w:t>
      </w:r>
    </w:p>
    <w:p w:rsidR="00CC7889" w:rsidRPr="00DD1682" w:rsidRDefault="00CC7889" w:rsidP="006B0A45">
      <w:pPr>
        <w:pStyle w:val="Textlessbefore"/>
      </w:pPr>
      <w:r w:rsidRPr="00DD1682">
        <w:t>Reading literacy</w:t>
      </w:r>
      <w:r w:rsidR="00B06179">
        <w:t xml:space="preserve"> includes students</w:t>
      </w:r>
      <w:r w:rsidR="0077410C">
        <w:t>’</w:t>
      </w:r>
      <w:r w:rsidR="00B06179">
        <w:t xml:space="preserve"> ability to </w:t>
      </w:r>
      <w:r w:rsidR="0077410C">
        <w:t>‘</w:t>
      </w:r>
      <w:r w:rsidRPr="00DD1682">
        <w:t xml:space="preserve">understand, use and reflect on written </w:t>
      </w:r>
      <w:r w:rsidR="00B06179">
        <w:t>text to achieve their purposes</w:t>
      </w:r>
      <w:r w:rsidR="0077410C">
        <w:t>’</w:t>
      </w:r>
      <w:r w:rsidR="00B06179">
        <w:t xml:space="preserve"> (OECD</w:t>
      </w:r>
      <w:r w:rsidRPr="00DD1682">
        <w:t xml:space="preserve"> 2003, p.16). This includes an</w:t>
      </w:r>
      <w:r w:rsidR="00B06179">
        <w:t xml:space="preserve"> </w:t>
      </w:r>
      <w:r w:rsidR="0077410C">
        <w:t>‘</w:t>
      </w:r>
      <w:r w:rsidR="00B06179">
        <w:t>active</w:t>
      </w:r>
      <w:r w:rsidR="0077410C">
        <w:t>’</w:t>
      </w:r>
      <w:r w:rsidR="00B06179">
        <w:t xml:space="preserve"> element — </w:t>
      </w:r>
      <w:proofErr w:type="gramStart"/>
      <w:r w:rsidRPr="00DD1682">
        <w:t>a capacity to reflect upon written text, as well as merely comprehend</w:t>
      </w:r>
      <w:proofErr w:type="gramEnd"/>
      <w:r w:rsidRPr="00DD1682">
        <w:t xml:space="preserve"> it. The reading items include assessments of:</w:t>
      </w:r>
    </w:p>
    <w:p w:rsidR="00CC7889" w:rsidRPr="006B0A45" w:rsidRDefault="00CC7889" w:rsidP="006B0A45">
      <w:pPr>
        <w:pStyle w:val="Dotpoint10"/>
      </w:pPr>
      <w:r w:rsidRPr="00DD1682">
        <w:t>text format, including different prose forms (</w:t>
      </w:r>
      <w:r w:rsidR="00331400">
        <w:t xml:space="preserve">for example, </w:t>
      </w:r>
      <w:r w:rsidRPr="00DD1682">
        <w:t>narration, argumentation) and various non-continuous texts (</w:t>
      </w:r>
      <w:r w:rsidR="00331400">
        <w:t xml:space="preserve">for example, </w:t>
      </w:r>
      <w:r w:rsidRPr="00DD1682">
        <w:t xml:space="preserve">graphs, </w:t>
      </w:r>
      <w:r w:rsidRPr="006B0A45">
        <w:t>app</w:t>
      </w:r>
      <w:r w:rsidR="00B06179" w:rsidRPr="006B0A45">
        <w:t>lication forms, advertisements)</w:t>
      </w:r>
    </w:p>
    <w:p w:rsidR="00CC7889" w:rsidRPr="006B0A45" w:rsidRDefault="00CC7889" w:rsidP="006B0A45">
      <w:pPr>
        <w:pStyle w:val="Dotpoint10"/>
      </w:pPr>
      <w:r w:rsidRPr="006B0A45">
        <w:t>reading process, referring to students</w:t>
      </w:r>
      <w:r w:rsidR="0077410C" w:rsidRPr="006B0A45">
        <w:t>’</w:t>
      </w:r>
      <w:r w:rsidRPr="006B0A45">
        <w:t xml:space="preserve"> ability to retrieve information, understand and interpret the text, and reflect upon</w:t>
      </w:r>
      <w:r w:rsidR="00B06179" w:rsidRPr="006B0A45">
        <w:t xml:space="preserve"> its content, form and features</w:t>
      </w:r>
      <w:r w:rsidRPr="006B0A45">
        <w:t xml:space="preserve"> </w:t>
      </w:r>
    </w:p>
    <w:p w:rsidR="00CC7889" w:rsidRPr="000957CF" w:rsidRDefault="00CC7889" w:rsidP="006B0A45">
      <w:pPr>
        <w:pStyle w:val="Dotpoint10"/>
      </w:pPr>
      <w:proofErr w:type="gramStart"/>
      <w:r w:rsidRPr="006B0A45">
        <w:t>the</w:t>
      </w:r>
      <w:proofErr w:type="gramEnd"/>
      <w:r w:rsidRPr="006B0A45">
        <w:t xml:space="preserve"> situation for which the text was construc</w:t>
      </w:r>
      <w:r w:rsidRPr="00DD1682">
        <w:t>ted (</w:t>
      </w:r>
      <w:r w:rsidR="00331400">
        <w:t xml:space="preserve">for example, </w:t>
      </w:r>
      <w:r w:rsidRPr="00DD1682">
        <w:t xml:space="preserve">a novel or letter for personal use, official documents for public use, textbooks or worksheets for educational use). </w:t>
      </w:r>
    </w:p>
    <w:sectPr w:rsidR="00CC7889" w:rsidRPr="000957CF" w:rsidSect="007F4D6C">
      <w:footerReference w:type="even" r:id="rId19"/>
      <w:footerReference w:type="default" r:id="rId20"/>
      <w:pgSz w:w="11899" w:h="16838" w:code="9"/>
      <w:pgMar w:top="1276" w:right="1701" w:bottom="1276"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6A63" w:rsidRDefault="00266A63">
      <w:r>
        <w:separator/>
      </w:r>
    </w:p>
  </w:endnote>
  <w:endnote w:type="continuationSeparator" w:id="0">
    <w:p w:rsidR="00266A63" w:rsidRDefault="00266A6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embedRegular r:id="rId1" w:fontKey="{7B7B6C80-B622-43DE-9A85-989F95D577C8}"/>
  </w:font>
  <w:font w:name="Trebuchet MS">
    <w:panose1 w:val="020B0603020202020204"/>
    <w:charset w:val="00"/>
    <w:family w:val="swiss"/>
    <w:pitch w:val="variable"/>
    <w:sig w:usb0="00000287" w:usb1="00000000" w:usb2="00000000" w:usb3="00000000" w:csb0="0000009F" w:csb1="00000000"/>
    <w:embedRegular r:id="rId2" w:fontKey="{0043C6CC-B57D-43A6-8958-E7C37388D7A0}"/>
    <w:embedBold r:id="rId3" w:fontKey="{45BBDB44-8279-4A4D-BC74-EEFC3EE65C7B}"/>
    <w:embedItalic r:id="rId4" w:fontKey="{CE133C24-24AE-4A3B-8A96-8BED5195FA12}"/>
  </w:font>
  <w:font w:name="Tahoma">
    <w:panose1 w:val="020B0604030504040204"/>
    <w:charset w:val="00"/>
    <w:family w:val="swiss"/>
    <w:pitch w:val="variable"/>
    <w:sig w:usb0="61002A87" w:usb1="80000000" w:usb2="00000008" w:usb3="00000000" w:csb0="000101FF" w:csb1="00000000"/>
    <w:embedRegular r:id="rId5" w:fontKey="{ACC2CE3D-4696-44BE-84DD-1CB1F3D0F66D}"/>
    <w:embedBold r:id="rId6" w:fontKey="{221E0727-53EE-4C11-9FE2-3A562C5EACD6}"/>
    <w:embedItalic r:id="rId7" w:fontKey="{E374D6B9-0221-49C9-9B36-7C1F73C5EE19}"/>
    <w:embedBoldItalic r:id="rId8" w:fontKey="{C6B8BDD0-345C-4FED-8266-06DE66CA8699}"/>
  </w:font>
  <w:font w:name="Arial">
    <w:panose1 w:val="020B0604020202020204"/>
    <w:charset w:val="00"/>
    <w:family w:val="swiss"/>
    <w:pitch w:val="variable"/>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embedRegular r:id="rId9" w:fontKey="{0DA837F9-CAC0-4B1C-96BA-CA219831E7C3}"/>
  </w:font>
  <w:font w:name="Cambria">
    <w:panose1 w:val="02040503050406030204"/>
    <w:charset w:val="00"/>
    <w:family w:val="roman"/>
    <w:pitch w:val="variable"/>
    <w:sig w:usb0="A00002EF" w:usb1="4000004B" w:usb2="00000000" w:usb3="00000000" w:csb0="0000009F" w:csb1="00000000"/>
    <w:embedRegular r:id="rId10" w:fontKey="{04A0AF0C-7F5D-486A-871C-95EC864A8512}"/>
    <w:embedBold r:id="rId11" w:fontKey="{B75B068B-438C-4361-A793-00603F839B58}"/>
  </w:font>
  <w:font w:name="Verdana">
    <w:panose1 w:val="020B0604030504040204"/>
    <w:charset w:val="00"/>
    <w:family w:val="swiss"/>
    <w:pitch w:val="variable"/>
    <w:sig w:usb0="20000287" w:usb1="00000000" w:usb2="00000000" w:usb3="00000000" w:csb0="0000019F" w:csb1="00000000"/>
    <w:embedRegular r:id="rId12" w:fontKey="{CCFB0BC0-5769-426D-ADBC-8E7E0FA8ED89}"/>
  </w:font>
  <w:font w:name="Mentone Lig">
    <w:altName w:val="Mentone Lig"/>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A63" w:rsidRPr="009307CE" w:rsidRDefault="008E6E79" w:rsidP="007B608E">
    <w:pPr>
      <w:pStyle w:val="Footer"/>
      <w:tabs>
        <w:tab w:val="clear" w:pos="8505"/>
        <w:tab w:val="right" w:pos="8789"/>
      </w:tabs>
      <w:ind w:left="-113"/>
      <w:rPr>
        <w:b/>
      </w:rPr>
    </w:pPr>
    <w:r w:rsidRPr="008E6E79">
      <w:rPr>
        <w:b/>
        <w:noProof/>
        <w:color w:val="FFFFFF" w:themeColor="background1"/>
        <w:lang w:eastAsia="en-AU"/>
      </w:rPr>
      <w:pict>
        <v:rect id="_x0000_s2050" style="position:absolute;left:0;text-align:left;margin-left:-89.55pt;margin-top:-2.45pt;width:99pt;height:18.75pt;z-index:-251654144" fillcolor="black [3213]" stroked="f" strokecolor="#bfbfbf [2412]"/>
      </w:pict>
    </w:r>
    <w:r w:rsidRPr="008C0A74">
      <w:rPr>
        <w:b/>
        <w:color w:val="FFFFFF" w:themeColor="background1"/>
      </w:rPr>
      <w:fldChar w:fldCharType="begin"/>
    </w:r>
    <w:r w:rsidR="00266A63" w:rsidRPr="008C0A74">
      <w:rPr>
        <w:b/>
        <w:color w:val="FFFFFF" w:themeColor="background1"/>
      </w:rPr>
      <w:instrText xml:space="preserve"> PAGE </w:instrText>
    </w:r>
    <w:r w:rsidRPr="008C0A74">
      <w:rPr>
        <w:b/>
        <w:color w:val="FFFFFF" w:themeColor="background1"/>
      </w:rPr>
      <w:fldChar w:fldCharType="separate"/>
    </w:r>
    <w:r w:rsidR="00CD5244">
      <w:rPr>
        <w:b/>
        <w:noProof/>
        <w:color w:val="FFFFFF" w:themeColor="background1"/>
      </w:rPr>
      <w:t>30</w:t>
    </w:r>
    <w:r w:rsidRPr="008C0A74">
      <w:rPr>
        <w:b/>
        <w:color w:val="FFFFFF" w:themeColor="background1"/>
      </w:rPr>
      <w:fldChar w:fldCharType="end"/>
    </w:r>
    <w:r w:rsidR="00266A63" w:rsidRPr="008C0A74">
      <w:rPr>
        <w:b/>
        <w:color w:val="FFFFFF" w:themeColor="background1"/>
      </w:rPr>
      <w:tab/>
    </w:r>
    <w:r w:rsidR="00266A63">
      <w:rPr>
        <w:b/>
      </w:rPr>
      <w:t>Educational outcomes: the impact of aspirations and the role of student background characteristics</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A63" w:rsidRPr="009307CE" w:rsidRDefault="008E6E79" w:rsidP="009307CE">
    <w:pPr>
      <w:pStyle w:val="Footer"/>
      <w:tabs>
        <w:tab w:val="clear" w:pos="8505"/>
        <w:tab w:val="right" w:pos="8789"/>
      </w:tabs>
      <w:rPr>
        <w:color w:val="FFFFFF" w:themeColor="background1"/>
      </w:rPr>
    </w:pPr>
    <w:r w:rsidRPr="008E6E79">
      <w:rPr>
        <w:b/>
        <w:noProof/>
        <w:lang w:eastAsia="en-AU"/>
      </w:rPr>
      <w:pict>
        <v:rect id="_x0000_s2049" style="position:absolute;margin-left:422.4pt;margin-top:-2.45pt;width:102.05pt;height:18.75pt;z-index:-251656192;mso-position-horizontal:absolute" fillcolor="black [3213]" stroked="f" strokecolor="#bfbfbf [2412]"/>
      </w:pict>
    </w:r>
    <w:r w:rsidR="00266A63" w:rsidRPr="009775C7">
      <w:rPr>
        <w:b/>
      </w:rPr>
      <w:t>NCVER</w:t>
    </w:r>
    <w:r w:rsidR="00266A63" w:rsidRPr="009775C7">
      <w:tab/>
    </w:r>
    <w:r w:rsidRPr="009775C7">
      <w:rPr>
        <w:rStyle w:val="PageNumber"/>
        <w:b/>
        <w:color w:val="FFFFFF" w:themeColor="background1"/>
        <w:sz w:val="17"/>
      </w:rPr>
      <w:fldChar w:fldCharType="begin"/>
    </w:r>
    <w:r w:rsidR="00266A63" w:rsidRPr="009775C7">
      <w:rPr>
        <w:rStyle w:val="PageNumber"/>
        <w:b/>
        <w:color w:val="FFFFFF" w:themeColor="background1"/>
        <w:sz w:val="17"/>
      </w:rPr>
      <w:instrText xml:space="preserve"> PAGE </w:instrText>
    </w:r>
    <w:r w:rsidRPr="009775C7">
      <w:rPr>
        <w:rStyle w:val="PageNumber"/>
        <w:b/>
        <w:color w:val="FFFFFF" w:themeColor="background1"/>
        <w:sz w:val="17"/>
      </w:rPr>
      <w:fldChar w:fldCharType="separate"/>
    </w:r>
    <w:r w:rsidR="00CD5244">
      <w:rPr>
        <w:rStyle w:val="PageNumber"/>
        <w:b/>
        <w:noProof/>
        <w:color w:val="FFFFFF" w:themeColor="background1"/>
        <w:sz w:val="17"/>
      </w:rPr>
      <w:t>29</w:t>
    </w:r>
    <w:r w:rsidRPr="009775C7">
      <w:rPr>
        <w:rStyle w:val="PageNumber"/>
        <w:b/>
        <w:color w:val="FFFFFF" w:themeColor="background1"/>
        <w:sz w:val="17"/>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A63" w:rsidRPr="009307CE" w:rsidRDefault="00266A63" w:rsidP="007B608E">
    <w:pPr>
      <w:pStyle w:val="Footer"/>
      <w:tabs>
        <w:tab w:val="clear" w:pos="8505"/>
        <w:tab w:val="right" w:pos="8789"/>
      </w:tabs>
      <w:ind w:left="-113"/>
      <w:rPr>
        <w:b/>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A63" w:rsidRPr="009307CE" w:rsidRDefault="00266A63" w:rsidP="009307CE">
    <w:pPr>
      <w:pStyle w:val="Footer"/>
      <w:tabs>
        <w:tab w:val="clear" w:pos="8505"/>
        <w:tab w:val="right" w:pos="8789"/>
      </w:tabs>
      <w:rPr>
        <w:color w:val="FFFFFF" w:themeColor="background1"/>
      </w:rPr>
    </w:pPr>
    <w:r w:rsidRPr="009307CE">
      <w:rPr>
        <w:color w:val="FFFFFF" w:themeColor="background1"/>
      </w:rP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A63" w:rsidRPr="009307CE" w:rsidRDefault="008E6E79" w:rsidP="007B608E">
    <w:pPr>
      <w:pStyle w:val="Footer"/>
      <w:tabs>
        <w:tab w:val="clear" w:pos="8505"/>
        <w:tab w:val="right" w:pos="8789"/>
      </w:tabs>
      <w:ind w:left="-113"/>
      <w:rPr>
        <w:b/>
      </w:rPr>
    </w:pPr>
    <w:r w:rsidRPr="008E6E79">
      <w:rPr>
        <w:b/>
        <w:noProof/>
        <w:color w:val="FFFFFF" w:themeColor="background1"/>
        <w:lang w:eastAsia="en-AU"/>
      </w:rPr>
      <w:pict>
        <v:rect id="_x0000_s2052" style="position:absolute;left:0;text-align:left;margin-left:-89.55pt;margin-top:-2.45pt;width:99pt;height:18.75pt;z-index:-251650048" fillcolor="black [3213]" stroked="f" strokecolor="#bfbfbf [2412]"/>
      </w:pict>
    </w:r>
    <w:r w:rsidRPr="008C0A74">
      <w:rPr>
        <w:b/>
        <w:color w:val="FFFFFF" w:themeColor="background1"/>
      </w:rPr>
      <w:fldChar w:fldCharType="begin"/>
    </w:r>
    <w:r w:rsidR="00266A63" w:rsidRPr="008C0A74">
      <w:rPr>
        <w:b/>
        <w:color w:val="FFFFFF" w:themeColor="background1"/>
      </w:rPr>
      <w:instrText xml:space="preserve"> PAGE </w:instrText>
    </w:r>
    <w:r w:rsidRPr="008C0A74">
      <w:rPr>
        <w:b/>
        <w:color w:val="FFFFFF" w:themeColor="background1"/>
      </w:rPr>
      <w:fldChar w:fldCharType="separate"/>
    </w:r>
    <w:r w:rsidR="00CD5244">
      <w:rPr>
        <w:b/>
        <w:noProof/>
        <w:color w:val="FFFFFF" w:themeColor="background1"/>
      </w:rPr>
      <w:t>36</w:t>
    </w:r>
    <w:r w:rsidRPr="008C0A74">
      <w:rPr>
        <w:b/>
        <w:color w:val="FFFFFF" w:themeColor="background1"/>
      </w:rPr>
      <w:fldChar w:fldCharType="end"/>
    </w:r>
    <w:r w:rsidR="00266A63" w:rsidRPr="008C0A74">
      <w:rPr>
        <w:b/>
        <w:color w:val="FFFFFF" w:themeColor="background1"/>
      </w:rPr>
      <w:tab/>
    </w:r>
    <w:r w:rsidR="00266A63">
      <w:rPr>
        <w:b/>
      </w:rPr>
      <w:t>Educational outcomes: the impact of aspirations and the role of student background characteristics</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A63" w:rsidRPr="009307CE" w:rsidRDefault="008E6E79" w:rsidP="009307CE">
    <w:pPr>
      <w:pStyle w:val="Footer"/>
      <w:tabs>
        <w:tab w:val="clear" w:pos="8505"/>
        <w:tab w:val="right" w:pos="8789"/>
      </w:tabs>
      <w:rPr>
        <w:color w:val="FFFFFF" w:themeColor="background1"/>
      </w:rPr>
    </w:pPr>
    <w:r w:rsidRPr="008E6E79">
      <w:rPr>
        <w:b/>
        <w:noProof/>
        <w:lang w:eastAsia="en-AU"/>
      </w:rPr>
      <w:pict>
        <v:rect id="_x0000_s2051" style="position:absolute;margin-left:422.4pt;margin-top:-2.45pt;width:102.05pt;height:18.75pt;z-index:-251652096;mso-position-horizontal:absolute" fillcolor="black [3213]" stroked="f" strokecolor="#bfbfbf [2412]"/>
      </w:pict>
    </w:r>
    <w:r w:rsidR="00266A63" w:rsidRPr="009775C7">
      <w:rPr>
        <w:b/>
      </w:rPr>
      <w:t>NCVER</w:t>
    </w:r>
    <w:r w:rsidR="00266A63" w:rsidRPr="009775C7">
      <w:tab/>
    </w:r>
    <w:r w:rsidRPr="009775C7">
      <w:rPr>
        <w:rStyle w:val="PageNumber"/>
        <w:b/>
        <w:color w:val="FFFFFF" w:themeColor="background1"/>
        <w:sz w:val="17"/>
      </w:rPr>
      <w:fldChar w:fldCharType="begin"/>
    </w:r>
    <w:r w:rsidR="00266A63" w:rsidRPr="009775C7">
      <w:rPr>
        <w:rStyle w:val="PageNumber"/>
        <w:b/>
        <w:color w:val="FFFFFF" w:themeColor="background1"/>
        <w:sz w:val="17"/>
      </w:rPr>
      <w:instrText xml:space="preserve"> PAGE </w:instrText>
    </w:r>
    <w:r w:rsidRPr="009775C7">
      <w:rPr>
        <w:rStyle w:val="PageNumber"/>
        <w:b/>
        <w:color w:val="FFFFFF" w:themeColor="background1"/>
        <w:sz w:val="17"/>
      </w:rPr>
      <w:fldChar w:fldCharType="separate"/>
    </w:r>
    <w:r w:rsidR="00CD5244">
      <w:rPr>
        <w:rStyle w:val="PageNumber"/>
        <w:b/>
        <w:noProof/>
        <w:color w:val="FFFFFF" w:themeColor="background1"/>
        <w:sz w:val="17"/>
      </w:rPr>
      <w:t>35</w:t>
    </w:r>
    <w:r w:rsidRPr="009775C7">
      <w:rPr>
        <w:rStyle w:val="PageNumber"/>
        <w:b/>
        <w:color w:val="FFFFFF" w:themeColor="background1"/>
        <w:sz w:val="17"/>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6A63" w:rsidRDefault="00266A63">
      <w:r>
        <w:separator/>
      </w:r>
    </w:p>
  </w:footnote>
  <w:footnote w:type="continuationSeparator" w:id="0">
    <w:p w:rsidR="00266A63" w:rsidRDefault="00266A63">
      <w:r>
        <w:continuationSeparator/>
      </w:r>
    </w:p>
  </w:footnote>
  <w:footnote w:id="1">
    <w:p w:rsidR="00266A63" w:rsidRDefault="00266A63">
      <w:pPr>
        <w:pStyle w:val="FootnoteText"/>
      </w:pPr>
      <w:r>
        <w:rPr>
          <w:rStyle w:val="FootnoteReference"/>
        </w:rPr>
        <w:footnoteRef/>
      </w:r>
      <w:r>
        <w:t xml:space="preserve"> </w:t>
      </w:r>
      <w:r>
        <w:tab/>
        <w:t>TAFE = technical and further education.</w:t>
      </w:r>
    </w:p>
  </w:footnote>
  <w:footnote w:id="2">
    <w:p w:rsidR="00266A63" w:rsidRDefault="00266A63">
      <w:pPr>
        <w:pStyle w:val="FootnoteText"/>
      </w:pPr>
      <w:r>
        <w:rPr>
          <w:rStyle w:val="FootnoteReference"/>
        </w:rPr>
        <w:footnoteRef/>
      </w:r>
      <w:r>
        <w:t xml:space="preserve"> </w:t>
      </w:r>
      <w:r>
        <w:tab/>
        <w:t>T</w:t>
      </w:r>
      <w:r w:rsidRPr="004F0791">
        <w:t xml:space="preserve">he PISA procedures are described in OECD </w:t>
      </w:r>
      <w:r>
        <w:t>(</w:t>
      </w:r>
      <w:r w:rsidRPr="004F0791">
        <w:t>2005</w:t>
      </w:r>
      <w:r>
        <w:t>)</w:t>
      </w:r>
      <w:r w:rsidRPr="004F0791">
        <w:t xml:space="preserve">, </w:t>
      </w:r>
      <w:r>
        <w:t xml:space="preserve">Thomson, Creswell and De </w:t>
      </w:r>
      <w:proofErr w:type="spellStart"/>
      <w:r>
        <w:t>Bortoli</w:t>
      </w:r>
      <w:proofErr w:type="spellEnd"/>
      <w:r w:rsidRPr="004F0791">
        <w:t xml:space="preserve"> </w:t>
      </w:r>
      <w:r>
        <w:t>(</w:t>
      </w:r>
      <w:r w:rsidRPr="004F0791">
        <w:t>2004</w:t>
      </w:r>
      <w:r>
        <w:t>)</w:t>
      </w:r>
      <w:r w:rsidRPr="004F0791">
        <w:t xml:space="preserve"> and Rothman </w:t>
      </w:r>
      <w:r>
        <w:t>(</w:t>
      </w:r>
      <w:r w:rsidRPr="004F0791">
        <w:t>2007</w:t>
      </w:r>
      <w:r>
        <w:t>).</w:t>
      </w:r>
    </w:p>
  </w:footnote>
  <w:footnote w:id="3">
    <w:p w:rsidR="00266A63" w:rsidRPr="003B337F" w:rsidRDefault="00266A63" w:rsidP="00A77F22">
      <w:pPr>
        <w:pStyle w:val="FootnoteText"/>
        <w:rPr>
          <w:lang w:val="en-US"/>
        </w:rPr>
      </w:pPr>
      <w:r>
        <w:rPr>
          <w:rStyle w:val="FootnoteReference"/>
        </w:rPr>
        <w:footnoteRef/>
      </w:r>
      <w:r>
        <w:t xml:space="preserve"> </w:t>
      </w:r>
      <w:r>
        <w:tab/>
      </w:r>
      <w:r>
        <w:rPr>
          <w:lang w:val="en-US"/>
        </w:rPr>
        <w:t xml:space="preserve">Other research indicates that school completion rates in the LSAY Y03 cohort were higher than among the population of 18-year-olds in the 2006 census (see </w:t>
      </w:r>
      <w:proofErr w:type="spellStart"/>
      <w:r>
        <w:rPr>
          <w:lang w:val="en-US"/>
        </w:rPr>
        <w:t>Homel</w:t>
      </w:r>
      <w:proofErr w:type="spellEnd"/>
      <w:r>
        <w:rPr>
          <w:lang w:val="en-US"/>
        </w:rPr>
        <w:t xml:space="preserve"> et al. 2012). </w:t>
      </w:r>
    </w:p>
  </w:footnote>
  <w:footnote w:id="4">
    <w:p w:rsidR="00266A63" w:rsidRPr="00726B6D" w:rsidRDefault="00266A63">
      <w:pPr>
        <w:pStyle w:val="FootnoteText"/>
      </w:pPr>
      <w:r>
        <w:rPr>
          <w:rStyle w:val="FootnoteReference"/>
        </w:rPr>
        <w:footnoteRef/>
      </w:r>
      <w:r>
        <w:t xml:space="preserve"> </w:t>
      </w:r>
      <w:r>
        <w:tab/>
        <w:t xml:space="preserve">Alternative dependent variables were also used: one where participation in Year 12 regardless of receipt of a certificate was used; the second was participation at university at any time after leaving school. Results using these variables were qualitatively similar to those presented in the paper. </w:t>
      </w:r>
    </w:p>
  </w:footnote>
  <w:footnote w:id="5">
    <w:p w:rsidR="00266A63" w:rsidRDefault="00266A63">
      <w:pPr>
        <w:pStyle w:val="FootnoteText"/>
      </w:pPr>
      <w:r>
        <w:rPr>
          <w:rStyle w:val="FootnoteReference"/>
        </w:rPr>
        <w:footnoteRef/>
      </w:r>
      <w:r>
        <w:t xml:space="preserve"> </w:t>
      </w:r>
      <w:r>
        <w:tab/>
      </w:r>
      <w:proofErr w:type="spellStart"/>
      <w:r>
        <w:t>Khoo</w:t>
      </w:r>
      <w:proofErr w:type="spellEnd"/>
      <w:r>
        <w:t xml:space="preserve"> and </w:t>
      </w:r>
      <w:proofErr w:type="spellStart"/>
      <w:r>
        <w:t>Ainley</w:t>
      </w:r>
      <w:proofErr w:type="spellEnd"/>
      <w:r>
        <w:t xml:space="preserve"> (2005) also include a variable that is likely to be highly correlated with the otherwise unexplained parts of educational aspirations and outcomes by including an ‘attitudes to school’ measure, but still their results point to extremely high aspirations effects.</w:t>
      </w:r>
    </w:p>
  </w:footnote>
  <w:footnote w:id="6">
    <w:p w:rsidR="00266A63" w:rsidRPr="00012D48" w:rsidRDefault="00266A63">
      <w:pPr>
        <w:pStyle w:val="FootnoteText"/>
        <w:rPr>
          <w:lang w:val="en-US"/>
        </w:rPr>
      </w:pPr>
      <w:r>
        <w:rPr>
          <w:rStyle w:val="FootnoteReference"/>
        </w:rPr>
        <w:footnoteRef/>
      </w:r>
      <w:r>
        <w:t xml:space="preserve"> </w:t>
      </w:r>
      <w:r>
        <w:tab/>
        <w:t>For example, o</w:t>
      </w:r>
      <w:r>
        <w:rPr>
          <w:lang w:val="en-US"/>
        </w:rPr>
        <w:t xml:space="preserve">ne person with whom it was discussed suggested that average SES and aspirations of the original school attended by individuals would be closely correlated with those of their Year 11 and Year 12 </w:t>
      </w:r>
      <w:proofErr w:type="gramStart"/>
      <w:r>
        <w:rPr>
          <w:lang w:val="en-US"/>
        </w:rPr>
        <w:t>school</w:t>
      </w:r>
      <w:proofErr w:type="gramEnd"/>
      <w:r>
        <w:rPr>
          <w:lang w:val="en-US"/>
        </w:rPr>
        <w:t xml:space="preserve">.  </w:t>
      </w:r>
    </w:p>
  </w:footnote>
  <w:footnote w:id="7">
    <w:p w:rsidR="00266A63" w:rsidRPr="00434A97" w:rsidRDefault="00266A63">
      <w:pPr>
        <w:pStyle w:val="FootnoteText"/>
        <w:rPr>
          <w:lang w:val="en-US"/>
        </w:rPr>
      </w:pPr>
      <w:r>
        <w:rPr>
          <w:rStyle w:val="FootnoteReference"/>
        </w:rPr>
        <w:footnoteRef/>
      </w:r>
      <w:r>
        <w:t xml:space="preserve"> </w:t>
      </w:r>
      <w:r>
        <w:tab/>
      </w:r>
      <w:r>
        <w:rPr>
          <w:lang w:val="en-US"/>
        </w:rPr>
        <w:t xml:space="preserve">P-values less than 0.05 indicate that the effect was significantly different from zero at the 5% level in the table. </w:t>
      </w:r>
    </w:p>
  </w:footnote>
  <w:footnote w:id="8">
    <w:p w:rsidR="00266A63" w:rsidRDefault="00266A63">
      <w:pPr>
        <w:pStyle w:val="FootnoteText"/>
      </w:pPr>
      <w:r>
        <w:rPr>
          <w:rStyle w:val="FootnoteReference"/>
        </w:rPr>
        <w:footnoteRef/>
      </w:r>
      <w:r>
        <w:t xml:space="preserve"> </w:t>
      </w:r>
      <w:r>
        <w:tab/>
        <w:t>ATAR = Australian Tertiary Admission Rank.</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410EF"/>
    <w:multiLevelType w:val="hybridMultilevel"/>
    <w:tmpl w:val="B6F0B62E"/>
    <w:lvl w:ilvl="0" w:tplc="24BA3DD4">
      <w:start w:val="1"/>
      <w:numFmt w:val="decimal"/>
      <w:pStyle w:val="NumberedListContinuing"/>
      <w:lvlText w:val="%1"/>
      <w:lvlJc w:val="left"/>
      <w:pPr>
        <w:tabs>
          <w:tab w:val="num" w:pos="284"/>
        </w:tabs>
        <w:ind w:left="0" w:firstLine="0"/>
      </w:pPr>
      <w:rPr>
        <w:rFonts w:hint="default"/>
      </w:rPr>
    </w:lvl>
    <w:lvl w:ilvl="1" w:tplc="0C090019">
      <w:start w:val="1"/>
      <w:numFmt w:val="lowerLetter"/>
      <w:pStyle w:val="NumberedAlphaLevel2"/>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nsid w:val="06FF05DF"/>
    <w:multiLevelType w:val="singleLevel"/>
    <w:tmpl w:val="3C76DDCE"/>
    <w:lvl w:ilvl="0">
      <w:numFmt w:val="bullet"/>
      <w:lvlText w:val=""/>
      <w:lvlJc w:val="left"/>
      <w:pPr>
        <w:tabs>
          <w:tab w:val="num" w:pos="360"/>
        </w:tabs>
        <w:ind w:left="360" w:hanging="360"/>
      </w:pPr>
      <w:rPr>
        <w:rFonts w:ascii="Wingdings" w:hAnsi="Wingdings" w:hint="default"/>
      </w:rPr>
    </w:lvl>
  </w:abstractNum>
  <w:abstractNum w:abstractNumId="2">
    <w:nsid w:val="0C055833"/>
    <w:multiLevelType w:val="hybridMultilevel"/>
    <w:tmpl w:val="C368E03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15B45144"/>
    <w:multiLevelType w:val="hybridMultilevel"/>
    <w:tmpl w:val="EDCE9B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74A2C71"/>
    <w:multiLevelType w:val="singleLevel"/>
    <w:tmpl w:val="90A0C7A8"/>
    <w:lvl w:ilvl="0">
      <w:start w:val="1"/>
      <w:numFmt w:val="bullet"/>
      <w:lvlText w:val=""/>
      <w:lvlJc w:val="left"/>
      <w:pPr>
        <w:tabs>
          <w:tab w:val="num" w:pos="0"/>
        </w:tabs>
        <w:ind w:left="360" w:hanging="360"/>
      </w:pPr>
      <w:rPr>
        <w:rFonts w:ascii="Symbol" w:hAnsi="Symbol" w:hint="default"/>
      </w:rPr>
    </w:lvl>
  </w:abstractNum>
  <w:abstractNum w:abstractNumId="5">
    <w:nsid w:val="1EE025C1"/>
    <w:multiLevelType w:val="hybridMultilevel"/>
    <w:tmpl w:val="0A48E7A6"/>
    <w:lvl w:ilvl="0" w:tplc="C2F4AA50">
      <w:numFmt w:val="bullet"/>
      <w:pStyle w:val="dotpoint1"/>
      <w:lvlText w:val=""/>
      <w:lvlJc w:val="left"/>
      <w:pPr>
        <w:tabs>
          <w:tab w:val="num" w:pos="720"/>
        </w:tabs>
        <w:ind w:left="720" w:hanging="360"/>
      </w:pPr>
      <w:rPr>
        <w:rFonts w:ascii="Wingdings" w:hAnsi="Wingdings"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2C65652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
    <w:nsid w:val="4FFD7403"/>
    <w:multiLevelType w:val="hybridMultilevel"/>
    <w:tmpl w:val="ADF63440"/>
    <w:lvl w:ilvl="0" w:tplc="8AF42FD6">
      <w:numFmt w:val="bullet"/>
      <w:lvlText w:val="-"/>
      <w:lvlJc w:val="left"/>
      <w:pPr>
        <w:ind w:left="720" w:hanging="360"/>
      </w:pPr>
      <w:rPr>
        <w:rFonts w:ascii="Calibri" w:eastAsia="Times New Roman" w:hAnsi="Calibri"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8">
    <w:nsid w:val="5CE21001"/>
    <w:multiLevelType w:val="hybridMultilevel"/>
    <w:tmpl w:val="3EFA9060"/>
    <w:lvl w:ilvl="0" w:tplc="22AA49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EDD0A22"/>
    <w:multiLevelType w:val="multilevel"/>
    <w:tmpl w:val="BC408C32"/>
    <w:lvl w:ilvl="0">
      <w:start w:val="1"/>
      <w:numFmt w:val="decimal"/>
      <w:pStyle w:val="MtgPaperNumberedList"/>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0">
    <w:nsid w:val="60294658"/>
    <w:multiLevelType w:val="hybridMultilevel"/>
    <w:tmpl w:val="ACBC5BB6"/>
    <w:lvl w:ilvl="0" w:tplc="0C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1">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2">
    <w:nsid w:val="612469C5"/>
    <w:multiLevelType w:val="hybridMultilevel"/>
    <w:tmpl w:val="E44A6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26213D2"/>
    <w:multiLevelType w:val="hybridMultilevel"/>
    <w:tmpl w:val="2884B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7A15A8C"/>
    <w:multiLevelType w:val="hybridMultilevel"/>
    <w:tmpl w:val="E67CCD1C"/>
    <w:lvl w:ilvl="0" w:tplc="0C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5">
    <w:nsid w:val="6E6568BB"/>
    <w:multiLevelType w:val="hybridMultilevel"/>
    <w:tmpl w:val="E27C6F86"/>
    <w:lvl w:ilvl="0" w:tplc="C1E4D216">
      <w:start w:val="1"/>
      <w:numFmt w:val="bullet"/>
      <w:pStyle w:val="Dotpoint10"/>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1017F96"/>
    <w:multiLevelType w:val="hybridMultilevel"/>
    <w:tmpl w:val="08D89C30"/>
    <w:lvl w:ilvl="0" w:tplc="FEF21A16">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75307D23"/>
    <w:multiLevelType w:val="hybridMultilevel"/>
    <w:tmpl w:val="CC8E1B66"/>
    <w:lvl w:ilvl="0" w:tplc="04090001">
      <w:start w:val="7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DEB7B03"/>
    <w:multiLevelType w:val="hybridMultilevel"/>
    <w:tmpl w:val="C9B80F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4"/>
  </w:num>
  <w:num w:numId="3">
    <w:abstractNumId w:val="0"/>
  </w:num>
  <w:num w:numId="4">
    <w:abstractNumId w:val="1"/>
  </w:num>
  <w:num w:numId="5">
    <w:abstractNumId w:val="1"/>
  </w:num>
  <w:num w:numId="6">
    <w:abstractNumId w:val="13"/>
  </w:num>
  <w:num w:numId="7">
    <w:abstractNumId w:val="1"/>
  </w:num>
  <w:num w:numId="8">
    <w:abstractNumId w:val="1"/>
  </w:num>
  <w:num w:numId="9">
    <w:abstractNumId w:val="1"/>
  </w:num>
  <w:num w:numId="10">
    <w:abstractNumId w:val="16"/>
  </w:num>
  <w:num w:numId="11">
    <w:abstractNumId w:val="9"/>
  </w:num>
  <w:num w:numId="12">
    <w:abstractNumId w:val="6"/>
  </w:num>
  <w:num w:numId="13">
    <w:abstractNumId w:val="2"/>
  </w:num>
  <w:num w:numId="14">
    <w:abstractNumId w:val="1"/>
  </w:num>
  <w:num w:numId="15">
    <w:abstractNumId w:val="3"/>
  </w:num>
  <w:num w:numId="16">
    <w:abstractNumId w:val="18"/>
  </w:num>
  <w:num w:numId="1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5"/>
  </w:num>
  <w:num w:numId="20">
    <w:abstractNumId w:val="12"/>
  </w:num>
  <w:num w:numId="21">
    <w:abstractNumId w:val="8"/>
  </w:num>
  <w:num w:numId="22">
    <w:abstractNumId w:val="10"/>
  </w:num>
  <w:num w:numId="23">
    <w:abstractNumId w:val="14"/>
  </w:num>
  <w:num w:numId="24">
    <w:abstractNumId w:val="15"/>
  </w:num>
  <w:num w:numId="25">
    <w:abstractNumId w:val="11"/>
  </w:num>
  <w:num w:numId="26">
    <w:abstractNumId w:val="0"/>
  </w:num>
  <w:num w:numId="27">
    <w:abstractNumId w:val="0"/>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mirrorMargins/>
  <w:proofState w:spelling="clean" w:grammar="clean"/>
  <w:stylePaneFormatFilter w:val="1F01"/>
  <w:stylePaneSortMethod w:val="0000"/>
  <w:defaultTabStop w:val="720"/>
  <w:doNotHyphenateCaps/>
  <w:evenAndOddHeaders/>
  <w:drawingGridHorizontalSpacing w:val="120"/>
  <w:displayHorizontalDrawingGridEvery w:val="0"/>
  <w:displayVerticalDrawingGridEvery w:val="0"/>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docVars>
    <w:docVar w:name="EN.InstantFormat" w:val="レㄬĎś㙬ㅝ"/>
    <w:docVar w:name="EN.Layout" w:val="w:docVa"/>
    <w:docVar w:name="EN.Libraries" w:val="&lt;ENLibraries&gt;&lt;Libraries&gt;&lt;item&gt;My EndNote Library.enl&lt;/item&gt;&lt;/Libraries&gt;&lt;/ENLibraries&gt;"/>
  </w:docVars>
  <w:rsids>
    <w:rsidRoot w:val="00037B44"/>
    <w:rsid w:val="00001AF5"/>
    <w:rsid w:val="000021F3"/>
    <w:rsid w:val="00003170"/>
    <w:rsid w:val="000031DC"/>
    <w:rsid w:val="00003652"/>
    <w:rsid w:val="00003805"/>
    <w:rsid w:val="00003849"/>
    <w:rsid w:val="00007612"/>
    <w:rsid w:val="00010E56"/>
    <w:rsid w:val="000119DD"/>
    <w:rsid w:val="00012D48"/>
    <w:rsid w:val="00012F13"/>
    <w:rsid w:val="00013AE5"/>
    <w:rsid w:val="00013D50"/>
    <w:rsid w:val="00013EC7"/>
    <w:rsid w:val="00013EE4"/>
    <w:rsid w:val="0001559D"/>
    <w:rsid w:val="00015C9F"/>
    <w:rsid w:val="000160C2"/>
    <w:rsid w:val="000160ED"/>
    <w:rsid w:val="00016E2F"/>
    <w:rsid w:val="000204B6"/>
    <w:rsid w:val="000217E6"/>
    <w:rsid w:val="00022A00"/>
    <w:rsid w:val="00022A54"/>
    <w:rsid w:val="000231FC"/>
    <w:rsid w:val="00025935"/>
    <w:rsid w:val="00025A65"/>
    <w:rsid w:val="00025D11"/>
    <w:rsid w:val="00026D34"/>
    <w:rsid w:val="000272AA"/>
    <w:rsid w:val="000277E7"/>
    <w:rsid w:val="0003062B"/>
    <w:rsid w:val="00030C17"/>
    <w:rsid w:val="00031785"/>
    <w:rsid w:val="0003414B"/>
    <w:rsid w:val="000348CF"/>
    <w:rsid w:val="00034FA3"/>
    <w:rsid w:val="000350FD"/>
    <w:rsid w:val="000368A4"/>
    <w:rsid w:val="00037154"/>
    <w:rsid w:val="00037B44"/>
    <w:rsid w:val="00040438"/>
    <w:rsid w:val="00044C8E"/>
    <w:rsid w:val="00045625"/>
    <w:rsid w:val="00045861"/>
    <w:rsid w:val="00046215"/>
    <w:rsid w:val="000467E2"/>
    <w:rsid w:val="00046AA0"/>
    <w:rsid w:val="000506F3"/>
    <w:rsid w:val="00050EA2"/>
    <w:rsid w:val="00051995"/>
    <w:rsid w:val="00052128"/>
    <w:rsid w:val="00052584"/>
    <w:rsid w:val="00052BB1"/>
    <w:rsid w:val="00056AC6"/>
    <w:rsid w:val="000571EA"/>
    <w:rsid w:val="0006082B"/>
    <w:rsid w:val="00060A34"/>
    <w:rsid w:val="0006490D"/>
    <w:rsid w:val="00064B8A"/>
    <w:rsid w:val="000674C0"/>
    <w:rsid w:val="00070DCE"/>
    <w:rsid w:val="0007165F"/>
    <w:rsid w:val="00073B24"/>
    <w:rsid w:val="00073E09"/>
    <w:rsid w:val="000771D4"/>
    <w:rsid w:val="0007720B"/>
    <w:rsid w:val="00080411"/>
    <w:rsid w:val="00080FA7"/>
    <w:rsid w:val="0008162C"/>
    <w:rsid w:val="00081A4D"/>
    <w:rsid w:val="0008279F"/>
    <w:rsid w:val="0008408D"/>
    <w:rsid w:val="00084DF9"/>
    <w:rsid w:val="00085B22"/>
    <w:rsid w:val="00085C8B"/>
    <w:rsid w:val="000860BD"/>
    <w:rsid w:val="0008632A"/>
    <w:rsid w:val="00086673"/>
    <w:rsid w:val="000872D7"/>
    <w:rsid w:val="0009008D"/>
    <w:rsid w:val="0009039C"/>
    <w:rsid w:val="00090E48"/>
    <w:rsid w:val="00090FC7"/>
    <w:rsid w:val="00091D73"/>
    <w:rsid w:val="00094EE4"/>
    <w:rsid w:val="000951B9"/>
    <w:rsid w:val="000957CF"/>
    <w:rsid w:val="0009595A"/>
    <w:rsid w:val="00095C52"/>
    <w:rsid w:val="00095D5A"/>
    <w:rsid w:val="000960A1"/>
    <w:rsid w:val="00096294"/>
    <w:rsid w:val="000962D4"/>
    <w:rsid w:val="000A00E7"/>
    <w:rsid w:val="000A0961"/>
    <w:rsid w:val="000A0D96"/>
    <w:rsid w:val="000A1496"/>
    <w:rsid w:val="000A1D31"/>
    <w:rsid w:val="000A26E4"/>
    <w:rsid w:val="000A2F4E"/>
    <w:rsid w:val="000A44AB"/>
    <w:rsid w:val="000A5005"/>
    <w:rsid w:val="000A520A"/>
    <w:rsid w:val="000A5780"/>
    <w:rsid w:val="000A5C2E"/>
    <w:rsid w:val="000A7386"/>
    <w:rsid w:val="000B05D9"/>
    <w:rsid w:val="000B1AEB"/>
    <w:rsid w:val="000B2AD6"/>
    <w:rsid w:val="000B2F5E"/>
    <w:rsid w:val="000B3657"/>
    <w:rsid w:val="000B3CAC"/>
    <w:rsid w:val="000B5952"/>
    <w:rsid w:val="000C0A47"/>
    <w:rsid w:val="000C1048"/>
    <w:rsid w:val="000C13DB"/>
    <w:rsid w:val="000C1B13"/>
    <w:rsid w:val="000C1BBA"/>
    <w:rsid w:val="000C1C96"/>
    <w:rsid w:val="000C370F"/>
    <w:rsid w:val="000C7270"/>
    <w:rsid w:val="000C789C"/>
    <w:rsid w:val="000C7CB0"/>
    <w:rsid w:val="000D3DD5"/>
    <w:rsid w:val="000D473F"/>
    <w:rsid w:val="000D4BE6"/>
    <w:rsid w:val="000D4F61"/>
    <w:rsid w:val="000D5178"/>
    <w:rsid w:val="000D5876"/>
    <w:rsid w:val="000D5ACE"/>
    <w:rsid w:val="000E00D1"/>
    <w:rsid w:val="000E209A"/>
    <w:rsid w:val="000E2221"/>
    <w:rsid w:val="000E2AC1"/>
    <w:rsid w:val="000E4B7C"/>
    <w:rsid w:val="000E4E13"/>
    <w:rsid w:val="000E6E77"/>
    <w:rsid w:val="000F0EEE"/>
    <w:rsid w:val="000F4015"/>
    <w:rsid w:val="000F4E4F"/>
    <w:rsid w:val="000F54F4"/>
    <w:rsid w:val="000F5B54"/>
    <w:rsid w:val="000F67A7"/>
    <w:rsid w:val="000F74A7"/>
    <w:rsid w:val="00101861"/>
    <w:rsid w:val="00101D0F"/>
    <w:rsid w:val="00101FF3"/>
    <w:rsid w:val="0010259C"/>
    <w:rsid w:val="00103782"/>
    <w:rsid w:val="0010418F"/>
    <w:rsid w:val="001047D7"/>
    <w:rsid w:val="0010730C"/>
    <w:rsid w:val="00110AE4"/>
    <w:rsid w:val="00111DA3"/>
    <w:rsid w:val="001136F7"/>
    <w:rsid w:val="001139E2"/>
    <w:rsid w:val="00114D97"/>
    <w:rsid w:val="00115307"/>
    <w:rsid w:val="00115921"/>
    <w:rsid w:val="00115B28"/>
    <w:rsid w:val="00115E10"/>
    <w:rsid w:val="0012052C"/>
    <w:rsid w:val="001214E0"/>
    <w:rsid w:val="00122092"/>
    <w:rsid w:val="00122C22"/>
    <w:rsid w:val="00123336"/>
    <w:rsid w:val="00123D82"/>
    <w:rsid w:val="001246C9"/>
    <w:rsid w:val="00125549"/>
    <w:rsid w:val="00125F39"/>
    <w:rsid w:val="0012654C"/>
    <w:rsid w:val="0012684B"/>
    <w:rsid w:val="00127422"/>
    <w:rsid w:val="001275EF"/>
    <w:rsid w:val="00127F23"/>
    <w:rsid w:val="00131F3D"/>
    <w:rsid w:val="00132F28"/>
    <w:rsid w:val="001331C1"/>
    <w:rsid w:val="0013413A"/>
    <w:rsid w:val="00134C00"/>
    <w:rsid w:val="001364A9"/>
    <w:rsid w:val="001370B5"/>
    <w:rsid w:val="00137BDF"/>
    <w:rsid w:val="00140E84"/>
    <w:rsid w:val="001414BC"/>
    <w:rsid w:val="00141785"/>
    <w:rsid w:val="00142EF0"/>
    <w:rsid w:val="00143546"/>
    <w:rsid w:val="00144822"/>
    <w:rsid w:val="00144ADA"/>
    <w:rsid w:val="00146081"/>
    <w:rsid w:val="00146193"/>
    <w:rsid w:val="00146362"/>
    <w:rsid w:val="00146835"/>
    <w:rsid w:val="00147EE3"/>
    <w:rsid w:val="001512F5"/>
    <w:rsid w:val="00153B66"/>
    <w:rsid w:val="00153E6E"/>
    <w:rsid w:val="001553BA"/>
    <w:rsid w:val="0015722F"/>
    <w:rsid w:val="00157492"/>
    <w:rsid w:val="0015762D"/>
    <w:rsid w:val="001628EA"/>
    <w:rsid w:val="0016375B"/>
    <w:rsid w:val="00163B4C"/>
    <w:rsid w:val="001646D0"/>
    <w:rsid w:val="00164AEB"/>
    <w:rsid w:val="00165CA1"/>
    <w:rsid w:val="0016632F"/>
    <w:rsid w:val="001670CF"/>
    <w:rsid w:val="0017198E"/>
    <w:rsid w:val="0017305D"/>
    <w:rsid w:val="00173DD0"/>
    <w:rsid w:val="00173E97"/>
    <w:rsid w:val="00173F89"/>
    <w:rsid w:val="00174A0C"/>
    <w:rsid w:val="00175336"/>
    <w:rsid w:val="00177822"/>
    <w:rsid w:val="00177FF9"/>
    <w:rsid w:val="00180EAA"/>
    <w:rsid w:val="0018283E"/>
    <w:rsid w:val="00182F9D"/>
    <w:rsid w:val="00183399"/>
    <w:rsid w:val="00184090"/>
    <w:rsid w:val="00185D11"/>
    <w:rsid w:val="001869CA"/>
    <w:rsid w:val="00186E8B"/>
    <w:rsid w:val="00187AA0"/>
    <w:rsid w:val="00190789"/>
    <w:rsid w:val="00192CDA"/>
    <w:rsid w:val="00193513"/>
    <w:rsid w:val="00193ADD"/>
    <w:rsid w:val="0019511A"/>
    <w:rsid w:val="0019645B"/>
    <w:rsid w:val="001A037A"/>
    <w:rsid w:val="001A0BF9"/>
    <w:rsid w:val="001A1CE8"/>
    <w:rsid w:val="001A24E2"/>
    <w:rsid w:val="001A2BBB"/>
    <w:rsid w:val="001A6205"/>
    <w:rsid w:val="001A7BFD"/>
    <w:rsid w:val="001A7D01"/>
    <w:rsid w:val="001B0260"/>
    <w:rsid w:val="001B2C8D"/>
    <w:rsid w:val="001B3656"/>
    <w:rsid w:val="001B4697"/>
    <w:rsid w:val="001B4C7C"/>
    <w:rsid w:val="001B51DF"/>
    <w:rsid w:val="001B69F2"/>
    <w:rsid w:val="001B6A95"/>
    <w:rsid w:val="001B6B05"/>
    <w:rsid w:val="001B7D88"/>
    <w:rsid w:val="001C0807"/>
    <w:rsid w:val="001C32AB"/>
    <w:rsid w:val="001C35B6"/>
    <w:rsid w:val="001C458E"/>
    <w:rsid w:val="001C4A2B"/>
    <w:rsid w:val="001C4D2B"/>
    <w:rsid w:val="001C51E0"/>
    <w:rsid w:val="001C691B"/>
    <w:rsid w:val="001C7718"/>
    <w:rsid w:val="001C7993"/>
    <w:rsid w:val="001C7CB6"/>
    <w:rsid w:val="001D2062"/>
    <w:rsid w:val="001D3EA0"/>
    <w:rsid w:val="001D4C1C"/>
    <w:rsid w:val="001D4F8E"/>
    <w:rsid w:val="001D57DC"/>
    <w:rsid w:val="001D632B"/>
    <w:rsid w:val="001D781F"/>
    <w:rsid w:val="001D7DB2"/>
    <w:rsid w:val="001E1FEF"/>
    <w:rsid w:val="001E245D"/>
    <w:rsid w:val="001E2BDD"/>
    <w:rsid w:val="001E422B"/>
    <w:rsid w:val="001E45A1"/>
    <w:rsid w:val="001E525D"/>
    <w:rsid w:val="001E5D76"/>
    <w:rsid w:val="001E6380"/>
    <w:rsid w:val="001E6BFB"/>
    <w:rsid w:val="001E6DC2"/>
    <w:rsid w:val="001F0D03"/>
    <w:rsid w:val="001F230F"/>
    <w:rsid w:val="001F5197"/>
    <w:rsid w:val="001F6509"/>
    <w:rsid w:val="001F69E8"/>
    <w:rsid w:val="001F7AB6"/>
    <w:rsid w:val="0020097A"/>
    <w:rsid w:val="00200B93"/>
    <w:rsid w:val="00201149"/>
    <w:rsid w:val="00201ADD"/>
    <w:rsid w:val="0020238A"/>
    <w:rsid w:val="002028E2"/>
    <w:rsid w:val="002036E5"/>
    <w:rsid w:val="00203D42"/>
    <w:rsid w:val="002048B2"/>
    <w:rsid w:val="00205661"/>
    <w:rsid w:val="0020742E"/>
    <w:rsid w:val="00210E3C"/>
    <w:rsid w:val="00211641"/>
    <w:rsid w:val="00216479"/>
    <w:rsid w:val="0021716D"/>
    <w:rsid w:val="00217872"/>
    <w:rsid w:val="00217C28"/>
    <w:rsid w:val="00220ADF"/>
    <w:rsid w:val="00220C27"/>
    <w:rsid w:val="00221EA9"/>
    <w:rsid w:val="00221FD3"/>
    <w:rsid w:val="002238C9"/>
    <w:rsid w:val="00225A8D"/>
    <w:rsid w:val="00225EFA"/>
    <w:rsid w:val="0022612E"/>
    <w:rsid w:val="002264C7"/>
    <w:rsid w:val="002267E9"/>
    <w:rsid w:val="00227189"/>
    <w:rsid w:val="002307D6"/>
    <w:rsid w:val="00230D1D"/>
    <w:rsid w:val="0023159B"/>
    <w:rsid w:val="00231CCD"/>
    <w:rsid w:val="0023256E"/>
    <w:rsid w:val="0023269C"/>
    <w:rsid w:val="00233FB2"/>
    <w:rsid w:val="002347BF"/>
    <w:rsid w:val="0023547B"/>
    <w:rsid w:val="0023747F"/>
    <w:rsid w:val="00237875"/>
    <w:rsid w:val="002379D1"/>
    <w:rsid w:val="00240640"/>
    <w:rsid w:val="002406FF"/>
    <w:rsid w:val="00241701"/>
    <w:rsid w:val="00241E24"/>
    <w:rsid w:val="00241E39"/>
    <w:rsid w:val="0024394E"/>
    <w:rsid w:val="00243BC1"/>
    <w:rsid w:val="002455E5"/>
    <w:rsid w:val="00245C50"/>
    <w:rsid w:val="00247145"/>
    <w:rsid w:val="00247544"/>
    <w:rsid w:val="002508CD"/>
    <w:rsid w:val="00250C0F"/>
    <w:rsid w:val="00251407"/>
    <w:rsid w:val="00251847"/>
    <w:rsid w:val="00251E2C"/>
    <w:rsid w:val="0025259C"/>
    <w:rsid w:val="00253024"/>
    <w:rsid w:val="0025366C"/>
    <w:rsid w:val="00254065"/>
    <w:rsid w:val="002542CE"/>
    <w:rsid w:val="002544BA"/>
    <w:rsid w:val="002548FD"/>
    <w:rsid w:val="00255DAC"/>
    <w:rsid w:val="00256A1C"/>
    <w:rsid w:val="00256B40"/>
    <w:rsid w:val="00256F93"/>
    <w:rsid w:val="00260056"/>
    <w:rsid w:val="00261F0F"/>
    <w:rsid w:val="002621AF"/>
    <w:rsid w:val="00263680"/>
    <w:rsid w:val="00263901"/>
    <w:rsid w:val="0026495C"/>
    <w:rsid w:val="0026522D"/>
    <w:rsid w:val="002666F7"/>
    <w:rsid w:val="00266A15"/>
    <w:rsid w:val="00266A63"/>
    <w:rsid w:val="00267734"/>
    <w:rsid w:val="00267B57"/>
    <w:rsid w:val="002708C9"/>
    <w:rsid w:val="0027096B"/>
    <w:rsid w:val="002709C7"/>
    <w:rsid w:val="00271074"/>
    <w:rsid w:val="002710B1"/>
    <w:rsid w:val="00271BEF"/>
    <w:rsid w:val="002724E5"/>
    <w:rsid w:val="00272B2B"/>
    <w:rsid w:val="0027376E"/>
    <w:rsid w:val="00275935"/>
    <w:rsid w:val="002769CF"/>
    <w:rsid w:val="002775E0"/>
    <w:rsid w:val="00277FBA"/>
    <w:rsid w:val="0028043B"/>
    <w:rsid w:val="00280B92"/>
    <w:rsid w:val="0028205D"/>
    <w:rsid w:val="002827E5"/>
    <w:rsid w:val="00282C33"/>
    <w:rsid w:val="00283B51"/>
    <w:rsid w:val="00283BD6"/>
    <w:rsid w:val="00284FE1"/>
    <w:rsid w:val="00285CD2"/>
    <w:rsid w:val="00285D09"/>
    <w:rsid w:val="00286216"/>
    <w:rsid w:val="00286D15"/>
    <w:rsid w:val="00286F94"/>
    <w:rsid w:val="00291D7E"/>
    <w:rsid w:val="002925E0"/>
    <w:rsid w:val="00295CD8"/>
    <w:rsid w:val="00296F82"/>
    <w:rsid w:val="00297759"/>
    <w:rsid w:val="002A0EBD"/>
    <w:rsid w:val="002A0F8F"/>
    <w:rsid w:val="002A1064"/>
    <w:rsid w:val="002A1B21"/>
    <w:rsid w:val="002A2849"/>
    <w:rsid w:val="002A2AA8"/>
    <w:rsid w:val="002A330D"/>
    <w:rsid w:val="002A5276"/>
    <w:rsid w:val="002A68E7"/>
    <w:rsid w:val="002B080B"/>
    <w:rsid w:val="002B0D66"/>
    <w:rsid w:val="002B12AF"/>
    <w:rsid w:val="002B32B1"/>
    <w:rsid w:val="002B351D"/>
    <w:rsid w:val="002B3EBB"/>
    <w:rsid w:val="002B48B2"/>
    <w:rsid w:val="002B518D"/>
    <w:rsid w:val="002B5598"/>
    <w:rsid w:val="002B5C74"/>
    <w:rsid w:val="002B75B5"/>
    <w:rsid w:val="002C1075"/>
    <w:rsid w:val="002C1090"/>
    <w:rsid w:val="002C22DD"/>
    <w:rsid w:val="002C344E"/>
    <w:rsid w:val="002D0B4C"/>
    <w:rsid w:val="002D3305"/>
    <w:rsid w:val="002D3CCA"/>
    <w:rsid w:val="002D4C86"/>
    <w:rsid w:val="002D67A7"/>
    <w:rsid w:val="002D7D15"/>
    <w:rsid w:val="002D7D2E"/>
    <w:rsid w:val="002E052E"/>
    <w:rsid w:val="002E0635"/>
    <w:rsid w:val="002E1CCF"/>
    <w:rsid w:val="002E291D"/>
    <w:rsid w:val="002E349D"/>
    <w:rsid w:val="002E3C99"/>
    <w:rsid w:val="002E417C"/>
    <w:rsid w:val="002E4379"/>
    <w:rsid w:val="002E4A83"/>
    <w:rsid w:val="002E5245"/>
    <w:rsid w:val="002E545F"/>
    <w:rsid w:val="002E55D7"/>
    <w:rsid w:val="002E601C"/>
    <w:rsid w:val="002E662B"/>
    <w:rsid w:val="002E66C9"/>
    <w:rsid w:val="002E6EF8"/>
    <w:rsid w:val="002E7516"/>
    <w:rsid w:val="002E7774"/>
    <w:rsid w:val="002E7868"/>
    <w:rsid w:val="002E79A6"/>
    <w:rsid w:val="002F02CF"/>
    <w:rsid w:val="002F1BD1"/>
    <w:rsid w:val="002F1E16"/>
    <w:rsid w:val="002F54F8"/>
    <w:rsid w:val="002F582A"/>
    <w:rsid w:val="002F661A"/>
    <w:rsid w:val="003005AB"/>
    <w:rsid w:val="00300E8A"/>
    <w:rsid w:val="00301AD0"/>
    <w:rsid w:val="00302703"/>
    <w:rsid w:val="00305A9F"/>
    <w:rsid w:val="003063D8"/>
    <w:rsid w:val="003066CA"/>
    <w:rsid w:val="00306A20"/>
    <w:rsid w:val="00307030"/>
    <w:rsid w:val="0031309F"/>
    <w:rsid w:val="003142AE"/>
    <w:rsid w:val="00314767"/>
    <w:rsid w:val="00314A38"/>
    <w:rsid w:val="00314AAF"/>
    <w:rsid w:val="00315D5E"/>
    <w:rsid w:val="00316B02"/>
    <w:rsid w:val="0031761A"/>
    <w:rsid w:val="00317AAC"/>
    <w:rsid w:val="003202A6"/>
    <w:rsid w:val="003206BE"/>
    <w:rsid w:val="003217C2"/>
    <w:rsid w:val="0032599D"/>
    <w:rsid w:val="0032649F"/>
    <w:rsid w:val="00326C37"/>
    <w:rsid w:val="00327AE9"/>
    <w:rsid w:val="003309CF"/>
    <w:rsid w:val="00331400"/>
    <w:rsid w:val="00332A07"/>
    <w:rsid w:val="00334BCE"/>
    <w:rsid w:val="003357F4"/>
    <w:rsid w:val="00335FE5"/>
    <w:rsid w:val="00336147"/>
    <w:rsid w:val="0033620D"/>
    <w:rsid w:val="003366AB"/>
    <w:rsid w:val="003373B9"/>
    <w:rsid w:val="00337A2B"/>
    <w:rsid w:val="003400CB"/>
    <w:rsid w:val="003414F8"/>
    <w:rsid w:val="003416C1"/>
    <w:rsid w:val="00341BD7"/>
    <w:rsid w:val="003425CF"/>
    <w:rsid w:val="0034375E"/>
    <w:rsid w:val="00343B62"/>
    <w:rsid w:val="00344305"/>
    <w:rsid w:val="0034513E"/>
    <w:rsid w:val="00345671"/>
    <w:rsid w:val="00345984"/>
    <w:rsid w:val="00345E94"/>
    <w:rsid w:val="00346A5D"/>
    <w:rsid w:val="00346A81"/>
    <w:rsid w:val="00347260"/>
    <w:rsid w:val="003479ED"/>
    <w:rsid w:val="00347AAB"/>
    <w:rsid w:val="00350333"/>
    <w:rsid w:val="00350451"/>
    <w:rsid w:val="0035139F"/>
    <w:rsid w:val="00351EF0"/>
    <w:rsid w:val="003529FD"/>
    <w:rsid w:val="00352DC7"/>
    <w:rsid w:val="0035343C"/>
    <w:rsid w:val="00353CB3"/>
    <w:rsid w:val="00354569"/>
    <w:rsid w:val="00354A10"/>
    <w:rsid w:val="00355108"/>
    <w:rsid w:val="003553CD"/>
    <w:rsid w:val="003562A6"/>
    <w:rsid w:val="0035663D"/>
    <w:rsid w:val="00356B71"/>
    <w:rsid w:val="003571F6"/>
    <w:rsid w:val="003619C0"/>
    <w:rsid w:val="00361FCD"/>
    <w:rsid w:val="003629A4"/>
    <w:rsid w:val="003629EC"/>
    <w:rsid w:val="00363E55"/>
    <w:rsid w:val="003647E3"/>
    <w:rsid w:val="003647E6"/>
    <w:rsid w:val="00364E09"/>
    <w:rsid w:val="00366651"/>
    <w:rsid w:val="00366916"/>
    <w:rsid w:val="003717A1"/>
    <w:rsid w:val="00372762"/>
    <w:rsid w:val="00372F8F"/>
    <w:rsid w:val="00374F6D"/>
    <w:rsid w:val="00375196"/>
    <w:rsid w:val="0037616B"/>
    <w:rsid w:val="0037688D"/>
    <w:rsid w:val="00376DD7"/>
    <w:rsid w:val="003770F3"/>
    <w:rsid w:val="0037768C"/>
    <w:rsid w:val="00377B01"/>
    <w:rsid w:val="003804FF"/>
    <w:rsid w:val="00380ACC"/>
    <w:rsid w:val="0038236C"/>
    <w:rsid w:val="003865B9"/>
    <w:rsid w:val="00386C9E"/>
    <w:rsid w:val="0038783A"/>
    <w:rsid w:val="0039198C"/>
    <w:rsid w:val="00392059"/>
    <w:rsid w:val="00392B5D"/>
    <w:rsid w:val="003948B0"/>
    <w:rsid w:val="003961B7"/>
    <w:rsid w:val="00396501"/>
    <w:rsid w:val="00397947"/>
    <w:rsid w:val="003A1886"/>
    <w:rsid w:val="003A2DB9"/>
    <w:rsid w:val="003A3726"/>
    <w:rsid w:val="003A403C"/>
    <w:rsid w:val="003A4C11"/>
    <w:rsid w:val="003A4FBC"/>
    <w:rsid w:val="003A59AF"/>
    <w:rsid w:val="003A5A16"/>
    <w:rsid w:val="003A6323"/>
    <w:rsid w:val="003A633A"/>
    <w:rsid w:val="003A6951"/>
    <w:rsid w:val="003B1F6D"/>
    <w:rsid w:val="003B337F"/>
    <w:rsid w:val="003B3A3B"/>
    <w:rsid w:val="003B401A"/>
    <w:rsid w:val="003B46B2"/>
    <w:rsid w:val="003B4A0F"/>
    <w:rsid w:val="003B6D48"/>
    <w:rsid w:val="003B7B34"/>
    <w:rsid w:val="003C0A5D"/>
    <w:rsid w:val="003C1AF6"/>
    <w:rsid w:val="003C22AA"/>
    <w:rsid w:val="003C3F5E"/>
    <w:rsid w:val="003C4F69"/>
    <w:rsid w:val="003C5762"/>
    <w:rsid w:val="003C5F20"/>
    <w:rsid w:val="003C7C75"/>
    <w:rsid w:val="003D0C47"/>
    <w:rsid w:val="003D1335"/>
    <w:rsid w:val="003D1B77"/>
    <w:rsid w:val="003E0C57"/>
    <w:rsid w:val="003E21CF"/>
    <w:rsid w:val="003E228C"/>
    <w:rsid w:val="003E529E"/>
    <w:rsid w:val="003E54B3"/>
    <w:rsid w:val="003F12DB"/>
    <w:rsid w:val="003F1A89"/>
    <w:rsid w:val="003F27CE"/>
    <w:rsid w:val="003F4336"/>
    <w:rsid w:val="003F58C6"/>
    <w:rsid w:val="003F59F9"/>
    <w:rsid w:val="003F6A4C"/>
    <w:rsid w:val="003F6B50"/>
    <w:rsid w:val="0040232A"/>
    <w:rsid w:val="00402FFC"/>
    <w:rsid w:val="00403BA2"/>
    <w:rsid w:val="004050A4"/>
    <w:rsid w:val="00405D15"/>
    <w:rsid w:val="00406604"/>
    <w:rsid w:val="0040785E"/>
    <w:rsid w:val="00410C69"/>
    <w:rsid w:val="004143B5"/>
    <w:rsid w:val="00414643"/>
    <w:rsid w:val="00415A67"/>
    <w:rsid w:val="0041675A"/>
    <w:rsid w:val="00416CCD"/>
    <w:rsid w:val="00417691"/>
    <w:rsid w:val="004206D0"/>
    <w:rsid w:val="00420E18"/>
    <w:rsid w:val="00420E48"/>
    <w:rsid w:val="00420ECB"/>
    <w:rsid w:val="00424A5B"/>
    <w:rsid w:val="00425B4B"/>
    <w:rsid w:val="004267E9"/>
    <w:rsid w:val="00426D9A"/>
    <w:rsid w:val="00426E2E"/>
    <w:rsid w:val="004279D4"/>
    <w:rsid w:val="004307C4"/>
    <w:rsid w:val="00431CC5"/>
    <w:rsid w:val="00432C9E"/>
    <w:rsid w:val="00432E5A"/>
    <w:rsid w:val="00433399"/>
    <w:rsid w:val="00433405"/>
    <w:rsid w:val="00433654"/>
    <w:rsid w:val="00434A97"/>
    <w:rsid w:val="00435B83"/>
    <w:rsid w:val="00437400"/>
    <w:rsid w:val="004377CB"/>
    <w:rsid w:val="00440B4F"/>
    <w:rsid w:val="00440DF1"/>
    <w:rsid w:val="004420F2"/>
    <w:rsid w:val="004425A0"/>
    <w:rsid w:val="00443818"/>
    <w:rsid w:val="004441BB"/>
    <w:rsid w:val="0044453C"/>
    <w:rsid w:val="00444EE3"/>
    <w:rsid w:val="00445C09"/>
    <w:rsid w:val="004462F1"/>
    <w:rsid w:val="00446627"/>
    <w:rsid w:val="00447A9F"/>
    <w:rsid w:val="00450EF8"/>
    <w:rsid w:val="00451C7F"/>
    <w:rsid w:val="00451D42"/>
    <w:rsid w:val="00453707"/>
    <w:rsid w:val="00453DF2"/>
    <w:rsid w:val="0045530A"/>
    <w:rsid w:val="00456500"/>
    <w:rsid w:val="00456A5A"/>
    <w:rsid w:val="00456ECF"/>
    <w:rsid w:val="004577FB"/>
    <w:rsid w:val="00457FA8"/>
    <w:rsid w:val="00460FF3"/>
    <w:rsid w:val="004628C3"/>
    <w:rsid w:val="004631C7"/>
    <w:rsid w:val="00463EA5"/>
    <w:rsid w:val="0046400C"/>
    <w:rsid w:val="00465437"/>
    <w:rsid w:val="0046558F"/>
    <w:rsid w:val="00465BD2"/>
    <w:rsid w:val="00465F1B"/>
    <w:rsid w:val="004677D4"/>
    <w:rsid w:val="0047170D"/>
    <w:rsid w:val="004728F6"/>
    <w:rsid w:val="00473AC1"/>
    <w:rsid w:val="004762E8"/>
    <w:rsid w:val="00477022"/>
    <w:rsid w:val="004771F0"/>
    <w:rsid w:val="0047740C"/>
    <w:rsid w:val="00480472"/>
    <w:rsid w:val="0048109F"/>
    <w:rsid w:val="004831A7"/>
    <w:rsid w:val="0048320B"/>
    <w:rsid w:val="00484600"/>
    <w:rsid w:val="0048509C"/>
    <w:rsid w:val="00485D04"/>
    <w:rsid w:val="004876D4"/>
    <w:rsid w:val="00487AD2"/>
    <w:rsid w:val="00487F10"/>
    <w:rsid w:val="00487FF3"/>
    <w:rsid w:val="004914FF"/>
    <w:rsid w:val="00494307"/>
    <w:rsid w:val="004945D7"/>
    <w:rsid w:val="004949B6"/>
    <w:rsid w:val="0049538F"/>
    <w:rsid w:val="00495431"/>
    <w:rsid w:val="00495905"/>
    <w:rsid w:val="004959CF"/>
    <w:rsid w:val="004973CC"/>
    <w:rsid w:val="00497E46"/>
    <w:rsid w:val="004A0531"/>
    <w:rsid w:val="004A07A2"/>
    <w:rsid w:val="004A0FB5"/>
    <w:rsid w:val="004A2702"/>
    <w:rsid w:val="004A3D03"/>
    <w:rsid w:val="004A4453"/>
    <w:rsid w:val="004A5549"/>
    <w:rsid w:val="004A5D37"/>
    <w:rsid w:val="004A605E"/>
    <w:rsid w:val="004A751E"/>
    <w:rsid w:val="004B0A03"/>
    <w:rsid w:val="004B1591"/>
    <w:rsid w:val="004B2A4D"/>
    <w:rsid w:val="004B395F"/>
    <w:rsid w:val="004B459A"/>
    <w:rsid w:val="004B6A27"/>
    <w:rsid w:val="004C16B1"/>
    <w:rsid w:val="004C2F3E"/>
    <w:rsid w:val="004C3D76"/>
    <w:rsid w:val="004C4EF0"/>
    <w:rsid w:val="004C65ED"/>
    <w:rsid w:val="004C6E54"/>
    <w:rsid w:val="004D0566"/>
    <w:rsid w:val="004D22BA"/>
    <w:rsid w:val="004D2A24"/>
    <w:rsid w:val="004D2ED3"/>
    <w:rsid w:val="004D32AC"/>
    <w:rsid w:val="004D32CB"/>
    <w:rsid w:val="004D3852"/>
    <w:rsid w:val="004D3B48"/>
    <w:rsid w:val="004D3FC2"/>
    <w:rsid w:val="004D4907"/>
    <w:rsid w:val="004D4F62"/>
    <w:rsid w:val="004D50DE"/>
    <w:rsid w:val="004D566D"/>
    <w:rsid w:val="004D5798"/>
    <w:rsid w:val="004D66CA"/>
    <w:rsid w:val="004D7737"/>
    <w:rsid w:val="004E1E08"/>
    <w:rsid w:val="004E221A"/>
    <w:rsid w:val="004E2E37"/>
    <w:rsid w:val="004E3A65"/>
    <w:rsid w:val="004E3C5A"/>
    <w:rsid w:val="004E4844"/>
    <w:rsid w:val="004E59B9"/>
    <w:rsid w:val="004E5A80"/>
    <w:rsid w:val="004E66BC"/>
    <w:rsid w:val="004F0791"/>
    <w:rsid w:val="004F190F"/>
    <w:rsid w:val="004F3021"/>
    <w:rsid w:val="004F3EB9"/>
    <w:rsid w:val="004F50D4"/>
    <w:rsid w:val="004F6677"/>
    <w:rsid w:val="004F6BD5"/>
    <w:rsid w:val="004F6E0E"/>
    <w:rsid w:val="004F7B4F"/>
    <w:rsid w:val="00500F2E"/>
    <w:rsid w:val="005012C2"/>
    <w:rsid w:val="005019B9"/>
    <w:rsid w:val="00501C93"/>
    <w:rsid w:val="005035ED"/>
    <w:rsid w:val="005036D7"/>
    <w:rsid w:val="00503CAD"/>
    <w:rsid w:val="00504551"/>
    <w:rsid w:val="00504AC5"/>
    <w:rsid w:val="0050545A"/>
    <w:rsid w:val="00513B2A"/>
    <w:rsid w:val="00513DB4"/>
    <w:rsid w:val="00514ABC"/>
    <w:rsid w:val="00514FED"/>
    <w:rsid w:val="0051551A"/>
    <w:rsid w:val="00515A9B"/>
    <w:rsid w:val="00515CD2"/>
    <w:rsid w:val="00516265"/>
    <w:rsid w:val="00516BB6"/>
    <w:rsid w:val="005177C7"/>
    <w:rsid w:val="00517F67"/>
    <w:rsid w:val="005201B9"/>
    <w:rsid w:val="00520486"/>
    <w:rsid w:val="005212D7"/>
    <w:rsid w:val="00521F84"/>
    <w:rsid w:val="00524481"/>
    <w:rsid w:val="0052496C"/>
    <w:rsid w:val="00526C0D"/>
    <w:rsid w:val="00527193"/>
    <w:rsid w:val="00530388"/>
    <w:rsid w:val="00532BF9"/>
    <w:rsid w:val="00532E84"/>
    <w:rsid w:val="00533C6F"/>
    <w:rsid w:val="00533FD0"/>
    <w:rsid w:val="005365F3"/>
    <w:rsid w:val="00540708"/>
    <w:rsid w:val="00541A10"/>
    <w:rsid w:val="00543940"/>
    <w:rsid w:val="00543C4C"/>
    <w:rsid w:val="00543E67"/>
    <w:rsid w:val="00545638"/>
    <w:rsid w:val="00545984"/>
    <w:rsid w:val="005462E8"/>
    <w:rsid w:val="00546E0C"/>
    <w:rsid w:val="0055020F"/>
    <w:rsid w:val="00550FF0"/>
    <w:rsid w:val="0055101F"/>
    <w:rsid w:val="00555E00"/>
    <w:rsid w:val="0055775D"/>
    <w:rsid w:val="00557AF6"/>
    <w:rsid w:val="00557D90"/>
    <w:rsid w:val="00560E28"/>
    <w:rsid w:val="00561EAD"/>
    <w:rsid w:val="005635D9"/>
    <w:rsid w:val="00564232"/>
    <w:rsid w:val="005649B6"/>
    <w:rsid w:val="005659E7"/>
    <w:rsid w:val="00571612"/>
    <w:rsid w:val="00571815"/>
    <w:rsid w:val="00571DEF"/>
    <w:rsid w:val="00572B40"/>
    <w:rsid w:val="00574676"/>
    <w:rsid w:val="00575C82"/>
    <w:rsid w:val="00575E3E"/>
    <w:rsid w:val="00576313"/>
    <w:rsid w:val="00576332"/>
    <w:rsid w:val="00576A8D"/>
    <w:rsid w:val="00576C83"/>
    <w:rsid w:val="005770A3"/>
    <w:rsid w:val="005807EF"/>
    <w:rsid w:val="00581032"/>
    <w:rsid w:val="00581467"/>
    <w:rsid w:val="005826EF"/>
    <w:rsid w:val="0058329A"/>
    <w:rsid w:val="00583CF6"/>
    <w:rsid w:val="00584BDD"/>
    <w:rsid w:val="00584E52"/>
    <w:rsid w:val="0059131F"/>
    <w:rsid w:val="005926D7"/>
    <w:rsid w:val="00592E09"/>
    <w:rsid w:val="0059304D"/>
    <w:rsid w:val="00594200"/>
    <w:rsid w:val="00594399"/>
    <w:rsid w:val="00594DF8"/>
    <w:rsid w:val="00594E5A"/>
    <w:rsid w:val="0059578E"/>
    <w:rsid w:val="00595F1E"/>
    <w:rsid w:val="00597B85"/>
    <w:rsid w:val="005A0A06"/>
    <w:rsid w:val="005A235A"/>
    <w:rsid w:val="005A258C"/>
    <w:rsid w:val="005A3B84"/>
    <w:rsid w:val="005A3E56"/>
    <w:rsid w:val="005A4355"/>
    <w:rsid w:val="005A494C"/>
    <w:rsid w:val="005A57B1"/>
    <w:rsid w:val="005A685B"/>
    <w:rsid w:val="005A6FD3"/>
    <w:rsid w:val="005B1559"/>
    <w:rsid w:val="005B16CF"/>
    <w:rsid w:val="005B1FE3"/>
    <w:rsid w:val="005B2223"/>
    <w:rsid w:val="005B2DD7"/>
    <w:rsid w:val="005B451E"/>
    <w:rsid w:val="005B5222"/>
    <w:rsid w:val="005B7411"/>
    <w:rsid w:val="005B7523"/>
    <w:rsid w:val="005B7D2B"/>
    <w:rsid w:val="005C1BF5"/>
    <w:rsid w:val="005C22BD"/>
    <w:rsid w:val="005C3799"/>
    <w:rsid w:val="005C38BC"/>
    <w:rsid w:val="005C6786"/>
    <w:rsid w:val="005D0CFA"/>
    <w:rsid w:val="005D0D79"/>
    <w:rsid w:val="005D11FA"/>
    <w:rsid w:val="005D2503"/>
    <w:rsid w:val="005D2920"/>
    <w:rsid w:val="005D2C43"/>
    <w:rsid w:val="005D446B"/>
    <w:rsid w:val="005D591D"/>
    <w:rsid w:val="005D600F"/>
    <w:rsid w:val="005D6192"/>
    <w:rsid w:val="005D622A"/>
    <w:rsid w:val="005D6A53"/>
    <w:rsid w:val="005D721B"/>
    <w:rsid w:val="005D744A"/>
    <w:rsid w:val="005D74D8"/>
    <w:rsid w:val="005D7758"/>
    <w:rsid w:val="005E05E5"/>
    <w:rsid w:val="005E2453"/>
    <w:rsid w:val="005E2623"/>
    <w:rsid w:val="005E3808"/>
    <w:rsid w:val="005E4A5B"/>
    <w:rsid w:val="005E5400"/>
    <w:rsid w:val="005E54C7"/>
    <w:rsid w:val="005E5FAC"/>
    <w:rsid w:val="005E691B"/>
    <w:rsid w:val="005E707F"/>
    <w:rsid w:val="005E732A"/>
    <w:rsid w:val="005E7F1C"/>
    <w:rsid w:val="005F1829"/>
    <w:rsid w:val="005F2430"/>
    <w:rsid w:val="005F29D9"/>
    <w:rsid w:val="005F36EB"/>
    <w:rsid w:val="005F5AE3"/>
    <w:rsid w:val="005F6239"/>
    <w:rsid w:val="005F6286"/>
    <w:rsid w:val="005F7300"/>
    <w:rsid w:val="006016BA"/>
    <w:rsid w:val="00602742"/>
    <w:rsid w:val="00603341"/>
    <w:rsid w:val="0060657D"/>
    <w:rsid w:val="00606639"/>
    <w:rsid w:val="006071BB"/>
    <w:rsid w:val="006076F7"/>
    <w:rsid w:val="00610BBF"/>
    <w:rsid w:val="00610D15"/>
    <w:rsid w:val="006118DD"/>
    <w:rsid w:val="00612FF8"/>
    <w:rsid w:val="006140BB"/>
    <w:rsid w:val="006147CD"/>
    <w:rsid w:val="00614E49"/>
    <w:rsid w:val="006157DF"/>
    <w:rsid w:val="00615B91"/>
    <w:rsid w:val="006168C9"/>
    <w:rsid w:val="00617FD0"/>
    <w:rsid w:val="00620BEB"/>
    <w:rsid w:val="006218F4"/>
    <w:rsid w:val="00622133"/>
    <w:rsid w:val="00622DEC"/>
    <w:rsid w:val="00622FD7"/>
    <w:rsid w:val="006234A5"/>
    <w:rsid w:val="00623F96"/>
    <w:rsid w:val="00625920"/>
    <w:rsid w:val="00626B5A"/>
    <w:rsid w:val="00627380"/>
    <w:rsid w:val="00627A19"/>
    <w:rsid w:val="00627DD3"/>
    <w:rsid w:val="006301AD"/>
    <w:rsid w:val="00630449"/>
    <w:rsid w:val="00630DD3"/>
    <w:rsid w:val="0063154F"/>
    <w:rsid w:val="00631727"/>
    <w:rsid w:val="00631FA9"/>
    <w:rsid w:val="00633940"/>
    <w:rsid w:val="006343D1"/>
    <w:rsid w:val="00635787"/>
    <w:rsid w:val="0063674B"/>
    <w:rsid w:val="00637F60"/>
    <w:rsid w:val="00640454"/>
    <w:rsid w:val="006409FD"/>
    <w:rsid w:val="00641B87"/>
    <w:rsid w:val="006428AF"/>
    <w:rsid w:val="00642B04"/>
    <w:rsid w:val="00642E08"/>
    <w:rsid w:val="0064328E"/>
    <w:rsid w:val="00645BBD"/>
    <w:rsid w:val="00652F88"/>
    <w:rsid w:val="00652FDB"/>
    <w:rsid w:val="0065307D"/>
    <w:rsid w:val="006545F6"/>
    <w:rsid w:val="006553CF"/>
    <w:rsid w:val="00655AE2"/>
    <w:rsid w:val="0065613B"/>
    <w:rsid w:val="006568D3"/>
    <w:rsid w:val="006609BC"/>
    <w:rsid w:val="00662916"/>
    <w:rsid w:val="00663119"/>
    <w:rsid w:val="00665FD9"/>
    <w:rsid w:val="00666DAA"/>
    <w:rsid w:val="00670323"/>
    <w:rsid w:val="006705C7"/>
    <w:rsid w:val="0067083B"/>
    <w:rsid w:val="006711D1"/>
    <w:rsid w:val="006723DD"/>
    <w:rsid w:val="00672881"/>
    <w:rsid w:val="00673697"/>
    <w:rsid w:val="00673D2F"/>
    <w:rsid w:val="006747FF"/>
    <w:rsid w:val="00676147"/>
    <w:rsid w:val="0067630E"/>
    <w:rsid w:val="00676886"/>
    <w:rsid w:val="006768A6"/>
    <w:rsid w:val="006774BE"/>
    <w:rsid w:val="00680131"/>
    <w:rsid w:val="006809F7"/>
    <w:rsid w:val="00681707"/>
    <w:rsid w:val="00681E1C"/>
    <w:rsid w:val="00684B65"/>
    <w:rsid w:val="006859D7"/>
    <w:rsid w:val="00685EF7"/>
    <w:rsid w:val="00692293"/>
    <w:rsid w:val="00692EE6"/>
    <w:rsid w:val="0069485E"/>
    <w:rsid w:val="00694945"/>
    <w:rsid w:val="00696412"/>
    <w:rsid w:val="006964FA"/>
    <w:rsid w:val="00696DCD"/>
    <w:rsid w:val="0069727D"/>
    <w:rsid w:val="00697313"/>
    <w:rsid w:val="006973B4"/>
    <w:rsid w:val="0069775D"/>
    <w:rsid w:val="00697840"/>
    <w:rsid w:val="00697EEE"/>
    <w:rsid w:val="006A06CC"/>
    <w:rsid w:val="006A14E5"/>
    <w:rsid w:val="006A183B"/>
    <w:rsid w:val="006A20E8"/>
    <w:rsid w:val="006A6D4C"/>
    <w:rsid w:val="006A71F7"/>
    <w:rsid w:val="006A7715"/>
    <w:rsid w:val="006A7900"/>
    <w:rsid w:val="006A7C8D"/>
    <w:rsid w:val="006B022B"/>
    <w:rsid w:val="006B0520"/>
    <w:rsid w:val="006B0A45"/>
    <w:rsid w:val="006B0C7C"/>
    <w:rsid w:val="006B104D"/>
    <w:rsid w:val="006B15B1"/>
    <w:rsid w:val="006B18F9"/>
    <w:rsid w:val="006B217C"/>
    <w:rsid w:val="006B6147"/>
    <w:rsid w:val="006B7451"/>
    <w:rsid w:val="006B75FC"/>
    <w:rsid w:val="006B79C3"/>
    <w:rsid w:val="006B7AC3"/>
    <w:rsid w:val="006C20F5"/>
    <w:rsid w:val="006C22A7"/>
    <w:rsid w:val="006C2405"/>
    <w:rsid w:val="006C5641"/>
    <w:rsid w:val="006C6AB3"/>
    <w:rsid w:val="006C6B48"/>
    <w:rsid w:val="006D03A8"/>
    <w:rsid w:val="006D0401"/>
    <w:rsid w:val="006D0787"/>
    <w:rsid w:val="006D0FC3"/>
    <w:rsid w:val="006D1EB1"/>
    <w:rsid w:val="006D2A9D"/>
    <w:rsid w:val="006D2EC9"/>
    <w:rsid w:val="006D34B6"/>
    <w:rsid w:val="006D3B71"/>
    <w:rsid w:val="006E08C9"/>
    <w:rsid w:val="006F0C55"/>
    <w:rsid w:val="006F11DA"/>
    <w:rsid w:val="006F1671"/>
    <w:rsid w:val="006F2254"/>
    <w:rsid w:val="006F3099"/>
    <w:rsid w:val="006F34A9"/>
    <w:rsid w:val="006F3A66"/>
    <w:rsid w:val="006F3B46"/>
    <w:rsid w:val="006F5B66"/>
    <w:rsid w:val="006F60A6"/>
    <w:rsid w:val="006F6AB3"/>
    <w:rsid w:val="006F7C90"/>
    <w:rsid w:val="00700A93"/>
    <w:rsid w:val="00700B68"/>
    <w:rsid w:val="00701492"/>
    <w:rsid w:val="00701692"/>
    <w:rsid w:val="007027AA"/>
    <w:rsid w:val="007053D1"/>
    <w:rsid w:val="0070589C"/>
    <w:rsid w:val="00705E60"/>
    <w:rsid w:val="007060E8"/>
    <w:rsid w:val="007063F2"/>
    <w:rsid w:val="007067AE"/>
    <w:rsid w:val="00706D60"/>
    <w:rsid w:val="00710CDF"/>
    <w:rsid w:val="00710F23"/>
    <w:rsid w:val="007110F5"/>
    <w:rsid w:val="007129B7"/>
    <w:rsid w:val="00714020"/>
    <w:rsid w:val="00715297"/>
    <w:rsid w:val="0071538D"/>
    <w:rsid w:val="00715B53"/>
    <w:rsid w:val="0071689E"/>
    <w:rsid w:val="00720D61"/>
    <w:rsid w:val="007210AE"/>
    <w:rsid w:val="007235C4"/>
    <w:rsid w:val="00725848"/>
    <w:rsid w:val="00725B3C"/>
    <w:rsid w:val="00726B14"/>
    <w:rsid w:val="00726B6D"/>
    <w:rsid w:val="00726E20"/>
    <w:rsid w:val="00727618"/>
    <w:rsid w:val="0072774E"/>
    <w:rsid w:val="0072791B"/>
    <w:rsid w:val="00730227"/>
    <w:rsid w:val="00730E26"/>
    <w:rsid w:val="00731E71"/>
    <w:rsid w:val="0073207B"/>
    <w:rsid w:val="0073356D"/>
    <w:rsid w:val="007339FA"/>
    <w:rsid w:val="007343CC"/>
    <w:rsid w:val="00734E81"/>
    <w:rsid w:val="00735FF6"/>
    <w:rsid w:val="00737B86"/>
    <w:rsid w:val="00737C44"/>
    <w:rsid w:val="00740B4B"/>
    <w:rsid w:val="00740FCA"/>
    <w:rsid w:val="00741198"/>
    <w:rsid w:val="00744506"/>
    <w:rsid w:val="00744E61"/>
    <w:rsid w:val="007465BE"/>
    <w:rsid w:val="007470D4"/>
    <w:rsid w:val="007471B7"/>
    <w:rsid w:val="00747D68"/>
    <w:rsid w:val="007502B2"/>
    <w:rsid w:val="00752238"/>
    <w:rsid w:val="00753069"/>
    <w:rsid w:val="00754CAF"/>
    <w:rsid w:val="00754DB4"/>
    <w:rsid w:val="0075632A"/>
    <w:rsid w:val="00756A62"/>
    <w:rsid w:val="00757990"/>
    <w:rsid w:val="007609E0"/>
    <w:rsid w:val="0076172C"/>
    <w:rsid w:val="007622A0"/>
    <w:rsid w:val="007642D8"/>
    <w:rsid w:val="007650D8"/>
    <w:rsid w:val="007670FC"/>
    <w:rsid w:val="00770101"/>
    <w:rsid w:val="00770B44"/>
    <w:rsid w:val="00771978"/>
    <w:rsid w:val="007720E8"/>
    <w:rsid w:val="00773D26"/>
    <w:rsid w:val="00773ECD"/>
    <w:rsid w:val="0077410C"/>
    <w:rsid w:val="007743DB"/>
    <w:rsid w:val="00774FB0"/>
    <w:rsid w:val="0077679A"/>
    <w:rsid w:val="00777800"/>
    <w:rsid w:val="007807B9"/>
    <w:rsid w:val="0078091B"/>
    <w:rsid w:val="00780986"/>
    <w:rsid w:val="00780D7D"/>
    <w:rsid w:val="0078266D"/>
    <w:rsid w:val="007831FF"/>
    <w:rsid w:val="00783285"/>
    <w:rsid w:val="00783FF6"/>
    <w:rsid w:val="007847D6"/>
    <w:rsid w:val="00786680"/>
    <w:rsid w:val="00787E8E"/>
    <w:rsid w:val="00790F32"/>
    <w:rsid w:val="00791AAB"/>
    <w:rsid w:val="00792AA2"/>
    <w:rsid w:val="00792B35"/>
    <w:rsid w:val="00794917"/>
    <w:rsid w:val="007955A2"/>
    <w:rsid w:val="00795AE3"/>
    <w:rsid w:val="007960F7"/>
    <w:rsid w:val="007A0278"/>
    <w:rsid w:val="007A2223"/>
    <w:rsid w:val="007A3353"/>
    <w:rsid w:val="007A4165"/>
    <w:rsid w:val="007A47F3"/>
    <w:rsid w:val="007A67FB"/>
    <w:rsid w:val="007A6906"/>
    <w:rsid w:val="007A6AE9"/>
    <w:rsid w:val="007A7421"/>
    <w:rsid w:val="007B030A"/>
    <w:rsid w:val="007B1395"/>
    <w:rsid w:val="007B1CD1"/>
    <w:rsid w:val="007B2A31"/>
    <w:rsid w:val="007B3CAD"/>
    <w:rsid w:val="007B5493"/>
    <w:rsid w:val="007B608E"/>
    <w:rsid w:val="007B75A6"/>
    <w:rsid w:val="007B7DE1"/>
    <w:rsid w:val="007C04D6"/>
    <w:rsid w:val="007C17B0"/>
    <w:rsid w:val="007C2065"/>
    <w:rsid w:val="007C3EB7"/>
    <w:rsid w:val="007C49EA"/>
    <w:rsid w:val="007C746F"/>
    <w:rsid w:val="007C74BE"/>
    <w:rsid w:val="007D021D"/>
    <w:rsid w:val="007D1859"/>
    <w:rsid w:val="007D3A6D"/>
    <w:rsid w:val="007D4C36"/>
    <w:rsid w:val="007D56D8"/>
    <w:rsid w:val="007D5860"/>
    <w:rsid w:val="007D65A4"/>
    <w:rsid w:val="007D6815"/>
    <w:rsid w:val="007D6F7B"/>
    <w:rsid w:val="007D7BDE"/>
    <w:rsid w:val="007E0073"/>
    <w:rsid w:val="007E0ACB"/>
    <w:rsid w:val="007E1BF0"/>
    <w:rsid w:val="007E5757"/>
    <w:rsid w:val="007E682F"/>
    <w:rsid w:val="007E76EB"/>
    <w:rsid w:val="007F0DD4"/>
    <w:rsid w:val="007F219B"/>
    <w:rsid w:val="007F2494"/>
    <w:rsid w:val="007F2632"/>
    <w:rsid w:val="007F2F68"/>
    <w:rsid w:val="007F394E"/>
    <w:rsid w:val="007F3F73"/>
    <w:rsid w:val="007F4D6C"/>
    <w:rsid w:val="007F4DDE"/>
    <w:rsid w:val="007F568A"/>
    <w:rsid w:val="007F7EB6"/>
    <w:rsid w:val="00800330"/>
    <w:rsid w:val="0080142E"/>
    <w:rsid w:val="00802623"/>
    <w:rsid w:val="00802A74"/>
    <w:rsid w:val="00802CFA"/>
    <w:rsid w:val="008031CD"/>
    <w:rsid w:val="00803714"/>
    <w:rsid w:val="00803951"/>
    <w:rsid w:val="0080450D"/>
    <w:rsid w:val="00806379"/>
    <w:rsid w:val="00810637"/>
    <w:rsid w:val="00810D7F"/>
    <w:rsid w:val="008110FA"/>
    <w:rsid w:val="00812E83"/>
    <w:rsid w:val="00812FB5"/>
    <w:rsid w:val="00813426"/>
    <w:rsid w:val="008137E1"/>
    <w:rsid w:val="00814913"/>
    <w:rsid w:val="0081533C"/>
    <w:rsid w:val="008158F6"/>
    <w:rsid w:val="00817440"/>
    <w:rsid w:val="0081798D"/>
    <w:rsid w:val="008205B1"/>
    <w:rsid w:val="00820B16"/>
    <w:rsid w:val="0082199D"/>
    <w:rsid w:val="00821D22"/>
    <w:rsid w:val="00822C2E"/>
    <w:rsid w:val="00823A23"/>
    <w:rsid w:val="00823A9C"/>
    <w:rsid w:val="00823C36"/>
    <w:rsid w:val="00823DD4"/>
    <w:rsid w:val="00824647"/>
    <w:rsid w:val="00830027"/>
    <w:rsid w:val="008311DD"/>
    <w:rsid w:val="008343FC"/>
    <w:rsid w:val="00835D1E"/>
    <w:rsid w:val="008365B8"/>
    <w:rsid w:val="008400E8"/>
    <w:rsid w:val="00840303"/>
    <w:rsid w:val="00841040"/>
    <w:rsid w:val="008419DF"/>
    <w:rsid w:val="0084237E"/>
    <w:rsid w:val="008429E5"/>
    <w:rsid w:val="00843645"/>
    <w:rsid w:val="00843A3C"/>
    <w:rsid w:val="00843B13"/>
    <w:rsid w:val="00844370"/>
    <w:rsid w:val="00844C11"/>
    <w:rsid w:val="008450A2"/>
    <w:rsid w:val="00845519"/>
    <w:rsid w:val="00845D0C"/>
    <w:rsid w:val="0084612D"/>
    <w:rsid w:val="008461F4"/>
    <w:rsid w:val="0085126E"/>
    <w:rsid w:val="00851750"/>
    <w:rsid w:val="008519B1"/>
    <w:rsid w:val="00851B6F"/>
    <w:rsid w:val="00851DAE"/>
    <w:rsid w:val="008522D4"/>
    <w:rsid w:val="00852746"/>
    <w:rsid w:val="00855572"/>
    <w:rsid w:val="00857F9D"/>
    <w:rsid w:val="00860F8D"/>
    <w:rsid w:val="00861245"/>
    <w:rsid w:val="00861507"/>
    <w:rsid w:val="00861523"/>
    <w:rsid w:val="008618A7"/>
    <w:rsid w:val="00862166"/>
    <w:rsid w:val="008649B8"/>
    <w:rsid w:val="008662BB"/>
    <w:rsid w:val="00866724"/>
    <w:rsid w:val="00867D94"/>
    <w:rsid w:val="00870B14"/>
    <w:rsid w:val="00870D8B"/>
    <w:rsid w:val="0087166E"/>
    <w:rsid w:val="0087237D"/>
    <w:rsid w:val="00872996"/>
    <w:rsid w:val="00872A6E"/>
    <w:rsid w:val="00875B4F"/>
    <w:rsid w:val="0087645B"/>
    <w:rsid w:val="00876FBE"/>
    <w:rsid w:val="00877AA0"/>
    <w:rsid w:val="00880299"/>
    <w:rsid w:val="008815EA"/>
    <w:rsid w:val="00882F7A"/>
    <w:rsid w:val="00883DD1"/>
    <w:rsid w:val="008851CD"/>
    <w:rsid w:val="008852AC"/>
    <w:rsid w:val="00885813"/>
    <w:rsid w:val="008869ED"/>
    <w:rsid w:val="00886CE3"/>
    <w:rsid w:val="00886F0B"/>
    <w:rsid w:val="008874D9"/>
    <w:rsid w:val="00892F30"/>
    <w:rsid w:val="008931A5"/>
    <w:rsid w:val="00893554"/>
    <w:rsid w:val="00895BC2"/>
    <w:rsid w:val="008967BB"/>
    <w:rsid w:val="0089743E"/>
    <w:rsid w:val="008A0703"/>
    <w:rsid w:val="008A1A72"/>
    <w:rsid w:val="008A1EA9"/>
    <w:rsid w:val="008A34AB"/>
    <w:rsid w:val="008A376E"/>
    <w:rsid w:val="008A5EC2"/>
    <w:rsid w:val="008A61C4"/>
    <w:rsid w:val="008A649E"/>
    <w:rsid w:val="008A6EB2"/>
    <w:rsid w:val="008A7205"/>
    <w:rsid w:val="008A72E7"/>
    <w:rsid w:val="008B0F0A"/>
    <w:rsid w:val="008B26AA"/>
    <w:rsid w:val="008B2DDA"/>
    <w:rsid w:val="008B30F5"/>
    <w:rsid w:val="008B3605"/>
    <w:rsid w:val="008B4797"/>
    <w:rsid w:val="008B4B44"/>
    <w:rsid w:val="008B5071"/>
    <w:rsid w:val="008B55B3"/>
    <w:rsid w:val="008B6957"/>
    <w:rsid w:val="008C0ED2"/>
    <w:rsid w:val="008C0EE0"/>
    <w:rsid w:val="008C1C32"/>
    <w:rsid w:val="008C2252"/>
    <w:rsid w:val="008C242E"/>
    <w:rsid w:val="008C3895"/>
    <w:rsid w:val="008C4218"/>
    <w:rsid w:val="008C7489"/>
    <w:rsid w:val="008C7BC5"/>
    <w:rsid w:val="008C7DFA"/>
    <w:rsid w:val="008D01D0"/>
    <w:rsid w:val="008D0473"/>
    <w:rsid w:val="008D071D"/>
    <w:rsid w:val="008D1B5D"/>
    <w:rsid w:val="008D1C6A"/>
    <w:rsid w:val="008D28C8"/>
    <w:rsid w:val="008D4250"/>
    <w:rsid w:val="008D4766"/>
    <w:rsid w:val="008D5886"/>
    <w:rsid w:val="008D7D55"/>
    <w:rsid w:val="008D7E62"/>
    <w:rsid w:val="008E253E"/>
    <w:rsid w:val="008E4336"/>
    <w:rsid w:val="008E586C"/>
    <w:rsid w:val="008E5AE3"/>
    <w:rsid w:val="008E5F56"/>
    <w:rsid w:val="008E6E79"/>
    <w:rsid w:val="008F02C1"/>
    <w:rsid w:val="008F1A26"/>
    <w:rsid w:val="008F2316"/>
    <w:rsid w:val="008F2762"/>
    <w:rsid w:val="008F28C9"/>
    <w:rsid w:val="008F33DD"/>
    <w:rsid w:val="008F67ED"/>
    <w:rsid w:val="008F7726"/>
    <w:rsid w:val="009006D0"/>
    <w:rsid w:val="0090079E"/>
    <w:rsid w:val="00903E01"/>
    <w:rsid w:val="00905A86"/>
    <w:rsid w:val="00906540"/>
    <w:rsid w:val="00906B8C"/>
    <w:rsid w:val="00907FB4"/>
    <w:rsid w:val="0091027B"/>
    <w:rsid w:val="00913231"/>
    <w:rsid w:val="00914A53"/>
    <w:rsid w:val="00914DE7"/>
    <w:rsid w:val="009176B8"/>
    <w:rsid w:val="00920CDA"/>
    <w:rsid w:val="00920F48"/>
    <w:rsid w:val="009220BB"/>
    <w:rsid w:val="00923643"/>
    <w:rsid w:val="009238DC"/>
    <w:rsid w:val="00923F79"/>
    <w:rsid w:val="00925358"/>
    <w:rsid w:val="00926FA9"/>
    <w:rsid w:val="009271CE"/>
    <w:rsid w:val="00927FB7"/>
    <w:rsid w:val="009307CE"/>
    <w:rsid w:val="00931EF5"/>
    <w:rsid w:val="00933F8C"/>
    <w:rsid w:val="009357A4"/>
    <w:rsid w:val="00935F2B"/>
    <w:rsid w:val="00936EF9"/>
    <w:rsid w:val="00936FFE"/>
    <w:rsid w:val="00937948"/>
    <w:rsid w:val="00940AC4"/>
    <w:rsid w:val="00941192"/>
    <w:rsid w:val="009412CD"/>
    <w:rsid w:val="009423EF"/>
    <w:rsid w:val="00942670"/>
    <w:rsid w:val="009448FD"/>
    <w:rsid w:val="00945862"/>
    <w:rsid w:val="0094636E"/>
    <w:rsid w:val="00946E77"/>
    <w:rsid w:val="00950FBA"/>
    <w:rsid w:val="00951160"/>
    <w:rsid w:val="00952E46"/>
    <w:rsid w:val="00953270"/>
    <w:rsid w:val="009537CD"/>
    <w:rsid w:val="0095488C"/>
    <w:rsid w:val="00954AA6"/>
    <w:rsid w:val="00954DE7"/>
    <w:rsid w:val="009556C7"/>
    <w:rsid w:val="00955E25"/>
    <w:rsid w:val="0095663B"/>
    <w:rsid w:val="0095720D"/>
    <w:rsid w:val="00960E87"/>
    <w:rsid w:val="009612A8"/>
    <w:rsid w:val="00961FD3"/>
    <w:rsid w:val="00962DE8"/>
    <w:rsid w:val="009633C2"/>
    <w:rsid w:val="00964BD6"/>
    <w:rsid w:val="00966B53"/>
    <w:rsid w:val="00966F8E"/>
    <w:rsid w:val="00967AFE"/>
    <w:rsid w:val="00971F7B"/>
    <w:rsid w:val="00971FC6"/>
    <w:rsid w:val="00972235"/>
    <w:rsid w:val="009752A1"/>
    <w:rsid w:val="009754DD"/>
    <w:rsid w:val="00975CA5"/>
    <w:rsid w:val="0097710A"/>
    <w:rsid w:val="00977D32"/>
    <w:rsid w:val="00977DF2"/>
    <w:rsid w:val="0098257D"/>
    <w:rsid w:val="009828AD"/>
    <w:rsid w:val="0098375A"/>
    <w:rsid w:val="00983BAF"/>
    <w:rsid w:val="009850BB"/>
    <w:rsid w:val="009853F1"/>
    <w:rsid w:val="0098552B"/>
    <w:rsid w:val="00985989"/>
    <w:rsid w:val="009925E1"/>
    <w:rsid w:val="009927CF"/>
    <w:rsid w:val="009941D6"/>
    <w:rsid w:val="00995A78"/>
    <w:rsid w:val="00995B20"/>
    <w:rsid w:val="009967C6"/>
    <w:rsid w:val="009A0109"/>
    <w:rsid w:val="009A03AD"/>
    <w:rsid w:val="009A23CC"/>
    <w:rsid w:val="009A374E"/>
    <w:rsid w:val="009A3823"/>
    <w:rsid w:val="009A3EA5"/>
    <w:rsid w:val="009A407C"/>
    <w:rsid w:val="009A58B6"/>
    <w:rsid w:val="009A6345"/>
    <w:rsid w:val="009A6959"/>
    <w:rsid w:val="009A718E"/>
    <w:rsid w:val="009B02B8"/>
    <w:rsid w:val="009B05CA"/>
    <w:rsid w:val="009B17D9"/>
    <w:rsid w:val="009B22A7"/>
    <w:rsid w:val="009B3438"/>
    <w:rsid w:val="009B34EE"/>
    <w:rsid w:val="009B44A2"/>
    <w:rsid w:val="009B4A28"/>
    <w:rsid w:val="009B4D05"/>
    <w:rsid w:val="009B56F8"/>
    <w:rsid w:val="009B5758"/>
    <w:rsid w:val="009B61E8"/>
    <w:rsid w:val="009B664D"/>
    <w:rsid w:val="009B701F"/>
    <w:rsid w:val="009B7980"/>
    <w:rsid w:val="009B7BDF"/>
    <w:rsid w:val="009C04BE"/>
    <w:rsid w:val="009C1035"/>
    <w:rsid w:val="009C2612"/>
    <w:rsid w:val="009C2B1E"/>
    <w:rsid w:val="009C2CC2"/>
    <w:rsid w:val="009C5516"/>
    <w:rsid w:val="009C6509"/>
    <w:rsid w:val="009C6618"/>
    <w:rsid w:val="009C67A9"/>
    <w:rsid w:val="009C6EBB"/>
    <w:rsid w:val="009C73D0"/>
    <w:rsid w:val="009C7828"/>
    <w:rsid w:val="009D021E"/>
    <w:rsid w:val="009D1B23"/>
    <w:rsid w:val="009D2304"/>
    <w:rsid w:val="009D35C8"/>
    <w:rsid w:val="009D3997"/>
    <w:rsid w:val="009D3C3E"/>
    <w:rsid w:val="009D406F"/>
    <w:rsid w:val="009D61EB"/>
    <w:rsid w:val="009D67E7"/>
    <w:rsid w:val="009D7C6B"/>
    <w:rsid w:val="009D7C71"/>
    <w:rsid w:val="009E00E0"/>
    <w:rsid w:val="009E033F"/>
    <w:rsid w:val="009E0CDF"/>
    <w:rsid w:val="009E1AA7"/>
    <w:rsid w:val="009E3994"/>
    <w:rsid w:val="009E42DA"/>
    <w:rsid w:val="009E487E"/>
    <w:rsid w:val="009E5D5A"/>
    <w:rsid w:val="009E6A44"/>
    <w:rsid w:val="009E77C3"/>
    <w:rsid w:val="009E7A6C"/>
    <w:rsid w:val="009E7AC9"/>
    <w:rsid w:val="009E7FE2"/>
    <w:rsid w:val="009F0FFA"/>
    <w:rsid w:val="009F14CB"/>
    <w:rsid w:val="009F16F4"/>
    <w:rsid w:val="009F2891"/>
    <w:rsid w:val="009F3ED4"/>
    <w:rsid w:val="009F44D1"/>
    <w:rsid w:val="009F4944"/>
    <w:rsid w:val="009F5098"/>
    <w:rsid w:val="009F5B78"/>
    <w:rsid w:val="009F71CF"/>
    <w:rsid w:val="009F745C"/>
    <w:rsid w:val="00A01241"/>
    <w:rsid w:val="00A01EB5"/>
    <w:rsid w:val="00A02430"/>
    <w:rsid w:val="00A02CC6"/>
    <w:rsid w:val="00A03887"/>
    <w:rsid w:val="00A050B9"/>
    <w:rsid w:val="00A058C7"/>
    <w:rsid w:val="00A06F2A"/>
    <w:rsid w:val="00A10B54"/>
    <w:rsid w:val="00A10EAC"/>
    <w:rsid w:val="00A117E0"/>
    <w:rsid w:val="00A14DB7"/>
    <w:rsid w:val="00A14F75"/>
    <w:rsid w:val="00A15B01"/>
    <w:rsid w:val="00A17E64"/>
    <w:rsid w:val="00A20268"/>
    <w:rsid w:val="00A206A8"/>
    <w:rsid w:val="00A23358"/>
    <w:rsid w:val="00A24059"/>
    <w:rsid w:val="00A2529E"/>
    <w:rsid w:val="00A25366"/>
    <w:rsid w:val="00A264BB"/>
    <w:rsid w:val="00A279C6"/>
    <w:rsid w:val="00A31B5A"/>
    <w:rsid w:val="00A32429"/>
    <w:rsid w:val="00A352A3"/>
    <w:rsid w:val="00A35669"/>
    <w:rsid w:val="00A361AC"/>
    <w:rsid w:val="00A37EDB"/>
    <w:rsid w:val="00A40F33"/>
    <w:rsid w:val="00A41885"/>
    <w:rsid w:val="00A4241B"/>
    <w:rsid w:val="00A42F29"/>
    <w:rsid w:val="00A44095"/>
    <w:rsid w:val="00A447D7"/>
    <w:rsid w:val="00A4696F"/>
    <w:rsid w:val="00A474BC"/>
    <w:rsid w:val="00A47700"/>
    <w:rsid w:val="00A50A9F"/>
    <w:rsid w:val="00A530BD"/>
    <w:rsid w:val="00A54282"/>
    <w:rsid w:val="00A55FB2"/>
    <w:rsid w:val="00A5611F"/>
    <w:rsid w:val="00A573D8"/>
    <w:rsid w:val="00A576DE"/>
    <w:rsid w:val="00A57CEA"/>
    <w:rsid w:val="00A57E2B"/>
    <w:rsid w:val="00A61980"/>
    <w:rsid w:val="00A637D7"/>
    <w:rsid w:val="00A63D13"/>
    <w:rsid w:val="00A64815"/>
    <w:rsid w:val="00A65135"/>
    <w:rsid w:val="00A6737E"/>
    <w:rsid w:val="00A6758B"/>
    <w:rsid w:val="00A705B1"/>
    <w:rsid w:val="00A70D14"/>
    <w:rsid w:val="00A7110E"/>
    <w:rsid w:val="00A716E3"/>
    <w:rsid w:val="00A73C88"/>
    <w:rsid w:val="00A744D2"/>
    <w:rsid w:val="00A74755"/>
    <w:rsid w:val="00A768A4"/>
    <w:rsid w:val="00A77F22"/>
    <w:rsid w:val="00A80721"/>
    <w:rsid w:val="00A82274"/>
    <w:rsid w:val="00A82841"/>
    <w:rsid w:val="00A82A53"/>
    <w:rsid w:val="00A84CC1"/>
    <w:rsid w:val="00A851AD"/>
    <w:rsid w:val="00A8542F"/>
    <w:rsid w:val="00A863EA"/>
    <w:rsid w:val="00A86408"/>
    <w:rsid w:val="00A867FE"/>
    <w:rsid w:val="00A87557"/>
    <w:rsid w:val="00A900C1"/>
    <w:rsid w:val="00A906B5"/>
    <w:rsid w:val="00A90726"/>
    <w:rsid w:val="00A9146C"/>
    <w:rsid w:val="00A9433D"/>
    <w:rsid w:val="00A9558D"/>
    <w:rsid w:val="00A9572A"/>
    <w:rsid w:val="00AA1557"/>
    <w:rsid w:val="00AA1FCF"/>
    <w:rsid w:val="00AA208F"/>
    <w:rsid w:val="00AA25F7"/>
    <w:rsid w:val="00AA26F0"/>
    <w:rsid w:val="00AA3661"/>
    <w:rsid w:val="00AA4395"/>
    <w:rsid w:val="00AA4E42"/>
    <w:rsid w:val="00AA553A"/>
    <w:rsid w:val="00AA56A4"/>
    <w:rsid w:val="00AA64E0"/>
    <w:rsid w:val="00AA7167"/>
    <w:rsid w:val="00AA73D9"/>
    <w:rsid w:val="00AA7A06"/>
    <w:rsid w:val="00AB19B6"/>
    <w:rsid w:val="00AB2DF3"/>
    <w:rsid w:val="00AB3396"/>
    <w:rsid w:val="00AB38C9"/>
    <w:rsid w:val="00AB43AC"/>
    <w:rsid w:val="00AB450B"/>
    <w:rsid w:val="00AB4946"/>
    <w:rsid w:val="00AB4B67"/>
    <w:rsid w:val="00AB6867"/>
    <w:rsid w:val="00AB6F2A"/>
    <w:rsid w:val="00AB714D"/>
    <w:rsid w:val="00AB72E7"/>
    <w:rsid w:val="00AC035A"/>
    <w:rsid w:val="00AC03BF"/>
    <w:rsid w:val="00AC0C69"/>
    <w:rsid w:val="00AC120D"/>
    <w:rsid w:val="00AC2604"/>
    <w:rsid w:val="00AC4B10"/>
    <w:rsid w:val="00AC735C"/>
    <w:rsid w:val="00AC7D49"/>
    <w:rsid w:val="00AD06C1"/>
    <w:rsid w:val="00AD17C0"/>
    <w:rsid w:val="00AD298D"/>
    <w:rsid w:val="00AD357C"/>
    <w:rsid w:val="00AD3810"/>
    <w:rsid w:val="00AD3E45"/>
    <w:rsid w:val="00AD46B4"/>
    <w:rsid w:val="00AD48D4"/>
    <w:rsid w:val="00AD4B8E"/>
    <w:rsid w:val="00AD58CF"/>
    <w:rsid w:val="00AD6440"/>
    <w:rsid w:val="00AD6560"/>
    <w:rsid w:val="00AD6BC9"/>
    <w:rsid w:val="00AE0834"/>
    <w:rsid w:val="00AE0921"/>
    <w:rsid w:val="00AE128E"/>
    <w:rsid w:val="00AE2026"/>
    <w:rsid w:val="00AE252E"/>
    <w:rsid w:val="00AE26A9"/>
    <w:rsid w:val="00AE771D"/>
    <w:rsid w:val="00AF0579"/>
    <w:rsid w:val="00AF08D2"/>
    <w:rsid w:val="00AF12DC"/>
    <w:rsid w:val="00AF1824"/>
    <w:rsid w:val="00AF193B"/>
    <w:rsid w:val="00AF2797"/>
    <w:rsid w:val="00AF530D"/>
    <w:rsid w:val="00AF56EB"/>
    <w:rsid w:val="00AF5B9E"/>
    <w:rsid w:val="00AF6A93"/>
    <w:rsid w:val="00AF794F"/>
    <w:rsid w:val="00B024AB"/>
    <w:rsid w:val="00B026E8"/>
    <w:rsid w:val="00B03C20"/>
    <w:rsid w:val="00B04938"/>
    <w:rsid w:val="00B05C68"/>
    <w:rsid w:val="00B0611C"/>
    <w:rsid w:val="00B06179"/>
    <w:rsid w:val="00B06C85"/>
    <w:rsid w:val="00B076EF"/>
    <w:rsid w:val="00B07AEF"/>
    <w:rsid w:val="00B11D61"/>
    <w:rsid w:val="00B11F4F"/>
    <w:rsid w:val="00B1229C"/>
    <w:rsid w:val="00B12BC2"/>
    <w:rsid w:val="00B12C84"/>
    <w:rsid w:val="00B12EF7"/>
    <w:rsid w:val="00B13003"/>
    <w:rsid w:val="00B1308D"/>
    <w:rsid w:val="00B13227"/>
    <w:rsid w:val="00B14512"/>
    <w:rsid w:val="00B1608D"/>
    <w:rsid w:val="00B1609F"/>
    <w:rsid w:val="00B17792"/>
    <w:rsid w:val="00B17F0A"/>
    <w:rsid w:val="00B210A4"/>
    <w:rsid w:val="00B21733"/>
    <w:rsid w:val="00B241C6"/>
    <w:rsid w:val="00B25D54"/>
    <w:rsid w:val="00B26492"/>
    <w:rsid w:val="00B264F9"/>
    <w:rsid w:val="00B26508"/>
    <w:rsid w:val="00B337AE"/>
    <w:rsid w:val="00B33E31"/>
    <w:rsid w:val="00B401C3"/>
    <w:rsid w:val="00B40376"/>
    <w:rsid w:val="00B4227A"/>
    <w:rsid w:val="00B42DF3"/>
    <w:rsid w:val="00B42F62"/>
    <w:rsid w:val="00B44AD3"/>
    <w:rsid w:val="00B44CDB"/>
    <w:rsid w:val="00B44E03"/>
    <w:rsid w:val="00B44F71"/>
    <w:rsid w:val="00B4503C"/>
    <w:rsid w:val="00B45806"/>
    <w:rsid w:val="00B473C0"/>
    <w:rsid w:val="00B47783"/>
    <w:rsid w:val="00B5030A"/>
    <w:rsid w:val="00B510D6"/>
    <w:rsid w:val="00B51D62"/>
    <w:rsid w:val="00B51F0C"/>
    <w:rsid w:val="00B53318"/>
    <w:rsid w:val="00B542EC"/>
    <w:rsid w:val="00B546AD"/>
    <w:rsid w:val="00B56A48"/>
    <w:rsid w:val="00B60194"/>
    <w:rsid w:val="00B6126D"/>
    <w:rsid w:val="00B61BAD"/>
    <w:rsid w:val="00B61FD6"/>
    <w:rsid w:val="00B63DE6"/>
    <w:rsid w:val="00B6461A"/>
    <w:rsid w:val="00B657E3"/>
    <w:rsid w:val="00B65A6D"/>
    <w:rsid w:val="00B66378"/>
    <w:rsid w:val="00B66566"/>
    <w:rsid w:val="00B66685"/>
    <w:rsid w:val="00B711F5"/>
    <w:rsid w:val="00B71D48"/>
    <w:rsid w:val="00B71D7B"/>
    <w:rsid w:val="00B72094"/>
    <w:rsid w:val="00B768F2"/>
    <w:rsid w:val="00B772ED"/>
    <w:rsid w:val="00B77381"/>
    <w:rsid w:val="00B778CD"/>
    <w:rsid w:val="00B77E2D"/>
    <w:rsid w:val="00B810F9"/>
    <w:rsid w:val="00B81943"/>
    <w:rsid w:val="00B81A1A"/>
    <w:rsid w:val="00B81BC4"/>
    <w:rsid w:val="00B821D7"/>
    <w:rsid w:val="00B8224B"/>
    <w:rsid w:val="00B83694"/>
    <w:rsid w:val="00B83BCD"/>
    <w:rsid w:val="00B83EE6"/>
    <w:rsid w:val="00B85996"/>
    <w:rsid w:val="00B87A46"/>
    <w:rsid w:val="00B90227"/>
    <w:rsid w:val="00B918F4"/>
    <w:rsid w:val="00B9221F"/>
    <w:rsid w:val="00B92257"/>
    <w:rsid w:val="00B9328F"/>
    <w:rsid w:val="00B94286"/>
    <w:rsid w:val="00B94523"/>
    <w:rsid w:val="00B94CB1"/>
    <w:rsid w:val="00B96B58"/>
    <w:rsid w:val="00B96C2B"/>
    <w:rsid w:val="00B96CCE"/>
    <w:rsid w:val="00B9703F"/>
    <w:rsid w:val="00B9739D"/>
    <w:rsid w:val="00BA03BA"/>
    <w:rsid w:val="00BA0B68"/>
    <w:rsid w:val="00BA0FC7"/>
    <w:rsid w:val="00BA102A"/>
    <w:rsid w:val="00BA11AC"/>
    <w:rsid w:val="00BA2279"/>
    <w:rsid w:val="00BA2921"/>
    <w:rsid w:val="00BA49A2"/>
    <w:rsid w:val="00BA6BCB"/>
    <w:rsid w:val="00BA6D1F"/>
    <w:rsid w:val="00BA6DEA"/>
    <w:rsid w:val="00BA7E34"/>
    <w:rsid w:val="00BB137C"/>
    <w:rsid w:val="00BB1D95"/>
    <w:rsid w:val="00BB2927"/>
    <w:rsid w:val="00BB4987"/>
    <w:rsid w:val="00BB5393"/>
    <w:rsid w:val="00BB7539"/>
    <w:rsid w:val="00BB7CDF"/>
    <w:rsid w:val="00BC04B0"/>
    <w:rsid w:val="00BC0B2D"/>
    <w:rsid w:val="00BC17C4"/>
    <w:rsid w:val="00BC1F71"/>
    <w:rsid w:val="00BC3084"/>
    <w:rsid w:val="00BC30CC"/>
    <w:rsid w:val="00BC3244"/>
    <w:rsid w:val="00BC3C09"/>
    <w:rsid w:val="00BC4DCD"/>
    <w:rsid w:val="00BC4F62"/>
    <w:rsid w:val="00BC5890"/>
    <w:rsid w:val="00BC5E30"/>
    <w:rsid w:val="00BD025E"/>
    <w:rsid w:val="00BD183A"/>
    <w:rsid w:val="00BD20F1"/>
    <w:rsid w:val="00BD237F"/>
    <w:rsid w:val="00BD37F7"/>
    <w:rsid w:val="00BD49D0"/>
    <w:rsid w:val="00BD61A2"/>
    <w:rsid w:val="00BD62E4"/>
    <w:rsid w:val="00BD64AA"/>
    <w:rsid w:val="00BD796C"/>
    <w:rsid w:val="00BE07D7"/>
    <w:rsid w:val="00BE1720"/>
    <w:rsid w:val="00BE1F3B"/>
    <w:rsid w:val="00BE36EC"/>
    <w:rsid w:val="00BE37F2"/>
    <w:rsid w:val="00BE3BEF"/>
    <w:rsid w:val="00BE3DC9"/>
    <w:rsid w:val="00BE4E45"/>
    <w:rsid w:val="00BE55F1"/>
    <w:rsid w:val="00BE6A40"/>
    <w:rsid w:val="00BE6F5F"/>
    <w:rsid w:val="00BF01F2"/>
    <w:rsid w:val="00BF08A7"/>
    <w:rsid w:val="00BF1191"/>
    <w:rsid w:val="00BF16C1"/>
    <w:rsid w:val="00BF27E0"/>
    <w:rsid w:val="00BF295E"/>
    <w:rsid w:val="00BF3464"/>
    <w:rsid w:val="00BF3731"/>
    <w:rsid w:val="00BF439A"/>
    <w:rsid w:val="00BF4459"/>
    <w:rsid w:val="00BF5045"/>
    <w:rsid w:val="00BF52C5"/>
    <w:rsid w:val="00C0094A"/>
    <w:rsid w:val="00C00A9E"/>
    <w:rsid w:val="00C010F0"/>
    <w:rsid w:val="00C024D8"/>
    <w:rsid w:val="00C026D1"/>
    <w:rsid w:val="00C04752"/>
    <w:rsid w:val="00C05484"/>
    <w:rsid w:val="00C05B20"/>
    <w:rsid w:val="00C05E61"/>
    <w:rsid w:val="00C05F06"/>
    <w:rsid w:val="00C06D9B"/>
    <w:rsid w:val="00C07258"/>
    <w:rsid w:val="00C07623"/>
    <w:rsid w:val="00C1004C"/>
    <w:rsid w:val="00C101C5"/>
    <w:rsid w:val="00C102EF"/>
    <w:rsid w:val="00C131E0"/>
    <w:rsid w:val="00C132B9"/>
    <w:rsid w:val="00C13A6F"/>
    <w:rsid w:val="00C15456"/>
    <w:rsid w:val="00C16074"/>
    <w:rsid w:val="00C16187"/>
    <w:rsid w:val="00C16C2F"/>
    <w:rsid w:val="00C177CA"/>
    <w:rsid w:val="00C17806"/>
    <w:rsid w:val="00C17F7B"/>
    <w:rsid w:val="00C205DC"/>
    <w:rsid w:val="00C212FF"/>
    <w:rsid w:val="00C2155D"/>
    <w:rsid w:val="00C216EE"/>
    <w:rsid w:val="00C218BC"/>
    <w:rsid w:val="00C244AB"/>
    <w:rsid w:val="00C250C8"/>
    <w:rsid w:val="00C26717"/>
    <w:rsid w:val="00C2775E"/>
    <w:rsid w:val="00C3040E"/>
    <w:rsid w:val="00C315E3"/>
    <w:rsid w:val="00C31F73"/>
    <w:rsid w:val="00C323AC"/>
    <w:rsid w:val="00C32487"/>
    <w:rsid w:val="00C3256E"/>
    <w:rsid w:val="00C32B17"/>
    <w:rsid w:val="00C32C87"/>
    <w:rsid w:val="00C330F9"/>
    <w:rsid w:val="00C33E82"/>
    <w:rsid w:val="00C34335"/>
    <w:rsid w:val="00C35888"/>
    <w:rsid w:val="00C358AE"/>
    <w:rsid w:val="00C3625E"/>
    <w:rsid w:val="00C377D7"/>
    <w:rsid w:val="00C406FE"/>
    <w:rsid w:val="00C413CD"/>
    <w:rsid w:val="00C4234B"/>
    <w:rsid w:val="00C424C7"/>
    <w:rsid w:val="00C45294"/>
    <w:rsid w:val="00C45485"/>
    <w:rsid w:val="00C459A2"/>
    <w:rsid w:val="00C46379"/>
    <w:rsid w:val="00C47129"/>
    <w:rsid w:val="00C47308"/>
    <w:rsid w:val="00C50139"/>
    <w:rsid w:val="00C50404"/>
    <w:rsid w:val="00C5276A"/>
    <w:rsid w:val="00C5293C"/>
    <w:rsid w:val="00C53D7B"/>
    <w:rsid w:val="00C54A44"/>
    <w:rsid w:val="00C55CD9"/>
    <w:rsid w:val="00C55F33"/>
    <w:rsid w:val="00C56142"/>
    <w:rsid w:val="00C56352"/>
    <w:rsid w:val="00C571E5"/>
    <w:rsid w:val="00C57D40"/>
    <w:rsid w:val="00C57EEB"/>
    <w:rsid w:val="00C57FA1"/>
    <w:rsid w:val="00C6102A"/>
    <w:rsid w:val="00C611FF"/>
    <w:rsid w:val="00C61486"/>
    <w:rsid w:val="00C619DB"/>
    <w:rsid w:val="00C62849"/>
    <w:rsid w:val="00C63074"/>
    <w:rsid w:val="00C63415"/>
    <w:rsid w:val="00C647FD"/>
    <w:rsid w:val="00C65406"/>
    <w:rsid w:val="00C6570C"/>
    <w:rsid w:val="00C657CF"/>
    <w:rsid w:val="00C663D6"/>
    <w:rsid w:val="00C66A16"/>
    <w:rsid w:val="00C71281"/>
    <w:rsid w:val="00C72F10"/>
    <w:rsid w:val="00C72F17"/>
    <w:rsid w:val="00C741D7"/>
    <w:rsid w:val="00C748B3"/>
    <w:rsid w:val="00C764A9"/>
    <w:rsid w:val="00C7738C"/>
    <w:rsid w:val="00C77DFB"/>
    <w:rsid w:val="00C80891"/>
    <w:rsid w:val="00C8101D"/>
    <w:rsid w:val="00C81B36"/>
    <w:rsid w:val="00C826B5"/>
    <w:rsid w:val="00C82A25"/>
    <w:rsid w:val="00C834C2"/>
    <w:rsid w:val="00C83813"/>
    <w:rsid w:val="00C841B7"/>
    <w:rsid w:val="00C866C7"/>
    <w:rsid w:val="00C86F23"/>
    <w:rsid w:val="00C8775E"/>
    <w:rsid w:val="00C877A0"/>
    <w:rsid w:val="00C87C43"/>
    <w:rsid w:val="00C90ED0"/>
    <w:rsid w:val="00C92686"/>
    <w:rsid w:val="00C95E86"/>
    <w:rsid w:val="00C963CC"/>
    <w:rsid w:val="00C96956"/>
    <w:rsid w:val="00C96DE7"/>
    <w:rsid w:val="00CA0C9B"/>
    <w:rsid w:val="00CA1B68"/>
    <w:rsid w:val="00CA1D39"/>
    <w:rsid w:val="00CA3A04"/>
    <w:rsid w:val="00CA3B0F"/>
    <w:rsid w:val="00CA536D"/>
    <w:rsid w:val="00CA53E9"/>
    <w:rsid w:val="00CA5625"/>
    <w:rsid w:val="00CA6602"/>
    <w:rsid w:val="00CA6F7D"/>
    <w:rsid w:val="00CA76DC"/>
    <w:rsid w:val="00CB17D8"/>
    <w:rsid w:val="00CB3137"/>
    <w:rsid w:val="00CB3279"/>
    <w:rsid w:val="00CB405A"/>
    <w:rsid w:val="00CB4A27"/>
    <w:rsid w:val="00CB4D7A"/>
    <w:rsid w:val="00CB5924"/>
    <w:rsid w:val="00CB6189"/>
    <w:rsid w:val="00CB690A"/>
    <w:rsid w:val="00CB6EE4"/>
    <w:rsid w:val="00CB7B1F"/>
    <w:rsid w:val="00CC049A"/>
    <w:rsid w:val="00CC0B1D"/>
    <w:rsid w:val="00CC110F"/>
    <w:rsid w:val="00CC2789"/>
    <w:rsid w:val="00CC2A58"/>
    <w:rsid w:val="00CC5951"/>
    <w:rsid w:val="00CC6AD4"/>
    <w:rsid w:val="00CC70B0"/>
    <w:rsid w:val="00CC7889"/>
    <w:rsid w:val="00CD003F"/>
    <w:rsid w:val="00CD049F"/>
    <w:rsid w:val="00CD141A"/>
    <w:rsid w:val="00CD2672"/>
    <w:rsid w:val="00CD3F08"/>
    <w:rsid w:val="00CD41F0"/>
    <w:rsid w:val="00CD420A"/>
    <w:rsid w:val="00CD4DC2"/>
    <w:rsid w:val="00CD506A"/>
    <w:rsid w:val="00CD5244"/>
    <w:rsid w:val="00CD6435"/>
    <w:rsid w:val="00CD7716"/>
    <w:rsid w:val="00CE003E"/>
    <w:rsid w:val="00CE0A6C"/>
    <w:rsid w:val="00CE0C24"/>
    <w:rsid w:val="00CE0C6D"/>
    <w:rsid w:val="00CE0F73"/>
    <w:rsid w:val="00CE23A8"/>
    <w:rsid w:val="00CE27DB"/>
    <w:rsid w:val="00CE2956"/>
    <w:rsid w:val="00CE4EB5"/>
    <w:rsid w:val="00CE5F79"/>
    <w:rsid w:val="00CE6245"/>
    <w:rsid w:val="00CE7A8D"/>
    <w:rsid w:val="00CE7A8F"/>
    <w:rsid w:val="00CF02C5"/>
    <w:rsid w:val="00CF0FDC"/>
    <w:rsid w:val="00CF15D6"/>
    <w:rsid w:val="00CF1CB3"/>
    <w:rsid w:val="00CF2B8C"/>
    <w:rsid w:val="00CF2EAD"/>
    <w:rsid w:val="00CF33CB"/>
    <w:rsid w:val="00CF4D11"/>
    <w:rsid w:val="00CF5079"/>
    <w:rsid w:val="00CF5161"/>
    <w:rsid w:val="00CF55DD"/>
    <w:rsid w:val="00CF6851"/>
    <w:rsid w:val="00CF6E14"/>
    <w:rsid w:val="00D0217C"/>
    <w:rsid w:val="00D03EB9"/>
    <w:rsid w:val="00D048D9"/>
    <w:rsid w:val="00D053A9"/>
    <w:rsid w:val="00D06708"/>
    <w:rsid w:val="00D06C88"/>
    <w:rsid w:val="00D0726E"/>
    <w:rsid w:val="00D105BB"/>
    <w:rsid w:val="00D11441"/>
    <w:rsid w:val="00D12869"/>
    <w:rsid w:val="00D1293D"/>
    <w:rsid w:val="00D1359E"/>
    <w:rsid w:val="00D13CA4"/>
    <w:rsid w:val="00D14829"/>
    <w:rsid w:val="00D157F4"/>
    <w:rsid w:val="00D1585E"/>
    <w:rsid w:val="00D1643A"/>
    <w:rsid w:val="00D165BE"/>
    <w:rsid w:val="00D16FE4"/>
    <w:rsid w:val="00D17BDD"/>
    <w:rsid w:val="00D2048E"/>
    <w:rsid w:val="00D20883"/>
    <w:rsid w:val="00D218EC"/>
    <w:rsid w:val="00D21D4C"/>
    <w:rsid w:val="00D22096"/>
    <w:rsid w:val="00D223EC"/>
    <w:rsid w:val="00D22A8D"/>
    <w:rsid w:val="00D22D11"/>
    <w:rsid w:val="00D2373B"/>
    <w:rsid w:val="00D244C5"/>
    <w:rsid w:val="00D24F1B"/>
    <w:rsid w:val="00D25080"/>
    <w:rsid w:val="00D25664"/>
    <w:rsid w:val="00D258CF"/>
    <w:rsid w:val="00D25D0F"/>
    <w:rsid w:val="00D3134A"/>
    <w:rsid w:val="00D3318F"/>
    <w:rsid w:val="00D408C1"/>
    <w:rsid w:val="00D40E88"/>
    <w:rsid w:val="00D418CE"/>
    <w:rsid w:val="00D41A46"/>
    <w:rsid w:val="00D423A7"/>
    <w:rsid w:val="00D44880"/>
    <w:rsid w:val="00D456A8"/>
    <w:rsid w:val="00D46D11"/>
    <w:rsid w:val="00D47233"/>
    <w:rsid w:val="00D472EF"/>
    <w:rsid w:val="00D472F4"/>
    <w:rsid w:val="00D549B3"/>
    <w:rsid w:val="00D54C97"/>
    <w:rsid w:val="00D55566"/>
    <w:rsid w:val="00D56CAF"/>
    <w:rsid w:val="00D5724E"/>
    <w:rsid w:val="00D600F9"/>
    <w:rsid w:val="00D610A5"/>
    <w:rsid w:val="00D621B0"/>
    <w:rsid w:val="00D62282"/>
    <w:rsid w:val="00D62FA0"/>
    <w:rsid w:val="00D648DB"/>
    <w:rsid w:val="00D651FE"/>
    <w:rsid w:val="00D65EC8"/>
    <w:rsid w:val="00D66DA0"/>
    <w:rsid w:val="00D67A07"/>
    <w:rsid w:val="00D67C83"/>
    <w:rsid w:val="00D70AE7"/>
    <w:rsid w:val="00D710D7"/>
    <w:rsid w:val="00D717E7"/>
    <w:rsid w:val="00D724A9"/>
    <w:rsid w:val="00D72660"/>
    <w:rsid w:val="00D7277E"/>
    <w:rsid w:val="00D72EB6"/>
    <w:rsid w:val="00D81CC7"/>
    <w:rsid w:val="00D822A6"/>
    <w:rsid w:val="00D82AC0"/>
    <w:rsid w:val="00D845F7"/>
    <w:rsid w:val="00D84F9C"/>
    <w:rsid w:val="00D85D52"/>
    <w:rsid w:val="00D86674"/>
    <w:rsid w:val="00D86C86"/>
    <w:rsid w:val="00D8797C"/>
    <w:rsid w:val="00D87B62"/>
    <w:rsid w:val="00D90AEC"/>
    <w:rsid w:val="00D910F0"/>
    <w:rsid w:val="00D9176C"/>
    <w:rsid w:val="00D93D2E"/>
    <w:rsid w:val="00D943C8"/>
    <w:rsid w:val="00D94FC9"/>
    <w:rsid w:val="00D96019"/>
    <w:rsid w:val="00D9622B"/>
    <w:rsid w:val="00D9706E"/>
    <w:rsid w:val="00D973C1"/>
    <w:rsid w:val="00DA03B3"/>
    <w:rsid w:val="00DA1E66"/>
    <w:rsid w:val="00DA3B6A"/>
    <w:rsid w:val="00DA7E2B"/>
    <w:rsid w:val="00DB16BC"/>
    <w:rsid w:val="00DB1770"/>
    <w:rsid w:val="00DB4283"/>
    <w:rsid w:val="00DB4CD6"/>
    <w:rsid w:val="00DB5CDA"/>
    <w:rsid w:val="00DB67C8"/>
    <w:rsid w:val="00DC1A57"/>
    <w:rsid w:val="00DC27C7"/>
    <w:rsid w:val="00DC2DB9"/>
    <w:rsid w:val="00DC35E5"/>
    <w:rsid w:val="00DC3BDA"/>
    <w:rsid w:val="00DC3E2E"/>
    <w:rsid w:val="00DC5754"/>
    <w:rsid w:val="00DC6906"/>
    <w:rsid w:val="00DC7C65"/>
    <w:rsid w:val="00DD2F2B"/>
    <w:rsid w:val="00DD332E"/>
    <w:rsid w:val="00DD5A80"/>
    <w:rsid w:val="00DE081C"/>
    <w:rsid w:val="00DE0FCB"/>
    <w:rsid w:val="00DE1258"/>
    <w:rsid w:val="00DE32C7"/>
    <w:rsid w:val="00DE396B"/>
    <w:rsid w:val="00DE45A5"/>
    <w:rsid w:val="00DE47E3"/>
    <w:rsid w:val="00DE508B"/>
    <w:rsid w:val="00DE67C9"/>
    <w:rsid w:val="00DE6CFD"/>
    <w:rsid w:val="00DE79B5"/>
    <w:rsid w:val="00DE7EA4"/>
    <w:rsid w:val="00DF1A9D"/>
    <w:rsid w:val="00DF24BE"/>
    <w:rsid w:val="00DF3F7D"/>
    <w:rsid w:val="00DF4424"/>
    <w:rsid w:val="00DF4675"/>
    <w:rsid w:val="00DF4A85"/>
    <w:rsid w:val="00DF4B17"/>
    <w:rsid w:val="00DF5E59"/>
    <w:rsid w:val="00DF7671"/>
    <w:rsid w:val="00DF7778"/>
    <w:rsid w:val="00DF79B8"/>
    <w:rsid w:val="00E00684"/>
    <w:rsid w:val="00E00978"/>
    <w:rsid w:val="00E01F3E"/>
    <w:rsid w:val="00E02FD3"/>
    <w:rsid w:val="00E03855"/>
    <w:rsid w:val="00E0391C"/>
    <w:rsid w:val="00E03BA5"/>
    <w:rsid w:val="00E040D9"/>
    <w:rsid w:val="00E04BB3"/>
    <w:rsid w:val="00E05B08"/>
    <w:rsid w:val="00E06490"/>
    <w:rsid w:val="00E0691C"/>
    <w:rsid w:val="00E07147"/>
    <w:rsid w:val="00E0761B"/>
    <w:rsid w:val="00E1020C"/>
    <w:rsid w:val="00E1045C"/>
    <w:rsid w:val="00E10776"/>
    <w:rsid w:val="00E11CCA"/>
    <w:rsid w:val="00E12F57"/>
    <w:rsid w:val="00E141F1"/>
    <w:rsid w:val="00E14752"/>
    <w:rsid w:val="00E14CCA"/>
    <w:rsid w:val="00E1516D"/>
    <w:rsid w:val="00E1579F"/>
    <w:rsid w:val="00E15F68"/>
    <w:rsid w:val="00E15FAB"/>
    <w:rsid w:val="00E177B1"/>
    <w:rsid w:val="00E239A5"/>
    <w:rsid w:val="00E256BA"/>
    <w:rsid w:val="00E258FD"/>
    <w:rsid w:val="00E306A2"/>
    <w:rsid w:val="00E313DB"/>
    <w:rsid w:val="00E314E2"/>
    <w:rsid w:val="00E3169B"/>
    <w:rsid w:val="00E3582B"/>
    <w:rsid w:val="00E36CDE"/>
    <w:rsid w:val="00E37067"/>
    <w:rsid w:val="00E40490"/>
    <w:rsid w:val="00E40DFC"/>
    <w:rsid w:val="00E4141B"/>
    <w:rsid w:val="00E427C1"/>
    <w:rsid w:val="00E42DD4"/>
    <w:rsid w:val="00E442B7"/>
    <w:rsid w:val="00E443F9"/>
    <w:rsid w:val="00E44871"/>
    <w:rsid w:val="00E45358"/>
    <w:rsid w:val="00E458AD"/>
    <w:rsid w:val="00E4663D"/>
    <w:rsid w:val="00E46F3B"/>
    <w:rsid w:val="00E47F1A"/>
    <w:rsid w:val="00E50629"/>
    <w:rsid w:val="00E5170D"/>
    <w:rsid w:val="00E52DC2"/>
    <w:rsid w:val="00E547A4"/>
    <w:rsid w:val="00E54D4B"/>
    <w:rsid w:val="00E55458"/>
    <w:rsid w:val="00E55596"/>
    <w:rsid w:val="00E55F3B"/>
    <w:rsid w:val="00E56EA8"/>
    <w:rsid w:val="00E57168"/>
    <w:rsid w:val="00E605A5"/>
    <w:rsid w:val="00E65F7F"/>
    <w:rsid w:val="00E672FD"/>
    <w:rsid w:val="00E70501"/>
    <w:rsid w:val="00E713D5"/>
    <w:rsid w:val="00E71A24"/>
    <w:rsid w:val="00E71A7C"/>
    <w:rsid w:val="00E7200D"/>
    <w:rsid w:val="00E7241A"/>
    <w:rsid w:val="00E72531"/>
    <w:rsid w:val="00E72B86"/>
    <w:rsid w:val="00E72E20"/>
    <w:rsid w:val="00E72F41"/>
    <w:rsid w:val="00E73A79"/>
    <w:rsid w:val="00E7543C"/>
    <w:rsid w:val="00E75592"/>
    <w:rsid w:val="00E75E76"/>
    <w:rsid w:val="00E769F8"/>
    <w:rsid w:val="00E7709F"/>
    <w:rsid w:val="00E772B8"/>
    <w:rsid w:val="00E77494"/>
    <w:rsid w:val="00E80398"/>
    <w:rsid w:val="00E8145A"/>
    <w:rsid w:val="00E81D4E"/>
    <w:rsid w:val="00E838D7"/>
    <w:rsid w:val="00E84871"/>
    <w:rsid w:val="00E86103"/>
    <w:rsid w:val="00E8733D"/>
    <w:rsid w:val="00E8755E"/>
    <w:rsid w:val="00E9037D"/>
    <w:rsid w:val="00E92A15"/>
    <w:rsid w:val="00E92BEB"/>
    <w:rsid w:val="00E92D7B"/>
    <w:rsid w:val="00E93B5F"/>
    <w:rsid w:val="00E93ECF"/>
    <w:rsid w:val="00E950A0"/>
    <w:rsid w:val="00E96293"/>
    <w:rsid w:val="00E971FB"/>
    <w:rsid w:val="00E97968"/>
    <w:rsid w:val="00E979E1"/>
    <w:rsid w:val="00E97C5B"/>
    <w:rsid w:val="00EA00AA"/>
    <w:rsid w:val="00EA03BC"/>
    <w:rsid w:val="00EA0ECF"/>
    <w:rsid w:val="00EA1071"/>
    <w:rsid w:val="00EA234F"/>
    <w:rsid w:val="00EA23A1"/>
    <w:rsid w:val="00EA244D"/>
    <w:rsid w:val="00EA362D"/>
    <w:rsid w:val="00EA3DA8"/>
    <w:rsid w:val="00EA4173"/>
    <w:rsid w:val="00EA4F8E"/>
    <w:rsid w:val="00EA7C1F"/>
    <w:rsid w:val="00EB06C0"/>
    <w:rsid w:val="00EB0774"/>
    <w:rsid w:val="00EB12D5"/>
    <w:rsid w:val="00EB36E3"/>
    <w:rsid w:val="00EB3787"/>
    <w:rsid w:val="00EB3FEC"/>
    <w:rsid w:val="00EB4FC4"/>
    <w:rsid w:val="00EB5483"/>
    <w:rsid w:val="00EB59D7"/>
    <w:rsid w:val="00EB5F91"/>
    <w:rsid w:val="00EB6434"/>
    <w:rsid w:val="00EB79D4"/>
    <w:rsid w:val="00EC1E81"/>
    <w:rsid w:val="00EC2C8B"/>
    <w:rsid w:val="00EC37FE"/>
    <w:rsid w:val="00EC47B4"/>
    <w:rsid w:val="00EC4BEC"/>
    <w:rsid w:val="00EC4D0C"/>
    <w:rsid w:val="00EC5125"/>
    <w:rsid w:val="00ED2440"/>
    <w:rsid w:val="00ED2B2D"/>
    <w:rsid w:val="00ED4714"/>
    <w:rsid w:val="00ED4B5D"/>
    <w:rsid w:val="00ED4F24"/>
    <w:rsid w:val="00ED6078"/>
    <w:rsid w:val="00ED6FB3"/>
    <w:rsid w:val="00ED71FD"/>
    <w:rsid w:val="00ED74E8"/>
    <w:rsid w:val="00ED7F8B"/>
    <w:rsid w:val="00EE0638"/>
    <w:rsid w:val="00EE089A"/>
    <w:rsid w:val="00EE28A8"/>
    <w:rsid w:val="00EE2EBB"/>
    <w:rsid w:val="00EE3DF1"/>
    <w:rsid w:val="00EE3ED6"/>
    <w:rsid w:val="00EE48C3"/>
    <w:rsid w:val="00EE5BCC"/>
    <w:rsid w:val="00EE5C04"/>
    <w:rsid w:val="00EE5DCF"/>
    <w:rsid w:val="00EE5F28"/>
    <w:rsid w:val="00EE607C"/>
    <w:rsid w:val="00EE767D"/>
    <w:rsid w:val="00EF097E"/>
    <w:rsid w:val="00EF1697"/>
    <w:rsid w:val="00EF2A38"/>
    <w:rsid w:val="00EF3D5C"/>
    <w:rsid w:val="00EF44AE"/>
    <w:rsid w:val="00EF5C3C"/>
    <w:rsid w:val="00EF5DE4"/>
    <w:rsid w:val="00EF5F8F"/>
    <w:rsid w:val="00EF6F73"/>
    <w:rsid w:val="00EF744A"/>
    <w:rsid w:val="00F00F4F"/>
    <w:rsid w:val="00F01335"/>
    <w:rsid w:val="00F01684"/>
    <w:rsid w:val="00F02272"/>
    <w:rsid w:val="00F05437"/>
    <w:rsid w:val="00F06D74"/>
    <w:rsid w:val="00F07294"/>
    <w:rsid w:val="00F07B5B"/>
    <w:rsid w:val="00F07F3B"/>
    <w:rsid w:val="00F10176"/>
    <w:rsid w:val="00F11487"/>
    <w:rsid w:val="00F1655C"/>
    <w:rsid w:val="00F16BB0"/>
    <w:rsid w:val="00F16EC8"/>
    <w:rsid w:val="00F16F16"/>
    <w:rsid w:val="00F17CB6"/>
    <w:rsid w:val="00F17FAD"/>
    <w:rsid w:val="00F201CC"/>
    <w:rsid w:val="00F20326"/>
    <w:rsid w:val="00F2122F"/>
    <w:rsid w:val="00F21868"/>
    <w:rsid w:val="00F21BD4"/>
    <w:rsid w:val="00F2214D"/>
    <w:rsid w:val="00F2378F"/>
    <w:rsid w:val="00F23B63"/>
    <w:rsid w:val="00F23DD1"/>
    <w:rsid w:val="00F244A8"/>
    <w:rsid w:val="00F249DD"/>
    <w:rsid w:val="00F307CD"/>
    <w:rsid w:val="00F31060"/>
    <w:rsid w:val="00F3118D"/>
    <w:rsid w:val="00F3203B"/>
    <w:rsid w:val="00F32456"/>
    <w:rsid w:val="00F32B02"/>
    <w:rsid w:val="00F346A0"/>
    <w:rsid w:val="00F34E40"/>
    <w:rsid w:val="00F34F6F"/>
    <w:rsid w:val="00F35618"/>
    <w:rsid w:val="00F35892"/>
    <w:rsid w:val="00F35B39"/>
    <w:rsid w:val="00F36311"/>
    <w:rsid w:val="00F37EA5"/>
    <w:rsid w:val="00F415D9"/>
    <w:rsid w:val="00F4190D"/>
    <w:rsid w:val="00F41B72"/>
    <w:rsid w:val="00F41BFD"/>
    <w:rsid w:val="00F4218A"/>
    <w:rsid w:val="00F4297F"/>
    <w:rsid w:val="00F43F50"/>
    <w:rsid w:val="00F446F6"/>
    <w:rsid w:val="00F44741"/>
    <w:rsid w:val="00F45810"/>
    <w:rsid w:val="00F46365"/>
    <w:rsid w:val="00F4757E"/>
    <w:rsid w:val="00F47A66"/>
    <w:rsid w:val="00F509F0"/>
    <w:rsid w:val="00F51087"/>
    <w:rsid w:val="00F51423"/>
    <w:rsid w:val="00F5270B"/>
    <w:rsid w:val="00F5333B"/>
    <w:rsid w:val="00F53ADF"/>
    <w:rsid w:val="00F54120"/>
    <w:rsid w:val="00F5419D"/>
    <w:rsid w:val="00F5521C"/>
    <w:rsid w:val="00F55B3F"/>
    <w:rsid w:val="00F55FAE"/>
    <w:rsid w:val="00F5607A"/>
    <w:rsid w:val="00F57B68"/>
    <w:rsid w:val="00F606E3"/>
    <w:rsid w:val="00F612FB"/>
    <w:rsid w:val="00F615A7"/>
    <w:rsid w:val="00F61C5A"/>
    <w:rsid w:val="00F64A70"/>
    <w:rsid w:val="00F65AA7"/>
    <w:rsid w:val="00F667AC"/>
    <w:rsid w:val="00F67437"/>
    <w:rsid w:val="00F7116D"/>
    <w:rsid w:val="00F72BFA"/>
    <w:rsid w:val="00F72DA0"/>
    <w:rsid w:val="00F7487B"/>
    <w:rsid w:val="00F755F3"/>
    <w:rsid w:val="00F759D9"/>
    <w:rsid w:val="00F7646E"/>
    <w:rsid w:val="00F769BC"/>
    <w:rsid w:val="00F774E5"/>
    <w:rsid w:val="00F800C6"/>
    <w:rsid w:val="00F8142C"/>
    <w:rsid w:val="00F817A7"/>
    <w:rsid w:val="00F8251D"/>
    <w:rsid w:val="00F83525"/>
    <w:rsid w:val="00F83F4A"/>
    <w:rsid w:val="00F849FA"/>
    <w:rsid w:val="00F852F7"/>
    <w:rsid w:val="00F85371"/>
    <w:rsid w:val="00F85B72"/>
    <w:rsid w:val="00F86D7F"/>
    <w:rsid w:val="00F91920"/>
    <w:rsid w:val="00F92927"/>
    <w:rsid w:val="00F92E39"/>
    <w:rsid w:val="00F94468"/>
    <w:rsid w:val="00F95117"/>
    <w:rsid w:val="00F9578D"/>
    <w:rsid w:val="00F97779"/>
    <w:rsid w:val="00F97F7C"/>
    <w:rsid w:val="00FA01E0"/>
    <w:rsid w:val="00FA18AD"/>
    <w:rsid w:val="00FA1CAD"/>
    <w:rsid w:val="00FA3CE0"/>
    <w:rsid w:val="00FA480E"/>
    <w:rsid w:val="00FA4E2D"/>
    <w:rsid w:val="00FA4F26"/>
    <w:rsid w:val="00FA506A"/>
    <w:rsid w:val="00FA59C5"/>
    <w:rsid w:val="00FA5F7A"/>
    <w:rsid w:val="00FA6C40"/>
    <w:rsid w:val="00FA72B4"/>
    <w:rsid w:val="00FB0384"/>
    <w:rsid w:val="00FB0874"/>
    <w:rsid w:val="00FB21B4"/>
    <w:rsid w:val="00FB25B8"/>
    <w:rsid w:val="00FB26F6"/>
    <w:rsid w:val="00FB2C56"/>
    <w:rsid w:val="00FB441D"/>
    <w:rsid w:val="00FB5523"/>
    <w:rsid w:val="00FB5EB5"/>
    <w:rsid w:val="00FB638C"/>
    <w:rsid w:val="00FB6D68"/>
    <w:rsid w:val="00FB6E1F"/>
    <w:rsid w:val="00FC0394"/>
    <w:rsid w:val="00FC1C4E"/>
    <w:rsid w:val="00FC22F3"/>
    <w:rsid w:val="00FC2702"/>
    <w:rsid w:val="00FC37E6"/>
    <w:rsid w:val="00FC4840"/>
    <w:rsid w:val="00FC51DB"/>
    <w:rsid w:val="00FC670F"/>
    <w:rsid w:val="00FC7276"/>
    <w:rsid w:val="00FD0605"/>
    <w:rsid w:val="00FD2F7C"/>
    <w:rsid w:val="00FD36AF"/>
    <w:rsid w:val="00FD3974"/>
    <w:rsid w:val="00FD39A3"/>
    <w:rsid w:val="00FD5887"/>
    <w:rsid w:val="00FD616A"/>
    <w:rsid w:val="00FE028F"/>
    <w:rsid w:val="00FE2070"/>
    <w:rsid w:val="00FE3B45"/>
    <w:rsid w:val="00FE4A2A"/>
    <w:rsid w:val="00FE4BD2"/>
    <w:rsid w:val="00FE4EED"/>
    <w:rsid w:val="00FF1A3B"/>
    <w:rsid w:val="00FF2472"/>
    <w:rsid w:val="00FF2AB0"/>
    <w:rsid w:val="00FF39DC"/>
    <w:rsid w:val="00FF3C0A"/>
    <w:rsid w:val="00FF461B"/>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1" w:defUIPriority="99" w:defSemiHidden="1" w:defUnhideWhenUsed="1" w:defQFormat="0" w:count="267">
    <w:lsdException w:name="Normal" w:locked="0" w:semiHidden="0" w:uiPriority="1" w:unhideWhenUsed="0" w:qFormat="1"/>
    <w:lsdException w:name="heading 1" w:locked="0" w:semiHidden="0" w:uiPriority="0" w:unhideWhenUsed="0" w:qFormat="1"/>
    <w:lsdException w:name="heading 2" w:locked="0" w:semiHidden="0" w:uiPriority="0" w:unhideWhenUsed="0" w:qFormat="1"/>
    <w:lsdException w:name="heading 3" w:locked="0" w:semiHidden="0" w:unhideWhenUsed="0" w:qFormat="1"/>
    <w:lsdException w:name="heading 4" w:locked="0" w:semiHidden="0" w:uiPriority="0" w:unhideWhenUsed="0" w:qFormat="1"/>
    <w:lsdException w:name="heading 5" w:locked="0" w:semiHidden="0" w:uiPriority="0" w:unhideWhenUsed="0" w:qFormat="1"/>
    <w:lsdException w:name="heading 6" w:locked="0" w:semiHidden="0" w:uiPriority="0" w:unhideWhenUsed="0" w:qFormat="1"/>
    <w:lsdException w:name="heading 7" w:locked="0" w:semiHidden="0" w:uiPriority="0" w:unhideWhenUsed="0" w:qFormat="1"/>
    <w:lsdException w:name="heading 8" w:locked="0" w:semiHidden="0" w:uiPriority="0" w:unhideWhenUsed="0" w:qFormat="1"/>
    <w:lsdException w:name="heading 9" w:locked="0" w:uiPriority="0" w:qFormat="1"/>
    <w:lsdException w:name="toc 1" w:locked="0" w:semiHidden="0" w:uiPriority="39" w:unhideWhenUsed="0"/>
    <w:lsdException w:name="toc 2" w:locked="0" w:semiHidden="0" w:uiPriority="39"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locked="0" w:semiHidden="0" w:uiPriority="0" w:unhideWhenUsed="0"/>
    <w:lsdException w:name="footer" w:uiPriority="0"/>
    <w:lsdException w:name="caption" w:locked="0" w:semiHidden="0" w:uiPriority="0" w:unhideWhenUsed="0" w:qFormat="1"/>
    <w:lsdException w:name="footnote reference" w:locked="0" w:semiHidden="0" w:uiPriority="0" w:unhideWhenUsed="0"/>
    <w:lsdException w:name="page number" w:uiPriority="0"/>
    <w:lsdException w:name="Title" w:locked="0" w:semiHidden="0" w:uiPriority="0" w:unhideWhenUsed="0" w:qFormat="1"/>
    <w:lsdException w:name="Default Paragraph Font" w:locked="0" w:semiHidden="0" w:uiPriority="1" w:unhideWhenUsed="0"/>
    <w:lsdException w:name="Body Text" w:uiPriority="0"/>
    <w:lsdException w:name="Body Text Indent" w:uiPriority="0"/>
    <w:lsdException w:name="Subtitle" w:locked="0" w:semiHidden="0" w:uiPriority="0" w:unhideWhenUsed="0" w:qFormat="1"/>
    <w:lsdException w:name="Body Text 2" w:uiPriority="0"/>
    <w:lsdException w:name="Hyperlink" w:uiPriority="0"/>
    <w:lsdException w:name="Strong" w:locked="0" w:semiHidden="0" w:uiPriority="0" w:unhideWhenUsed="0" w:qFormat="1"/>
    <w:lsdException w:name="Emphasis" w:locked="0" w:semiHidden="0" w:uiPriority="0" w:unhideWhenUsed="0" w:qFormat="1"/>
    <w:lsdException w:name="Normal (Web)" w:uiPriority="1"/>
    <w:lsdException w:name="Table Grid" w:locked="0"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0"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uiPriority w:val="1"/>
    <w:qFormat/>
    <w:rsid w:val="0047740C"/>
    <w:pPr>
      <w:spacing w:before="160" w:line="260" w:lineRule="exact"/>
    </w:pPr>
    <w:rPr>
      <w:rFonts w:ascii="Trebuchet MS" w:hAnsi="Trebuchet MS"/>
      <w:sz w:val="19"/>
      <w:lang w:eastAsia="en-US"/>
    </w:rPr>
  </w:style>
  <w:style w:type="paragraph" w:styleId="Heading1">
    <w:name w:val="heading 1"/>
    <w:next w:val="Text"/>
    <w:link w:val="Heading1Char"/>
    <w:qFormat/>
    <w:rsid w:val="004C65ED"/>
    <w:pPr>
      <w:keepNext/>
      <w:spacing w:after="360"/>
      <w:outlineLvl w:val="0"/>
    </w:pPr>
    <w:rPr>
      <w:rFonts w:ascii="Tahoma" w:hAnsi="Tahoma" w:cs="Tahoma"/>
      <w:color w:val="000000"/>
      <w:kern w:val="28"/>
      <w:sz w:val="56"/>
      <w:szCs w:val="56"/>
      <w:lang w:eastAsia="en-US"/>
    </w:rPr>
  </w:style>
  <w:style w:type="paragraph" w:styleId="Heading2">
    <w:name w:val="heading 2"/>
    <w:next w:val="Text"/>
    <w:link w:val="Heading2Char"/>
    <w:qFormat/>
    <w:rsid w:val="004C65ED"/>
    <w:pPr>
      <w:keepNext/>
      <w:spacing w:before="360"/>
      <w:ind w:right="-369"/>
      <w:outlineLvl w:val="1"/>
    </w:pPr>
    <w:rPr>
      <w:rFonts w:ascii="Tahoma" w:hAnsi="Tahoma" w:cs="Tahoma"/>
      <w:sz w:val="28"/>
      <w:lang w:eastAsia="en-US"/>
    </w:rPr>
  </w:style>
  <w:style w:type="paragraph" w:styleId="Heading3">
    <w:name w:val="heading 3"/>
    <w:next w:val="Text"/>
    <w:link w:val="Heading3Char"/>
    <w:uiPriority w:val="99"/>
    <w:qFormat/>
    <w:rsid w:val="004C65ED"/>
    <w:pPr>
      <w:spacing w:before="280" w:line="320" w:lineRule="exact"/>
      <w:outlineLvl w:val="2"/>
    </w:pPr>
    <w:rPr>
      <w:rFonts w:ascii="Tahoma" w:hAnsi="Tahoma" w:cs="Tahoma"/>
      <w:color w:val="000000"/>
      <w:sz w:val="24"/>
      <w:lang w:eastAsia="en-US"/>
    </w:rPr>
  </w:style>
  <w:style w:type="paragraph" w:styleId="Heading4">
    <w:name w:val="heading 4"/>
    <w:next w:val="Text"/>
    <w:link w:val="Heading4Char"/>
    <w:qFormat/>
    <w:rsid w:val="004C65ED"/>
    <w:pPr>
      <w:spacing w:before="240"/>
      <w:outlineLvl w:val="3"/>
    </w:pPr>
    <w:rPr>
      <w:rFonts w:ascii="Tahoma" w:hAnsi="Tahoma"/>
      <w:i/>
      <w:sz w:val="22"/>
      <w:lang w:eastAsia="en-US"/>
    </w:rPr>
  </w:style>
  <w:style w:type="paragraph" w:styleId="Heading5">
    <w:name w:val="heading 5"/>
    <w:basedOn w:val="Normal"/>
    <w:next w:val="Normal"/>
    <w:link w:val="Heading5Char"/>
    <w:qFormat/>
    <w:rsid w:val="004C65ED"/>
    <w:pPr>
      <w:keepNext/>
      <w:outlineLvl w:val="4"/>
    </w:pPr>
    <w:rPr>
      <w:rFonts w:ascii="Tahoma" w:hAnsi="Tahoma"/>
      <w:b/>
    </w:rPr>
  </w:style>
  <w:style w:type="paragraph" w:styleId="Heading6">
    <w:name w:val="heading 6"/>
    <w:basedOn w:val="Normal"/>
    <w:next w:val="Normal"/>
    <w:link w:val="Heading6Char"/>
    <w:qFormat/>
    <w:rsid w:val="004C65ED"/>
    <w:pPr>
      <w:keepNext/>
      <w:ind w:left="2977"/>
      <w:outlineLvl w:val="5"/>
    </w:pPr>
    <w:rPr>
      <w:rFonts w:ascii="Tahoma" w:hAnsi="Tahoma"/>
      <w:sz w:val="20"/>
    </w:rPr>
  </w:style>
  <w:style w:type="paragraph" w:styleId="Heading7">
    <w:name w:val="heading 7"/>
    <w:basedOn w:val="Normal"/>
    <w:next w:val="Normal"/>
    <w:link w:val="Heading7Char"/>
    <w:qFormat/>
    <w:rsid w:val="004C65ED"/>
    <w:pPr>
      <w:keepNext/>
      <w:jc w:val="center"/>
      <w:outlineLvl w:val="6"/>
    </w:pPr>
    <w:rPr>
      <w:rFonts w:ascii="Tahoma" w:hAnsi="Tahoma"/>
      <w:spacing w:val="20"/>
      <w:sz w:val="20"/>
    </w:rPr>
  </w:style>
  <w:style w:type="paragraph" w:styleId="Heading8">
    <w:name w:val="heading 8"/>
    <w:basedOn w:val="Normal"/>
    <w:next w:val="Normal"/>
    <w:link w:val="Heading8Char"/>
    <w:qFormat/>
    <w:rsid w:val="004C65ED"/>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697840"/>
    <w:rPr>
      <w:rFonts w:ascii="Tahoma" w:hAnsi="Tahoma" w:cs="Tahoma"/>
      <w:color w:val="000000"/>
      <w:kern w:val="28"/>
      <w:sz w:val="56"/>
      <w:szCs w:val="56"/>
      <w:lang w:eastAsia="en-US"/>
    </w:rPr>
  </w:style>
  <w:style w:type="character" w:customStyle="1" w:styleId="Heading2Char">
    <w:name w:val="Heading 2 Char"/>
    <w:basedOn w:val="DefaultParagraphFont"/>
    <w:link w:val="Heading2"/>
    <w:locked/>
    <w:rsid w:val="00697840"/>
    <w:rPr>
      <w:rFonts w:ascii="Tahoma" w:hAnsi="Tahoma" w:cs="Tahoma"/>
      <w:sz w:val="28"/>
      <w:lang w:eastAsia="en-US"/>
    </w:rPr>
  </w:style>
  <w:style w:type="character" w:customStyle="1" w:styleId="Heading3Char">
    <w:name w:val="Heading 3 Char"/>
    <w:basedOn w:val="DefaultParagraphFont"/>
    <w:link w:val="Heading3"/>
    <w:uiPriority w:val="99"/>
    <w:locked/>
    <w:rsid w:val="00697840"/>
    <w:rPr>
      <w:rFonts w:ascii="Tahoma" w:hAnsi="Tahoma" w:cs="Tahoma"/>
      <w:color w:val="000000"/>
      <w:sz w:val="24"/>
      <w:lang w:eastAsia="en-US"/>
    </w:rPr>
  </w:style>
  <w:style w:type="character" w:customStyle="1" w:styleId="Heading4Char">
    <w:name w:val="Heading 4 Char"/>
    <w:basedOn w:val="DefaultParagraphFont"/>
    <w:link w:val="Heading4"/>
    <w:locked/>
    <w:rsid w:val="00697840"/>
    <w:rPr>
      <w:rFonts w:ascii="Tahoma" w:hAnsi="Tahoma"/>
      <w:i/>
      <w:sz w:val="22"/>
      <w:lang w:eastAsia="en-US"/>
    </w:rPr>
  </w:style>
  <w:style w:type="character" w:customStyle="1" w:styleId="Heading5Char">
    <w:name w:val="Heading 5 Char"/>
    <w:basedOn w:val="DefaultParagraphFont"/>
    <w:link w:val="Heading5"/>
    <w:locked/>
    <w:rsid w:val="00EA03BC"/>
    <w:rPr>
      <w:rFonts w:ascii="Tahoma" w:hAnsi="Tahoma"/>
      <w:b/>
      <w:sz w:val="19"/>
      <w:lang w:eastAsia="en-US"/>
    </w:rPr>
  </w:style>
  <w:style w:type="character" w:customStyle="1" w:styleId="Heading6Char">
    <w:name w:val="Heading 6 Char"/>
    <w:basedOn w:val="DefaultParagraphFont"/>
    <w:link w:val="Heading6"/>
    <w:locked/>
    <w:rsid w:val="00EA03BC"/>
    <w:rPr>
      <w:rFonts w:ascii="Tahoma" w:hAnsi="Tahoma"/>
      <w:lang w:eastAsia="en-US"/>
    </w:rPr>
  </w:style>
  <w:style w:type="character" w:customStyle="1" w:styleId="Heading7Char">
    <w:name w:val="Heading 7 Char"/>
    <w:basedOn w:val="DefaultParagraphFont"/>
    <w:link w:val="Heading7"/>
    <w:locked/>
    <w:rsid w:val="00EA03BC"/>
    <w:rPr>
      <w:rFonts w:ascii="Tahoma" w:hAnsi="Tahoma"/>
      <w:spacing w:val="20"/>
      <w:lang w:eastAsia="en-US"/>
    </w:rPr>
  </w:style>
  <w:style w:type="character" w:customStyle="1" w:styleId="Heading8Char">
    <w:name w:val="Heading 8 Char"/>
    <w:basedOn w:val="DefaultParagraphFont"/>
    <w:link w:val="Heading8"/>
    <w:locked/>
    <w:rsid w:val="00EA03BC"/>
    <w:rPr>
      <w:rFonts w:ascii="Tahoma" w:hAnsi="Tahoma"/>
      <w:color w:val="C0C0C0"/>
      <w:spacing w:val="60"/>
      <w:lang w:eastAsia="en-US"/>
    </w:rPr>
  </w:style>
  <w:style w:type="paragraph" w:styleId="BalloonText">
    <w:name w:val="Balloon Text"/>
    <w:basedOn w:val="Normal"/>
    <w:link w:val="BalloonTextChar"/>
    <w:uiPriority w:val="99"/>
    <w:rsid w:val="004C65ED"/>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631727"/>
    <w:rPr>
      <w:rFonts w:ascii="Tahoma" w:hAnsi="Tahoma" w:cs="Tahoma"/>
      <w:sz w:val="16"/>
      <w:szCs w:val="16"/>
      <w:lang w:eastAsia="en-US"/>
    </w:rPr>
  </w:style>
  <w:style w:type="paragraph" w:customStyle="1" w:styleId="Text">
    <w:name w:val="Text"/>
    <w:link w:val="TextChar"/>
    <w:uiPriority w:val="99"/>
    <w:rsid w:val="004C65ED"/>
    <w:pPr>
      <w:spacing w:before="160" w:line="300" w:lineRule="exact"/>
      <w:ind w:right="-1"/>
    </w:pPr>
    <w:rPr>
      <w:rFonts w:ascii="Trebuchet MS" w:hAnsi="Trebuchet MS"/>
      <w:sz w:val="19"/>
      <w:lang w:eastAsia="en-US"/>
    </w:rPr>
  </w:style>
  <w:style w:type="character" w:styleId="PageNumber">
    <w:name w:val="page number"/>
    <w:basedOn w:val="DefaultParagraphFont"/>
    <w:rsid w:val="004C65ED"/>
    <w:rPr>
      <w:rFonts w:ascii="Tahoma" w:hAnsi="Tahoma"/>
      <w:sz w:val="18"/>
    </w:rPr>
  </w:style>
  <w:style w:type="paragraph" w:styleId="Footer">
    <w:name w:val="footer"/>
    <w:basedOn w:val="Normal"/>
    <w:link w:val="FooterChar"/>
    <w:rsid w:val="004C65ED"/>
    <w:pPr>
      <w:tabs>
        <w:tab w:val="right" w:pos="8505"/>
      </w:tabs>
      <w:spacing w:before="0"/>
    </w:pPr>
    <w:rPr>
      <w:rFonts w:ascii="Tahoma" w:hAnsi="Tahoma"/>
      <w:sz w:val="17"/>
      <w:szCs w:val="17"/>
    </w:rPr>
  </w:style>
  <w:style w:type="character" w:customStyle="1" w:styleId="FooterChar">
    <w:name w:val="Footer Char"/>
    <w:basedOn w:val="DefaultParagraphFont"/>
    <w:link w:val="Footer"/>
    <w:locked/>
    <w:rsid w:val="00EA03BC"/>
    <w:rPr>
      <w:rFonts w:ascii="Tahoma" w:hAnsi="Tahoma"/>
      <w:sz w:val="17"/>
      <w:szCs w:val="17"/>
      <w:lang w:eastAsia="en-US"/>
    </w:rPr>
  </w:style>
  <w:style w:type="paragraph" w:styleId="TOC1">
    <w:name w:val="toc 1"/>
    <w:uiPriority w:val="39"/>
    <w:rsid w:val="004C65ED"/>
    <w:pPr>
      <w:tabs>
        <w:tab w:val="right" w:pos="6804"/>
      </w:tabs>
      <w:spacing w:before="120" w:line="300" w:lineRule="exact"/>
      <w:ind w:right="1984"/>
    </w:pPr>
    <w:rPr>
      <w:rFonts w:ascii="Trebuchet MS" w:hAnsi="Trebuchet MS"/>
      <w:noProof/>
      <w:color w:val="000000"/>
      <w:sz w:val="19"/>
      <w:szCs w:val="19"/>
      <w:lang w:eastAsia="en-US"/>
    </w:rPr>
  </w:style>
  <w:style w:type="paragraph" w:styleId="TOC2">
    <w:name w:val="toc 2"/>
    <w:basedOn w:val="Normal"/>
    <w:next w:val="Normal"/>
    <w:uiPriority w:val="39"/>
    <w:rsid w:val="004C65ED"/>
    <w:pPr>
      <w:tabs>
        <w:tab w:val="right" w:pos="6804"/>
      </w:tabs>
      <w:spacing w:before="20" w:after="20" w:line="300" w:lineRule="exact"/>
      <w:ind w:left="284"/>
    </w:pPr>
    <w:rPr>
      <w:noProof/>
      <w:color w:val="000000"/>
      <w:sz w:val="18"/>
      <w:szCs w:val="18"/>
    </w:rPr>
  </w:style>
  <w:style w:type="paragraph" w:styleId="TOC3">
    <w:name w:val="toc 3"/>
    <w:basedOn w:val="Normal"/>
    <w:next w:val="Normal"/>
    <w:autoRedefine/>
    <w:uiPriority w:val="39"/>
    <w:rsid w:val="0010730C"/>
    <w:pPr>
      <w:ind w:left="440"/>
    </w:pPr>
  </w:style>
  <w:style w:type="paragraph" w:customStyle="1" w:styleId="tabletitle">
    <w:name w:val="tabletitle"/>
    <w:next w:val="Text"/>
    <w:rsid w:val="004C65ED"/>
    <w:pPr>
      <w:spacing w:before="360" w:after="80"/>
      <w:ind w:left="851" w:hanging="851"/>
    </w:pPr>
    <w:rPr>
      <w:rFonts w:ascii="Tahoma" w:hAnsi="Tahoma"/>
      <w:b/>
      <w:sz w:val="17"/>
      <w:lang w:eastAsia="en-US"/>
    </w:rPr>
  </w:style>
  <w:style w:type="paragraph" w:customStyle="1" w:styleId="Tabletext">
    <w:name w:val="Table text"/>
    <w:next w:val="Text"/>
    <w:rsid w:val="004C65ED"/>
    <w:pPr>
      <w:spacing w:before="40" w:after="40"/>
    </w:pPr>
    <w:rPr>
      <w:rFonts w:ascii="Arial" w:hAnsi="Arial"/>
      <w:sz w:val="16"/>
      <w:lang w:eastAsia="en-US"/>
    </w:rPr>
  </w:style>
  <w:style w:type="paragraph" w:styleId="TOC4">
    <w:name w:val="toc 4"/>
    <w:basedOn w:val="Normal"/>
    <w:next w:val="Normal"/>
    <w:autoRedefine/>
    <w:uiPriority w:val="99"/>
    <w:semiHidden/>
    <w:rsid w:val="0010730C"/>
    <w:pPr>
      <w:ind w:left="660"/>
    </w:pPr>
  </w:style>
  <w:style w:type="paragraph" w:styleId="TOC5">
    <w:name w:val="toc 5"/>
    <w:basedOn w:val="Normal"/>
    <w:next w:val="Normal"/>
    <w:autoRedefine/>
    <w:uiPriority w:val="99"/>
    <w:semiHidden/>
    <w:rsid w:val="0010730C"/>
    <w:pPr>
      <w:ind w:left="880"/>
    </w:pPr>
  </w:style>
  <w:style w:type="paragraph" w:styleId="TOC6">
    <w:name w:val="toc 6"/>
    <w:basedOn w:val="Normal"/>
    <w:next w:val="Normal"/>
    <w:autoRedefine/>
    <w:uiPriority w:val="99"/>
    <w:semiHidden/>
    <w:rsid w:val="0010730C"/>
    <w:pPr>
      <w:ind w:left="1100"/>
    </w:pPr>
  </w:style>
  <w:style w:type="paragraph" w:styleId="TOC7">
    <w:name w:val="toc 7"/>
    <w:basedOn w:val="Normal"/>
    <w:next w:val="Normal"/>
    <w:autoRedefine/>
    <w:uiPriority w:val="99"/>
    <w:semiHidden/>
    <w:rsid w:val="0010730C"/>
    <w:pPr>
      <w:ind w:left="1320"/>
    </w:pPr>
  </w:style>
  <w:style w:type="paragraph" w:styleId="TOC8">
    <w:name w:val="toc 8"/>
    <w:basedOn w:val="Normal"/>
    <w:next w:val="Normal"/>
    <w:autoRedefine/>
    <w:uiPriority w:val="99"/>
    <w:semiHidden/>
    <w:rsid w:val="0010730C"/>
    <w:pPr>
      <w:ind w:left="1540"/>
    </w:pPr>
  </w:style>
  <w:style w:type="paragraph" w:styleId="TOC9">
    <w:name w:val="toc 9"/>
    <w:basedOn w:val="Normal"/>
    <w:next w:val="Normal"/>
    <w:autoRedefine/>
    <w:uiPriority w:val="99"/>
    <w:semiHidden/>
    <w:rsid w:val="0010730C"/>
    <w:pPr>
      <w:ind w:left="1760"/>
    </w:pPr>
  </w:style>
  <w:style w:type="paragraph" w:customStyle="1" w:styleId="Tablehead1">
    <w:name w:val="Tablehead1"/>
    <w:rsid w:val="004C65ED"/>
    <w:pPr>
      <w:spacing w:before="80" w:after="80"/>
    </w:pPr>
    <w:rPr>
      <w:rFonts w:ascii="Arial" w:hAnsi="Arial"/>
      <w:b/>
      <w:sz w:val="17"/>
      <w:lang w:eastAsia="en-US"/>
    </w:rPr>
  </w:style>
  <w:style w:type="paragraph" w:styleId="Quote">
    <w:name w:val="Quote"/>
    <w:basedOn w:val="Text"/>
    <w:link w:val="QuoteChar"/>
    <w:qFormat/>
    <w:rsid w:val="004C65ED"/>
    <w:pPr>
      <w:tabs>
        <w:tab w:val="right" w:pos="7853"/>
      </w:tabs>
      <w:spacing w:before="80"/>
      <w:ind w:left="567" w:right="652"/>
    </w:pPr>
    <w:rPr>
      <w:sz w:val="17"/>
    </w:rPr>
  </w:style>
  <w:style w:type="character" w:customStyle="1" w:styleId="QuoteChar">
    <w:name w:val="Quote Char"/>
    <w:basedOn w:val="DefaultParagraphFont"/>
    <w:link w:val="Quote"/>
    <w:locked/>
    <w:rsid w:val="00697840"/>
    <w:rPr>
      <w:rFonts w:ascii="Trebuchet MS" w:hAnsi="Trebuchet MS"/>
      <w:sz w:val="17"/>
      <w:lang w:eastAsia="en-US"/>
    </w:rPr>
  </w:style>
  <w:style w:type="paragraph" w:customStyle="1" w:styleId="References">
    <w:name w:val="References"/>
    <w:rsid w:val="0077410C"/>
    <w:pPr>
      <w:spacing w:before="80"/>
      <w:ind w:left="284" w:hanging="284"/>
    </w:pPr>
    <w:rPr>
      <w:rFonts w:ascii="Trebuchet MS" w:hAnsi="Trebuchet MS"/>
      <w:sz w:val="18"/>
      <w:lang w:eastAsia="en-US"/>
    </w:rPr>
  </w:style>
  <w:style w:type="paragraph" w:customStyle="1" w:styleId="Tablehead2">
    <w:name w:val="Tablehead2"/>
    <w:basedOn w:val="Tablehead1"/>
    <w:rsid w:val="004C65ED"/>
    <w:pPr>
      <w:tabs>
        <w:tab w:val="left" w:pos="992"/>
      </w:tabs>
      <w:spacing w:before="20" w:after="20"/>
    </w:pPr>
    <w:rPr>
      <w:b w:val="0"/>
    </w:rPr>
  </w:style>
  <w:style w:type="paragraph" w:customStyle="1" w:styleId="Tablehead3">
    <w:name w:val="Tablehead3"/>
    <w:basedOn w:val="Tablehead2"/>
    <w:rsid w:val="004C65ED"/>
    <w:rPr>
      <w:i/>
    </w:rPr>
  </w:style>
  <w:style w:type="paragraph" w:styleId="TableofFigures">
    <w:name w:val="table of figures"/>
    <w:basedOn w:val="TOC1"/>
    <w:next w:val="Normal"/>
    <w:uiPriority w:val="99"/>
    <w:rsid w:val="005E4A5B"/>
    <w:pPr>
      <w:spacing w:before="80"/>
      <w:ind w:left="425" w:right="1985" w:hanging="425"/>
    </w:pPr>
  </w:style>
  <w:style w:type="paragraph" w:styleId="Header">
    <w:name w:val="header"/>
    <w:basedOn w:val="Normal"/>
    <w:link w:val="HeaderChar"/>
    <w:uiPriority w:val="99"/>
    <w:rsid w:val="004C65ED"/>
    <w:pPr>
      <w:tabs>
        <w:tab w:val="center" w:pos="4513"/>
        <w:tab w:val="right" w:pos="9026"/>
      </w:tabs>
      <w:spacing w:before="0" w:line="240" w:lineRule="auto"/>
    </w:pPr>
  </w:style>
  <w:style w:type="character" w:customStyle="1" w:styleId="HeaderChar">
    <w:name w:val="Header Char"/>
    <w:basedOn w:val="DefaultParagraphFont"/>
    <w:link w:val="Header"/>
    <w:uiPriority w:val="99"/>
    <w:locked/>
    <w:rsid w:val="00EA03BC"/>
    <w:rPr>
      <w:rFonts w:ascii="Trebuchet MS" w:hAnsi="Trebuchet MS"/>
      <w:sz w:val="19"/>
      <w:lang w:eastAsia="en-US"/>
    </w:rPr>
  </w:style>
  <w:style w:type="paragraph" w:customStyle="1" w:styleId="Imprint">
    <w:name w:val="Imprint"/>
    <w:basedOn w:val="Normal"/>
    <w:rsid w:val="004C65ED"/>
    <w:pPr>
      <w:spacing w:line="260" w:lineRule="atLeast"/>
    </w:pPr>
    <w:rPr>
      <w:sz w:val="16"/>
    </w:rPr>
  </w:style>
  <w:style w:type="paragraph" w:customStyle="1" w:styleId="Figuretitle">
    <w:name w:val="Figuretitle"/>
    <w:basedOn w:val="tabletitle"/>
    <w:rsid w:val="004C65ED"/>
  </w:style>
  <w:style w:type="paragraph" w:customStyle="1" w:styleId="PublicationTitle">
    <w:name w:val="Publication Title"/>
    <w:qFormat/>
    <w:rsid w:val="004C65ED"/>
    <w:pPr>
      <w:spacing w:before="3200" w:after="840"/>
      <w:ind w:left="1701"/>
    </w:pPr>
    <w:rPr>
      <w:rFonts w:ascii="Tahoma" w:hAnsi="Tahoma" w:cs="Tahoma"/>
      <w:color w:val="000000"/>
      <w:kern w:val="28"/>
      <w:sz w:val="56"/>
      <w:szCs w:val="56"/>
      <w:lang w:eastAsia="en-US"/>
    </w:rPr>
  </w:style>
  <w:style w:type="paragraph" w:customStyle="1" w:styleId="Authors">
    <w:name w:val="Authors"/>
    <w:qFormat/>
    <w:rsid w:val="004C65ED"/>
    <w:pPr>
      <w:ind w:left="1701" w:right="-1"/>
    </w:pPr>
    <w:rPr>
      <w:rFonts w:ascii="Tahoma" w:hAnsi="Tahoma" w:cs="Tahoma"/>
      <w:sz w:val="28"/>
      <w:lang w:eastAsia="en-US"/>
    </w:rPr>
  </w:style>
  <w:style w:type="paragraph" w:customStyle="1" w:styleId="Dotpoint10">
    <w:name w:val="Dotpoint1"/>
    <w:rsid w:val="0047740C"/>
    <w:pPr>
      <w:numPr>
        <w:numId w:val="24"/>
      </w:numPr>
      <w:tabs>
        <w:tab w:val="left" w:pos="284"/>
      </w:tabs>
      <w:spacing w:before="80" w:line="300" w:lineRule="exact"/>
      <w:ind w:left="284" w:hanging="284"/>
    </w:pPr>
    <w:rPr>
      <w:rFonts w:ascii="Trebuchet MS" w:hAnsi="Trebuchet MS"/>
      <w:color w:val="000000"/>
      <w:sz w:val="19"/>
      <w:lang w:eastAsia="en-US"/>
    </w:rPr>
  </w:style>
  <w:style w:type="paragraph" w:customStyle="1" w:styleId="Dotpoint2">
    <w:name w:val="Dotpoint2"/>
    <w:basedOn w:val="Dotpoint10"/>
    <w:rsid w:val="0047740C"/>
    <w:pPr>
      <w:numPr>
        <w:numId w:val="25"/>
      </w:numPr>
      <w:tabs>
        <w:tab w:val="clear" w:pos="284"/>
        <w:tab w:val="left" w:pos="567"/>
      </w:tabs>
      <w:ind w:left="567" w:firstLine="284"/>
    </w:pPr>
  </w:style>
  <w:style w:type="paragraph" w:customStyle="1" w:styleId="contents">
    <w:name w:val="contents"/>
    <w:rsid w:val="003961B7"/>
    <w:pPr>
      <w:pBdr>
        <w:bottom w:val="single" w:sz="4" w:space="1" w:color="auto"/>
      </w:pBdr>
      <w:spacing w:before="440"/>
      <w:jc w:val="right"/>
    </w:pPr>
    <w:rPr>
      <w:rFonts w:ascii="Garamond" w:hAnsi="Garamond"/>
      <w:kern w:val="28"/>
      <w:sz w:val="60"/>
    </w:rPr>
  </w:style>
  <w:style w:type="paragraph" w:customStyle="1" w:styleId="NumberedListContinuing">
    <w:name w:val="NumberedListContinuing"/>
    <w:rsid w:val="004C65ED"/>
    <w:pPr>
      <w:numPr>
        <w:numId w:val="27"/>
      </w:numPr>
      <w:spacing w:before="80" w:line="300" w:lineRule="exact"/>
    </w:pPr>
    <w:rPr>
      <w:rFonts w:ascii="Trebuchet MS" w:hAnsi="Trebuchet MS"/>
      <w:sz w:val="19"/>
    </w:rPr>
  </w:style>
  <w:style w:type="paragraph" w:customStyle="1" w:styleId="Source">
    <w:name w:val="Source"/>
    <w:rsid w:val="004C65ED"/>
    <w:pPr>
      <w:spacing w:before="40"/>
      <w:ind w:left="567" w:hanging="567"/>
    </w:pPr>
    <w:rPr>
      <w:rFonts w:ascii="Arial" w:hAnsi="Arial"/>
      <w:sz w:val="15"/>
      <w:lang w:eastAsia="en-US"/>
    </w:rPr>
  </w:style>
  <w:style w:type="paragraph" w:styleId="FootnoteText">
    <w:name w:val="footnote text"/>
    <w:basedOn w:val="Text"/>
    <w:link w:val="FootnoteTextChar"/>
    <w:rsid w:val="004C65ED"/>
    <w:pPr>
      <w:tabs>
        <w:tab w:val="left" w:pos="170"/>
      </w:tabs>
      <w:spacing w:before="0" w:line="220" w:lineRule="exact"/>
      <w:ind w:left="170" w:right="0" w:hanging="170"/>
    </w:pPr>
    <w:rPr>
      <w:sz w:val="16"/>
    </w:rPr>
  </w:style>
  <w:style w:type="character" w:customStyle="1" w:styleId="FootnoteTextChar">
    <w:name w:val="Footnote Text Char"/>
    <w:basedOn w:val="DefaultParagraphFont"/>
    <w:link w:val="FootnoteText"/>
    <w:locked/>
    <w:rsid w:val="00EA03BC"/>
    <w:rPr>
      <w:rFonts w:ascii="Trebuchet MS" w:hAnsi="Trebuchet MS"/>
      <w:sz w:val="16"/>
      <w:lang w:eastAsia="en-US"/>
    </w:rPr>
  </w:style>
  <w:style w:type="character" w:styleId="Hyperlink">
    <w:name w:val="Hyperlink"/>
    <w:basedOn w:val="DefaultParagraphFont"/>
    <w:unhideWhenUsed/>
    <w:rsid w:val="004C65ED"/>
    <w:rPr>
      <w:rFonts w:ascii="Trebuchet MS" w:hAnsi="Trebuchet MS"/>
      <w:color w:val="auto"/>
      <w:sz w:val="19"/>
      <w:u w:val="none"/>
    </w:rPr>
  </w:style>
  <w:style w:type="character" w:customStyle="1" w:styleId="TextChar">
    <w:name w:val="Text Char"/>
    <w:basedOn w:val="DefaultParagraphFont"/>
    <w:link w:val="Text"/>
    <w:uiPriority w:val="99"/>
    <w:locked/>
    <w:rsid w:val="00456500"/>
    <w:rPr>
      <w:rFonts w:ascii="Trebuchet MS" w:hAnsi="Trebuchet MS"/>
      <w:sz w:val="19"/>
      <w:lang w:eastAsia="en-US"/>
    </w:rPr>
  </w:style>
  <w:style w:type="character" w:styleId="FootnoteReference">
    <w:name w:val="footnote reference"/>
    <w:basedOn w:val="DefaultParagraphFont"/>
    <w:uiPriority w:val="99"/>
    <w:rsid w:val="00631727"/>
    <w:rPr>
      <w:rFonts w:cs="Times New Roman"/>
      <w:vertAlign w:val="superscript"/>
    </w:rPr>
  </w:style>
  <w:style w:type="table" w:styleId="TableGrid">
    <w:name w:val="Table Grid"/>
    <w:basedOn w:val="TableNormal"/>
    <w:uiPriority w:val="59"/>
    <w:rsid w:val="004C65ED"/>
    <w:rPr>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Heading">
    <w:name w:val="TOC Heading"/>
    <w:basedOn w:val="Heading1"/>
    <w:next w:val="Normal"/>
    <w:uiPriority w:val="39"/>
    <w:qFormat/>
    <w:rsid w:val="00AF0579"/>
    <w:pPr>
      <w:keepLines/>
      <w:spacing w:before="480" w:after="0" w:line="276" w:lineRule="auto"/>
      <w:outlineLvl w:val="9"/>
    </w:pPr>
    <w:rPr>
      <w:rFonts w:ascii="Cambria" w:hAnsi="Cambria"/>
      <w:b/>
      <w:bCs/>
      <w:color w:val="365F91"/>
      <w:kern w:val="0"/>
      <w:sz w:val="28"/>
      <w:szCs w:val="28"/>
      <w:lang w:val="en-US"/>
    </w:rPr>
  </w:style>
  <w:style w:type="paragraph" w:styleId="BodyText">
    <w:name w:val="Body Text"/>
    <w:basedOn w:val="Normal"/>
    <w:link w:val="BodyTextChar"/>
    <w:rsid w:val="004C65ED"/>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locked/>
    <w:rsid w:val="000F0EEE"/>
    <w:rPr>
      <w:b/>
      <w:lang w:val="en-US" w:eastAsia="ko-KR"/>
    </w:rPr>
  </w:style>
  <w:style w:type="paragraph" w:customStyle="1" w:styleId="Style1">
    <w:name w:val="Style1"/>
    <w:basedOn w:val="Heading1"/>
    <w:uiPriority w:val="99"/>
    <w:rsid w:val="000F0EEE"/>
    <w:pPr>
      <w:spacing w:before="240"/>
    </w:pPr>
    <w:rPr>
      <w:rFonts w:ascii="Arial" w:hAnsi="Arial" w:cs="Arial"/>
      <w:b/>
      <w:bCs/>
      <w:color w:val="FF0000"/>
      <w:kern w:val="32"/>
      <w:sz w:val="32"/>
      <w:szCs w:val="32"/>
      <w:lang w:val="en-US"/>
    </w:rPr>
  </w:style>
  <w:style w:type="paragraph" w:styleId="ListParagraph">
    <w:name w:val="List Paragraph"/>
    <w:basedOn w:val="Normal"/>
    <w:uiPriority w:val="34"/>
    <w:qFormat/>
    <w:rsid w:val="004C65ED"/>
    <w:pPr>
      <w:ind w:left="720"/>
      <w:contextualSpacing/>
    </w:pPr>
  </w:style>
  <w:style w:type="paragraph" w:customStyle="1" w:styleId="MtgPaperNumberedList">
    <w:name w:val="Mtg Paper Numbered List"/>
    <w:basedOn w:val="Normal"/>
    <w:link w:val="MtgPaperNumberedListChar"/>
    <w:uiPriority w:val="99"/>
    <w:rsid w:val="00ED4714"/>
    <w:pPr>
      <w:numPr>
        <w:numId w:val="11"/>
      </w:numPr>
      <w:spacing w:before="0" w:after="120"/>
    </w:pPr>
    <w:rPr>
      <w:rFonts w:ascii="Verdana" w:hAnsi="Verdana" w:cs="Arial"/>
      <w:sz w:val="20"/>
      <w:szCs w:val="19"/>
      <w:lang w:val="en-US"/>
    </w:rPr>
  </w:style>
  <w:style w:type="character" w:customStyle="1" w:styleId="MtgPaperNumberedListChar">
    <w:name w:val="Mtg Paper Numbered List Char"/>
    <w:basedOn w:val="DefaultParagraphFont"/>
    <w:link w:val="MtgPaperNumberedList"/>
    <w:uiPriority w:val="99"/>
    <w:locked/>
    <w:rsid w:val="00ED4714"/>
    <w:rPr>
      <w:rFonts w:ascii="Verdana" w:hAnsi="Verdana" w:cs="Arial"/>
      <w:sz w:val="19"/>
      <w:szCs w:val="19"/>
    </w:rPr>
  </w:style>
  <w:style w:type="paragraph" w:customStyle="1" w:styleId="reference">
    <w:name w:val="reference"/>
    <w:basedOn w:val="Normal"/>
    <w:uiPriority w:val="99"/>
    <w:rsid w:val="00720D61"/>
    <w:pPr>
      <w:widowControl w:val="0"/>
      <w:spacing w:before="0"/>
      <w:ind w:left="284" w:hanging="284"/>
      <w:jc w:val="both"/>
    </w:pPr>
  </w:style>
  <w:style w:type="paragraph" w:customStyle="1" w:styleId="Aboutresearch">
    <w:name w:val="About research"/>
    <w:basedOn w:val="Normal"/>
    <w:uiPriority w:val="99"/>
    <w:rsid w:val="00E47F1A"/>
    <w:pPr>
      <w:pBdr>
        <w:bottom w:val="single" w:sz="4" w:space="1" w:color="auto"/>
      </w:pBdr>
      <w:spacing w:before="0"/>
      <w:jc w:val="right"/>
    </w:pPr>
    <w:rPr>
      <w:rFonts w:ascii="Garamond" w:hAnsi="Garamond"/>
      <w:kern w:val="28"/>
      <w:sz w:val="60"/>
    </w:rPr>
  </w:style>
  <w:style w:type="character" w:styleId="CommentReference">
    <w:name w:val="annotation reference"/>
    <w:basedOn w:val="DefaultParagraphFont"/>
    <w:uiPriority w:val="99"/>
    <w:semiHidden/>
    <w:rsid w:val="00453DF2"/>
    <w:rPr>
      <w:rFonts w:cs="Times New Roman"/>
      <w:sz w:val="16"/>
      <w:szCs w:val="16"/>
    </w:rPr>
  </w:style>
  <w:style w:type="paragraph" w:styleId="CommentText">
    <w:name w:val="annotation text"/>
    <w:basedOn w:val="Normal"/>
    <w:link w:val="CommentTextChar"/>
    <w:uiPriority w:val="99"/>
    <w:semiHidden/>
    <w:rsid w:val="00453DF2"/>
    <w:rPr>
      <w:sz w:val="20"/>
    </w:rPr>
  </w:style>
  <w:style w:type="character" w:customStyle="1" w:styleId="CommentTextChar">
    <w:name w:val="Comment Text Char"/>
    <w:basedOn w:val="DefaultParagraphFont"/>
    <w:link w:val="CommentText"/>
    <w:uiPriority w:val="99"/>
    <w:semiHidden/>
    <w:locked/>
    <w:rsid w:val="00EA03BC"/>
    <w:rPr>
      <w:rFonts w:cs="Times New Roman"/>
      <w:sz w:val="20"/>
      <w:szCs w:val="20"/>
    </w:rPr>
  </w:style>
  <w:style w:type="paragraph" w:styleId="CommentSubject">
    <w:name w:val="annotation subject"/>
    <w:basedOn w:val="CommentText"/>
    <w:next w:val="CommentText"/>
    <w:link w:val="CommentSubjectChar"/>
    <w:uiPriority w:val="99"/>
    <w:semiHidden/>
    <w:rsid w:val="00453DF2"/>
    <w:rPr>
      <w:b/>
      <w:bCs/>
    </w:rPr>
  </w:style>
  <w:style w:type="character" w:customStyle="1" w:styleId="CommentSubjectChar">
    <w:name w:val="Comment Subject Char"/>
    <w:basedOn w:val="CommentTextChar"/>
    <w:link w:val="CommentSubject"/>
    <w:uiPriority w:val="99"/>
    <w:semiHidden/>
    <w:locked/>
    <w:rsid w:val="00EA03BC"/>
    <w:rPr>
      <w:rFonts w:cs="Times New Roman"/>
      <w:b/>
      <w:bCs/>
      <w:sz w:val="20"/>
      <w:szCs w:val="20"/>
    </w:rPr>
  </w:style>
  <w:style w:type="character" w:styleId="FollowedHyperlink">
    <w:name w:val="FollowedHyperlink"/>
    <w:basedOn w:val="DefaultParagraphFont"/>
    <w:uiPriority w:val="99"/>
    <w:locked/>
    <w:rsid w:val="004C65ED"/>
    <w:rPr>
      <w:color w:val="800080" w:themeColor="followedHyperlink"/>
      <w:u w:val="single"/>
    </w:rPr>
  </w:style>
  <w:style w:type="paragraph" w:styleId="Caption">
    <w:name w:val="caption"/>
    <w:basedOn w:val="Normal"/>
    <w:next w:val="Normal"/>
    <w:uiPriority w:val="99"/>
    <w:qFormat/>
    <w:locked/>
    <w:rsid w:val="00802623"/>
    <w:pPr>
      <w:spacing w:before="0"/>
    </w:pPr>
    <w:rPr>
      <w:b/>
      <w:bCs/>
      <w:sz w:val="20"/>
    </w:rPr>
  </w:style>
  <w:style w:type="paragraph" w:customStyle="1" w:styleId="Default">
    <w:name w:val="Default"/>
    <w:uiPriority w:val="99"/>
    <w:rsid w:val="005019B9"/>
    <w:pPr>
      <w:autoSpaceDE w:val="0"/>
      <w:autoSpaceDN w:val="0"/>
      <w:adjustRightInd w:val="0"/>
    </w:pPr>
    <w:rPr>
      <w:rFonts w:ascii="Verdana" w:hAnsi="Verdana" w:cs="Verdana"/>
      <w:color w:val="000000"/>
      <w:sz w:val="24"/>
      <w:szCs w:val="24"/>
    </w:rPr>
  </w:style>
  <w:style w:type="paragraph" w:styleId="NormalWeb">
    <w:name w:val="Normal (Web)"/>
    <w:basedOn w:val="Normal"/>
    <w:uiPriority w:val="1"/>
    <w:semiHidden/>
    <w:locked/>
    <w:rsid w:val="004C65ED"/>
    <w:pPr>
      <w:spacing w:before="100" w:beforeAutospacing="1" w:after="240"/>
    </w:pPr>
    <w:rPr>
      <w:sz w:val="18"/>
      <w:szCs w:val="18"/>
    </w:rPr>
  </w:style>
  <w:style w:type="character" w:styleId="Emphasis">
    <w:name w:val="Emphasis"/>
    <w:basedOn w:val="DefaultParagraphFont"/>
    <w:uiPriority w:val="99"/>
    <w:qFormat/>
    <w:locked/>
    <w:rsid w:val="009B05CA"/>
    <w:rPr>
      <w:rFonts w:cs="Times New Roman"/>
      <w:i/>
      <w:iCs/>
    </w:rPr>
  </w:style>
  <w:style w:type="paragraph" w:customStyle="1" w:styleId="Pa1">
    <w:name w:val="Pa1"/>
    <w:basedOn w:val="Default"/>
    <w:next w:val="Default"/>
    <w:uiPriority w:val="99"/>
    <w:rsid w:val="005826EF"/>
    <w:pPr>
      <w:spacing w:line="171" w:lineRule="atLeast"/>
    </w:pPr>
    <w:rPr>
      <w:rFonts w:ascii="Mentone Lig" w:hAnsi="Mentone Lig" w:cs="Times New Roman"/>
      <w:color w:val="auto"/>
    </w:rPr>
  </w:style>
  <w:style w:type="paragraph" w:customStyle="1" w:styleId="para">
    <w:name w:val="para"/>
    <w:basedOn w:val="Normal"/>
    <w:uiPriority w:val="99"/>
    <w:rsid w:val="00F5521C"/>
    <w:pPr>
      <w:spacing w:before="0" w:after="240"/>
      <w:jc w:val="both"/>
    </w:pPr>
    <w:rPr>
      <w:rFonts w:ascii="Arial" w:hAnsi="Arial"/>
      <w:sz w:val="22"/>
    </w:rPr>
  </w:style>
  <w:style w:type="paragraph" w:customStyle="1" w:styleId="dotpoint1">
    <w:name w:val="dotpoint 1"/>
    <w:basedOn w:val="Text"/>
    <w:rsid w:val="00841040"/>
    <w:pPr>
      <w:numPr>
        <w:numId w:val="19"/>
      </w:numPr>
    </w:pPr>
    <w:rPr>
      <w:rFonts w:cs="Arial"/>
      <w:szCs w:val="22"/>
    </w:rPr>
  </w:style>
  <w:style w:type="character" w:customStyle="1" w:styleId="style10">
    <w:name w:val="style1"/>
    <w:basedOn w:val="DefaultParagraphFont"/>
    <w:rsid w:val="00D67A07"/>
  </w:style>
  <w:style w:type="paragraph" w:customStyle="1" w:styleId="Abouttheresearch">
    <w:name w:val="About the research"/>
    <w:uiPriority w:val="1"/>
    <w:qFormat/>
    <w:rsid w:val="004C65ED"/>
    <w:rPr>
      <w:rFonts w:ascii="Tahoma" w:hAnsi="Tahoma" w:cs="Tahoma"/>
      <w:color w:val="000000"/>
      <w:kern w:val="28"/>
      <w:sz w:val="56"/>
      <w:szCs w:val="56"/>
      <w:lang w:eastAsia="en-US"/>
    </w:rPr>
  </w:style>
  <w:style w:type="paragraph" w:customStyle="1" w:styleId="Abouttheresearchpubtitle">
    <w:name w:val="About the research pub title"/>
    <w:qFormat/>
    <w:rsid w:val="004C65ED"/>
    <w:pPr>
      <w:spacing w:before="360"/>
    </w:pPr>
    <w:rPr>
      <w:rFonts w:ascii="Tahoma" w:hAnsi="Tahoma" w:cs="Tahoma"/>
      <w:i/>
      <w:sz w:val="28"/>
      <w:lang w:eastAsia="en-US"/>
    </w:rPr>
  </w:style>
  <w:style w:type="paragraph" w:styleId="BodyText2">
    <w:name w:val="Body Text 2"/>
    <w:basedOn w:val="Normal"/>
    <w:link w:val="BodyText2Char"/>
    <w:locked/>
    <w:rsid w:val="004C65ED"/>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4C65ED"/>
    <w:rPr>
      <w:sz w:val="22"/>
      <w:lang w:val="en-US" w:eastAsia="ko-KR"/>
    </w:rPr>
  </w:style>
  <w:style w:type="paragraph" w:styleId="BodyTextIndent">
    <w:name w:val="Body Text Indent"/>
    <w:basedOn w:val="Normal"/>
    <w:link w:val="BodyTextIndentChar"/>
    <w:locked/>
    <w:rsid w:val="004C65ED"/>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4C65ED"/>
    <w:rPr>
      <w:sz w:val="22"/>
    </w:rPr>
  </w:style>
  <w:style w:type="paragraph" w:customStyle="1" w:styleId="Contents0">
    <w:name w:val="Contents"/>
    <w:qFormat/>
    <w:rsid w:val="004C65ED"/>
    <w:pPr>
      <w:spacing w:after="360"/>
    </w:pPr>
    <w:rPr>
      <w:rFonts w:ascii="Tahoma" w:hAnsi="Tahoma" w:cs="Tahoma"/>
      <w:color w:val="000000"/>
      <w:kern w:val="28"/>
      <w:sz w:val="56"/>
      <w:szCs w:val="56"/>
      <w:lang w:eastAsia="en-US"/>
    </w:rPr>
  </w:style>
  <w:style w:type="paragraph" w:customStyle="1" w:styleId="Keymessages">
    <w:name w:val="Key messages"/>
    <w:uiPriority w:val="1"/>
    <w:qFormat/>
    <w:rsid w:val="004C65ED"/>
    <w:pPr>
      <w:spacing w:before="360"/>
    </w:pPr>
    <w:rPr>
      <w:rFonts w:ascii="Tahoma" w:hAnsi="Tahoma" w:cs="Tahoma"/>
      <w:sz w:val="28"/>
      <w:lang w:eastAsia="en-US"/>
    </w:rPr>
  </w:style>
  <w:style w:type="paragraph" w:customStyle="1" w:styleId="NumberedAlphaLevel2">
    <w:name w:val="NumberedAlphaLevel2"/>
    <w:basedOn w:val="NumberedListContinuing"/>
    <w:uiPriority w:val="1"/>
    <w:qFormat/>
    <w:rsid w:val="004C65ED"/>
    <w:pPr>
      <w:numPr>
        <w:ilvl w:val="1"/>
      </w:numPr>
    </w:pPr>
  </w:style>
  <w:style w:type="paragraph" w:customStyle="1" w:styleId="Organisation">
    <w:name w:val="Organisation"/>
    <w:basedOn w:val="Authors"/>
    <w:uiPriority w:val="1"/>
    <w:qFormat/>
    <w:rsid w:val="004C65ED"/>
    <w:pPr>
      <w:spacing w:before="120"/>
      <w:ind w:right="0"/>
    </w:pPr>
    <w:rPr>
      <w:sz w:val="24"/>
    </w:rPr>
  </w:style>
  <w:style w:type="paragraph" w:styleId="EndnoteText">
    <w:name w:val="endnote text"/>
    <w:basedOn w:val="Normal"/>
    <w:link w:val="EndnoteTextChar"/>
    <w:uiPriority w:val="99"/>
    <w:semiHidden/>
    <w:unhideWhenUsed/>
    <w:locked/>
    <w:rsid w:val="00331400"/>
    <w:pPr>
      <w:spacing w:before="0" w:line="240" w:lineRule="auto"/>
    </w:pPr>
    <w:rPr>
      <w:sz w:val="20"/>
    </w:rPr>
  </w:style>
  <w:style w:type="character" w:customStyle="1" w:styleId="EndnoteTextChar">
    <w:name w:val="Endnote Text Char"/>
    <w:basedOn w:val="DefaultParagraphFont"/>
    <w:link w:val="EndnoteText"/>
    <w:uiPriority w:val="99"/>
    <w:semiHidden/>
    <w:rsid w:val="00331400"/>
    <w:rPr>
      <w:rFonts w:ascii="Trebuchet MS" w:hAnsi="Trebuchet MS"/>
      <w:lang w:eastAsia="en-US"/>
    </w:rPr>
  </w:style>
  <w:style w:type="character" w:styleId="EndnoteReference">
    <w:name w:val="endnote reference"/>
    <w:basedOn w:val="DefaultParagraphFont"/>
    <w:uiPriority w:val="99"/>
    <w:semiHidden/>
    <w:unhideWhenUsed/>
    <w:locked/>
    <w:rsid w:val="00331400"/>
    <w:rPr>
      <w:vertAlign w:val="superscript"/>
    </w:rPr>
  </w:style>
  <w:style w:type="paragraph" w:customStyle="1" w:styleId="Textmorebefore">
    <w:name w:val="Text more # before"/>
    <w:basedOn w:val="Text"/>
    <w:uiPriority w:val="1"/>
    <w:qFormat/>
    <w:rsid w:val="003B401A"/>
    <w:pPr>
      <w:spacing w:before="360"/>
      <w:ind w:right="0"/>
    </w:pPr>
  </w:style>
  <w:style w:type="paragraph" w:customStyle="1" w:styleId="Textlessbefore">
    <w:name w:val="Text less # before"/>
    <w:basedOn w:val="Text"/>
    <w:uiPriority w:val="1"/>
    <w:qFormat/>
    <w:rsid w:val="003B401A"/>
    <w:pPr>
      <w:spacing w:before="80"/>
      <w:ind w:right="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locked="0" w:semiHidden="0" w:uiPriority="0" w:unhideWhenUsed="0" w:qFormat="1"/>
    <w:lsdException w:name="heading 6" w:locked="0" w:semiHidden="0" w:uiPriority="0" w:unhideWhenUsed="0" w:qFormat="1"/>
    <w:lsdException w:name="heading 7" w:locked="0" w:semiHidden="0" w:uiPriority="0" w:unhideWhenUsed="0" w:qFormat="1"/>
    <w:lsdException w:name="heading 8" w:locked="0" w:semiHidden="0" w:uiPriority="0" w:unhideWhenUsed="0" w:qFormat="1"/>
    <w:lsdException w:name="heading 9" w:locked="0" w:uiPriority="0" w:qFormat="1"/>
    <w:lsdException w:name="toc 1" w:locked="0" w:semiHidden="0" w:uiPriority="39" w:unhideWhenUsed="0"/>
    <w:lsdException w:name="toc 2" w:locked="0" w:semiHidden="0" w:uiPriority="39"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locked="0" w:semiHidden="0" w:uiPriority="0" w:unhideWhenUsed="0"/>
    <w:lsdException w:name="caption" w:locked="0" w:semiHidden="0" w:uiPriority="0" w:unhideWhenUsed="0" w:qFormat="1"/>
    <w:lsdException w:name="footnote reference" w:locked="0" w:semiHidden="0" w:uiPriority="0" w:unhideWhenUsed="0"/>
    <w:lsdException w:name="page number" w:uiPriority="0"/>
    <w:lsdException w:name="Title" w:locked="0" w:semiHidden="0" w:uiPriority="0" w:unhideWhenUsed="0" w:qFormat="1"/>
    <w:lsdException w:name="Default Paragraph Font" w:locked="0" w:semiHidden="0" w:uiPriority="0" w:unhideWhenUsed="0"/>
    <w:lsdException w:name="Subtitle" w:locked="0" w:semiHidden="0" w:uiPriority="0" w:unhideWhenUsed="0" w:qFormat="1"/>
    <w:lsdException w:name="Strong" w:locked="0" w:semiHidden="0" w:uiPriority="0" w:unhideWhenUsed="0" w:qFormat="1"/>
    <w:lsdException w:name="Emphasis" w:locked="0" w:semiHidden="0" w:uiPriority="0" w:unhideWhenUsed="0" w:qFormat="1"/>
    <w:lsdException w:name="Table Grid" w:locked="0"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A55FB2"/>
    <w:pPr>
      <w:spacing w:before="200"/>
    </w:pPr>
    <w:rPr>
      <w:sz w:val="24"/>
    </w:rPr>
  </w:style>
  <w:style w:type="paragraph" w:styleId="Heading1">
    <w:name w:val="heading 1"/>
    <w:basedOn w:val="Normal"/>
    <w:next w:val="Text"/>
    <w:link w:val="Heading1Char"/>
    <w:uiPriority w:val="99"/>
    <w:qFormat/>
    <w:rsid w:val="00BA6DEA"/>
    <w:pPr>
      <w:widowControl w:val="0"/>
      <w:pBdr>
        <w:bottom w:val="single" w:sz="4" w:space="1" w:color="auto"/>
      </w:pBdr>
      <w:spacing w:before="440" w:after="60"/>
      <w:jc w:val="right"/>
      <w:outlineLvl w:val="0"/>
    </w:pPr>
    <w:rPr>
      <w:rFonts w:ascii="Garamond" w:hAnsi="Garamond"/>
      <w:kern w:val="28"/>
      <w:sz w:val="60"/>
    </w:rPr>
  </w:style>
  <w:style w:type="paragraph" w:styleId="Heading2">
    <w:name w:val="heading 2"/>
    <w:basedOn w:val="Normal"/>
    <w:next w:val="Text"/>
    <w:link w:val="Heading2Char"/>
    <w:qFormat/>
    <w:rsid w:val="00BA6DEA"/>
    <w:pPr>
      <w:keepNext/>
      <w:spacing w:before="440"/>
      <w:outlineLvl w:val="1"/>
    </w:pPr>
    <w:rPr>
      <w:rFonts w:ascii="Garamond" w:hAnsi="Garamond"/>
      <w:sz w:val="36"/>
    </w:rPr>
  </w:style>
  <w:style w:type="paragraph" w:styleId="Heading3">
    <w:name w:val="heading 3"/>
    <w:basedOn w:val="Normal"/>
    <w:next w:val="Text"/>
    <w:link w:val="Heading3Char"/>
    <w:uiPriority w:val="99"/>
    <w:qFormat/>
    <w:rsid w:val="00BA6DEA"/>
    <w:pPr>
      <w:keepNext/>
      <w:spacing w:before="280"/>
      <w:outlineLvl w:val="2"/>
    </w:pPr>
    <w:rPr>
      <w:rFonts w:ascii="Garamond" w:hAnsi="Garamond"/>
      <w:sz w:val="28"/>
    </w:rPr>
  </w:style>
  <w:style w:type="paragraph" w:styleId="Heading4">
    <w:name w:val="heading 4"/>
    <w:basedOn w:val="Normal"/>
    <w:next w:val="Text"/>
    <w:link w:val="Heading4Char"/>
    <w:uiPriority w:val="99"/>
    <w:qFormat/>
    <w:rsid w:val="00BA6DEA"/>
    <w:pPr>
      <w:keepNext/>
      <w:spacing w:before="260"/>
      <w:outlineLvl w:val="3"/>
    </w:pPr>
    <w:rPr>
      <w:rFonts w:ascii="Garamond" w:hAnsi="Garamond"/>
      <w:i/>
    </w:rPr>
  </w:style>
  <w:style w:type="paragraph" w:styleId="Heading5">
    <w:name w:val="heading 5"/>
    <w:basedOn w:val="Normal"/>
    <w:next w:val="Normal"/>
    <w:link w:val="Heading5Char"/>
    <w:uiPriority w:val="99"/>
    <w:qFormat/>
    <w:rsid w:val="00BA6DEA"/>
    <w:pPr>
      <w:keepNext/>
      <w:outlineLvl w:val="4"/>
    </w:pPr>
    <w:rPr>
      <w:rFonts w:ascii="Garamond" w:hAnsi="Garamond"/>
      <w:b/>
    </w:rPr>
  </w:style>
  <w:style w:type="paragraph" w:styleId="Heading6">
    <w:name w:val="heading 6"/>
    <w:basedOn w:val="Normal"/>
    <w:next w:val="Normal"/>
    <w:link w:val="Heading6Char"/>
    <w:uiPriority w:val="99"/>
    <w:qFormat/>
    <w:rsid w:val="0010730C"/>
    <w:pPr>
      <w:keepNext/>
      <w:ind w:left="2977"/>
      <w:outlineLvl w:val="5"/>
    </w:pPr>
    <w:rPr>
      <w:rFonts w:ascii="Garamond" w:hAnsi="Garamond"/>
      <w:sz w:val="36"/>
    </w:rPr>
  </w:style>
  <w:style w:type="paragraph" w:styleId="Heading7">
    <w:name w:val="heading 7"/>
    <w:basedOn w:val="Normal"/>
    <w:next w:val="Normal"/>
    <w:link w:val="Heading7Char"/>
    <w:uiPriority w:val="99"/>
    <w:qFormat/>
    <w:rsid w:val="0010730C"/>
    <w:pPr>
      <w:keepNext/>
      <w:jc w:val="center"/>
      <w:outlineLvl w:val="6"/>
    </w:pPr>
    <w:rPr>
      <w:rFonts w:ascii="Garamond" w:hAnsi="Garamond"/>
      <w:b/>
      <w:spacing w:val="20"/>
      <w:sz w:val="36"/>
    </w:rPr>
  </w:style>
  <w:style w:type="paragraph" w:styleId="Heading8">
    <w:name w:val="heading 8"/>
    <w:basedOn w:val="Normal"/>
    <w:next w:val="Normal"/>
    <w:link w:val="Heading8Char"/>
    <w:uiPriority w:val="99"/>
    <w:qFormat/>
    <w:rsid w:val="0010730C"/>
    <w:pPr>
      <w:keepNext/>
      <w:jc w:val="center"/>
      <w:outlineLvl w:val="7"/>
    </w:pPr>
    <w:rPr>
      <w:rFonts w:ascii="Garamond" w:hAnsi="Garamond"/>
      <w:b/>
      <w:color w:val="C0C0C0"/>
      <w:spacing w:val="60"/>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97840"/>
    <w:rPr>
      <w:rFonts w:ascii="Garamond" w:hAnsi="Garamond" w:cs="Times New Roman"/>
      <w:kern w:val="28"/>
      <w:sz w:val="60"/>
      <w:lang w:val="en-AU" w:eastAsia="en-AU" w:bidi="ar-SA"/>
    </w:rPr>
  </w:style>
  <w:style w:type="character" w:customStyle="1" w:styleId="Heading2Char">
    <w:name w:val="Heading 2 Char"/>
    <w:basedOn w:val="DefaultParagraphFont"/>
    <w:link w:val="Heading2"/>
    <w:locked/>
    <w:rsid w:val="00697840"/>
    <w:rPr>
      <w:rFonts w:ascii="Garamond" w:hAnsi="Garamond" w:cs="Times New Roman"/>
      <w:sz w:val="36"/>
      <w:lang w:val="en-AU" w:eastAsia="en-AU" w:bidi="ar-SA"/>
    </w:rPr>
  </w:style>
  <w:style w:type="character" w:customStyle="1" w:styleId="Heading3Char">
    <w:name w:val="Heading 3 Char"/>
    <w:basedOn w:val="DefaultParagraphFont"/>
    <w:link w:val="Heading3"/>
    <w:uiPriority w:val="99"/>
    <w:locked/>
    <w:rsid w:val="00697840"/>
    <w:rPr>
      <w:rFonts w:ascii="Garamond" w:hAnsi="Garamond" w:cs="Times New Roman"/>
      <w:sz w:val="28"/>
      <w:lang w:val="en-AU" w:eastAsia="en-AU" w:bidi="ar-SA"/>
    </w:rPr>
  </w:style>
  <w:style w:type="character" w:customStyle="1" w:styleId="Heading4Char">
    <w:name w:val="Heading 4 Char"/>
    <w:basedOn w:val="DefaultParagraphFont"/>
    <w:link w:val="Heading4"/>
    <w:uiPriority w:val="99"/>
    <w:locked/>
    <w:rsid w:val="00697840"/>
    <w:rPr>
      <w:rFonts w:ascii="Garamond" w:hAnsi="Garamond" w:cs="Times New Roman"/>
      <w:i/>
      <w:sz w:val="24"/>
      <w:lang w:val="en-AU" w:eastAsia="en-AU" w:bidi="ar-SA"/>
    </w:rPr>
  </w:style>
  <w:style w:type="character" w:customStyle="1" w:styleId="Heading5Char">
    <w:name w:val="Heading 5 Char"/>
    <w:basedOn w:val="DefaultParagraphFont"/>
    <w:link w:val="Heading5"/>
    <w:uiPriority w:val="99"/>
    <w:semiHidden/>
    <w:locked/>
    <w:rsid w:val="00EA03BC"/>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EA03BC"/>
    <w:rPr>
      <w:rFonts w:ascii="Calibri" w:hAnsi="Calibri" w:cs="Times New Roman"/>
      <w:b/>
      <w:bCs/>
    </w:rPr>
  </w:style>
  <w:style w:type="character" w:customStyle="1" w:styleId="Heading7Char">
    <w:name w:val="Heading 7 Char"/>
    <w:basedOn w:val="DefaultParagraphFont"/>
    <w:link w:val="Heading7"/>
    <w:uiPriority w:val="99"/>
    <w:semiHidden/>
    <w:locked/>
    <w:rsid w:val="00EA03BC"/>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EA03BC"/>
    <w:rPr>
      <w:rFonts w:ascii="Calibri" w:hAnsi="Calibri" w:cs="Times New Roman"/>
      <w:i/>
      <w:iCs/>
      <w:sz w:val="24"/>
      <w:szCs w:val="24"/>
    </w:rPr>
  </w:style>
  <w:style w:type="paragraph" w:styleId="BalloonText">
    <w:name w:val="Balloon Text"/>
    <w:basedOn w:val="Normal"/>
    <w:link w:val="BalloonTextChar"/>
    <w:uiPriority w:val="99"/>
    <w:rsid w:val="00631727"/>
    <w:pPr>
      <w:spacing w:before="0"/>
    </w:pPr>
    <w:rPr>
      <w:rFonts w:ascii="Tahoma" w:hAnsi="Tahoma" w:cs="Tahoma"/>
      <w:sz w:val="16"/>
      <w:szCs w:val="16"/>
    </w:rPr>
  </w:style>
  <w:style w:type="character" w:customStyle="1" w:styleId="BalloonTextChar">
    <w:name w:val="Balloon Text Char"/>
    <w:basedOn w:val="DefaultParagraphFont"/>
    <w:link w:val="BalloonText"/>
    <w:uiPriority w:val="99"/>
    <w:locked/>
    <w:rsid w:val="00631727"/>
    <w:rPr>
      <w:rFonts w:ascii="Tahoma" w:hAnsi="Tahoma" w:cs="Tahoma"/>
      <w:sz w:val="16"/>
      <w:szCs w:val="16"/>
      <w:lang w:val="en-AU" w:eastAsia="en-AU"/>
    </w:rPr>
  </w:style>
  <w:style w:type="paragraph" w:customStyle="1" w:styleId="Text">
    <w:name w:val="Text"/>
    <w:link w:val="TextChar"/>
    <w:uiPriority w:val="99"/>
    <w:rsid w:val="00BA0FC7"/>
    <w:pPr>
      <w:spacing w:before="200" w:line="260" w:lineRule="exact"/>
    </w:pPr>
    <w:rPr>
      <w:rFonts w:ascii="Garamond" w:hAnsi="Garamond"/>
      <w:sz w:val="22"/>
    </w:rPr>
  </w:style>
  <w:style w:type="character" w:styleId="PageNumber">
    <w:name w:val="page number"/>
    <w:basedOn w:val="DefaultParagraphFont"/>
    <w:rsid w:val="0010730C"/>
    <w:rPr>
      <w:rFonts w:ascii="Garamond" w:hAnsi="Garamond" w:cs="Times New Roman"/>
      <w:sz w:val="18"/>
    </w:rPr>
  </w:style>
  <w:style w:type="paragraph" w:styleId="Footer">
    <w:name w:val="footer"/>
    <w:basedOn w:val="Normal"/>
    <w:link w:val="FooterChar"/>
    <w:uiPriority w:val="99"/>
    <w:rsid w:val="0010730C"/>
    <w:pPr>
      <w:tabs>
        <w:tab w:val="center" w:pos="4153"/>
        <w:tab w:val="right" w:pos="8306"/>
      </w:tabs>
      <w:spacing w:before="0"/>
    </w:pPr>
    <w:rPr>
      <w:rFonts w:ascii="Garamond" w:hAnsi="Garamond"/>
      <w:sz w:val="18"/>
    </w:rPr>
  </w:style>
  <w:style w:type="character" w:customStyle="1" w:styleId="FooterChar">
    <w:name w:val="Footer Char"/>
    <w:basedOn w:val="DefaultParagraphFont"/>
    <w:link w:val="Footer"/>
    <w:uiPriority w:val="99"/>
    <w:locked/>
    <w:rsid w:val="00EA03BC"/>
    <w:rPr>
      <w:rFonts w:cs="Times New Roman"/>
      <w:sz w:val="20"/>
      <w:szCs w:val="20"/>
    </w:rPr>
  </w:style>
  <w:style w:type="paragraph" w:styleId="TOC1">
    <w:name w:val="toc 1"/>
    <w:basedOn w:val="Normal"/>
    <w:uiPriority w:val="39"/>
    <w:rsid w:val="0010730C"/>
    <w:pPr>
      <w:tabs>
        <w:tab w:val="left" w:pos="221"/>
        <w:tab w:val="right" w:pos="8222"/>
      </w:tabs>
      <w:spacing w:before="80"/>
      <w:ind w:left="2268"/>
    </w:pPr>
    <w:rPr>
      <w:rFonts w:ascii="Garamond" w:hAnsi="Garamond"/>
      <w:sz w:val="22"/>
    </w:rPr>
  </w:style>
  <w:style w:type="paragraph" w:styleId="TOC2">
    <w:name w:val="toc 2"/>
    <w:basedOn w:val="Normal"/>
    <w:next w:val="Normal"/>
    <w:uiPriority w:val="39"/>
    <w:rsid w:val="0010730C"/>
    <w:pPr>
      <w:tabs>
        <w:tab w:val="left" w:pos="709"/>
        <w:tab w:val="right" w:pos="8222"/>
      </w:tabs>
      <w:spacing w:before="20" w:after="20"/>
      <w:ind w:left="2552"/>
    </w:pPr>
    <w:rPr>
      <w:rFonts w:ascii="Garamond" w:hAnsi="Garamond"/>
      <w:sz w:val="20"/>
    </w:rPr>
  </w:style>
  <w:style w:type="paragraph" w:styleId="TOC3">
    <w:name w:val="toc 3"/>
    <w:basedOn w:val="Normal"/>
    <w:next w:val="Normal"/>
    <w:autoRedefine/>
    <w:uiPriority w:val="39"/>
    <w:rsid w:val="0010730C"/>
    <w:pPr>
      <w:ind w:left="440"/>
    </w:pPr>
  </w:style>
  <w:style w:type="paragraph" w:customStyle="1" w:styleId="tabletitle">
    <w:name w:val="tabletitle"/>
    <w:next w:val="Text"/>
    <w:uiPriority w:val="99"/>
    <w:rsid w:val="00F817A7"/>
    <w:pPr>
      <w:keepNext/>
      <w:tabs>
        <w:tab w:val="left" w:pos="992"/>
      </w:tabs>
      <w:spacing w:before="360" w:after="80"/>
    </w:pPr>
    <w:rPr>
      <w:rFonts w:ascii="Arial" w:hAnsi="Arial"/>
      <w:b/>
      <w:sz w:val="17"/>
    </w:rPr>
  </w:style>
  <w:style w:type="paragraph" w:customStyle="1" w:styleId="Tabletext">
    <w:name w:val="Table text"/>
    <w:next w:val="Text"/>
    <w:uiPriority w:val="99"/>
    <w:rsid w:val="0010730C"/>
    <w:pPr>
      <w:spacing w:before="80"/>
    </w:pPr>
    <w:rPr>
      <w:rFonts w:ascii="Arial" w:hAnsi="Arial"/>
      <w:sz w:val="16"/>
    </w:rPr>
  </w:style>
  <w:style w:type="paragraph" w:styleId="TOC4">
    <w:name w:val="toc 4"/>
    <w:basedOn w:val="Normal"/>
    <w:next w:val="Normal"/>
    <w:autoRedefine/>
    <w:uiPriority w:val="99"/>
    <w:semiHidden/>
    <w:rsid w:val="0010730C"/>
    <w:pPr>
      <w:ind w:left="660"/>
    </w:pPr>
  </w:style>
  <w:style w:type="paragraph" w:styleId="TOC5">
    <w:name w:val="toc 5"/>
    <w:basedOn w:val="Normal"/>
    <w:next w:val="Normal"/>
    <w:autoRedefine/>
    <w:uiPriority w:val="99"/>
    <w:semiHidden/>
    <w:rsid w:val="0010730C"/>
    <w:pPr>
      <w:ind w:left="880"/>
    </w:pPr>
  </w:style>
  <w:style w:type="paragraph" w:styleId="TOC6">
    <w:name w:val="toc 6"/>
    <w:basedOn w:val="Normal"/>
    <w:next w:val="Normal"/>
    <w:autoRedefine/>
    <w:uiPriority w:val="99"/>
    <w:semiHidden/>
    <w:rsid w:val="0010730C"/>
    <w:pPr>
      <w:ind w:left="1100"/>
    </w:pPr>
  </w:style>
  <w:style w:type="paragraph" w:styleId="TOC7">
    <w:name w:val="toc 7"/>
    <w:basedOn w:val="Normal"/>
    <w:next w:val="Normal"/>
    <w:autoRedefine/>
    <w:uiPriority w:val="99"/>
    <w:semiHidden/>
    <w:rsid w:val="0010730C"/>
    <w:pPr>
      <w:ind w:left="1320"/>
    </w:pPr>
  </w:style>
  <w:style w:type="paragraph" w:styleId="TOC8">
    <w:name w:val="toc 8"/>
    <w:basedOn w:val="Normal"/>
    <w:next w:val="Normal"/>
    <w:autoRedefine/>
    <w:uiPriority w:val="99"/>
    <w:semiHidden/>
    <w:rsid w:val="0010730C"/>
    <w:pPr>
      <w:ind w:left="1540"/>
    </w:pPr>
  </w:style>
  <w:style w:type="paragraph" w:styleId="TOC9">
    <w:name w:val="toc 9"/>
    <w:basedOn w:val="Normal"/>
    <w:next w:val="Normal"/>
    <w:autoRedefine/>
    <w:uiPriority w:val="99"/>
    <w:semiHidden/>
    <w:rsid w:val="0010730C"/>
    <w:pPr>
      <w:ind w:left="1760"/>
    </w:pPr>
  </w:style>
  <w:style w:type="paragraph" w:customStyle="1" w:styleId="Tablehead1">
    <w:name w:val="Tablehead1"/>
    <w:uiPriority w:val="99"/>
    <w:rsid w:val="0010730C"/>
    <w:pPr>
      <w:spacing w:before="80" w:after="80"/>
    </w:pPr>
    <w:rPr>
      <w:rFonts w:ascii="Arial" w:hAnsi="Arial"/>
      <w:b/>
      <w:sz w:val="17"/>
    </w:rPr>
  </w:style>
  <w:style w:type="paragraph" w:styleId="Quote">
    <w:name w:val="Quote"/>
    <w:basedOn w:val="Text"/>
    <w:link w:val="QuoteChar"/>
    <w:uiPriority w:val="99"/>
    <w:qFormat/>
    <w:rsid w:val="0010730C"/>
    <w:pPr>
      <w:spacing w:before="80"/>
      <w:ind w:left="567" w:right="646"/>
    </w:pPr>
    <w:rPr>
      <w:sz w:val="20"/>
    </w:rPr>
  </w:style>
  <w:style w:type="character" w:customStyle="1" w:styleId="QuoteChar">
    <w:name w:val="Quote Char"/>
    <w:basedOn w:val="DefaultParagraphFont"/>
    <w:link w:val="Quote"/>
    <w:uiPriority w:val="99"/>
    <w:locked/>
    <w:rsid w:val="00697840"/>
    <w:rPr>
      <w:rFonts w:ascii="Garamond" w:hAnsi="Garamond" w:cs="Times New Roman"/>
      <w:lang w:val="en-AU" w:eastAsia="en-AU"/>
    </w:rPr>
  </w:style>
  <w:style w:type="paragraph" w:customStyle="1" w:styleId="References">
    <w:name w:val="References"/>
    <w:rsid w:val="0010730C"/>
    <w:pPr>
      <w:ind w:left="284" w:hanging="284"/>
    </w:pPr>
    <w:rPr>
      <w:rFonts w:ascii="Garamond" w:hAnsi="Garamond"/>
    </w:rPr>
  </w:style>
  <w:style w:type="paragraph" w:customStyle="1" w:styleId="Tablehead2">
    <w:name w:val="Tablehead2"/>
    <w:basedOn w:val="Tablehead1"/>
    <w:uiPriority w:val="99"/>
    <w:rsid w:val="0010730C"/>
    <w:pPr>
      <w:tabs>
        <w:tab w:val="left" w:pos="992"/>
      </w:tabs>
      <w:spacing w:before="20" w:after="20"/>
    </w:pPr>
    <w:rPr>
      <w:b w:val="0"/>
    </w:rPr>
  </w:style>
  <w:style w:type="paragraph" w:customStyle="1" w:styleId="Tablehead3">
    <w:name w:val="Tablehead3"/>
    <w:basedOn w:val="Tablehead2"/>
    <w:uiPriority w:val="99"/>
    <w:rsid w:val="0010730C"/>
    <w:rPr>
      <w:i/>
    </w:rPr>
  </w:style>
  <w:style w:type="paragraph" w:styleId="TableofFigures">
    <w:name w:val="table of figures"/>
    <w:basedOn w:val="Normal"/>
    <w:next w:val="Normal"/>
    <w:uiPriority w:val="99"/>
    <w:rsid w:val="0010730C"/>
    <w:pPr>
      <w:tabs>
        <w:tab w:val="left" w:pos="3260"/>
        <w:tab w:val="right" w:pos="8222"/>
      </w:tabs>
      <w:spacing w:before="0"/>
      <w:ind w:left="2671" w:hanging="403"/>
    </w:pPr>
    <w:rPr>
      <w:rFonts w:ascii="Garamond" w:hAnsi="Garamond"/>
      <w:sz w:val="22"/>
    </w:rPr>
  </w:style>
  <w:style w:type="paragraph" w:styleId="Header">
    <w:name w:val="header"/>
    <w:basedOn w:val="Normal"/>
    <w:link w:val="HeaderChar"/>
    <w:uiPriority w:val="99"/>
    <w:rsid w:val="0010730C"/>
    <w:pPr>
      <w:tabs>
        <w:tab w:val="center" w:pos="4153"/>
        <w:tab w:val="right" w:pos="8306"/>
      </w:tabs>
    </w:pPr>
  </w:style>
  <w:style w:type="character" w:customStyle="1" w:styleId="HeaderChar">
    <w:name w:val="Header Char"/>
    <w:basedOn w:val="DefaultParagraphFont"/>
    <w:link w:val="Header"/>
    <w:uiPriority w:val="99"/>
    <w:semiHidden/>
    <w:locked/>
    <w:rsid w:val="00EA03BC"/>
    <w:rPr>
      <w:rFonts w:cs="Times New Roman"/>
      <w:sz w:val="20"/>
      <w:szCs w:val="20"/>
    </w:rPr>
  </w:style>
  <w:style w:type="paragraph" w:customStyle="1" w:styleId="Imprint">
    <w:name w:val="Imprint"/>
    <w:basedOn w:val="Normal"/>
    <w:uiPriority w:val="99"/>
    <w:rsid w:val="00E81D4E"/>
    <w:pPr>
      <w:spacing w:line="260" w:lineRule="atLeast"/>
    </w:pPr>
    <w:rPr>
      <w:rFonts w:ascii="Garamond" w:hAnsi="Garamond"/>
      <w:sz w:val="16"/>
    </w:rPr>
  </w:style>
  <w:style w:type="paragraph" w:customStyle="1" w:styleId="Figuretitle">
    <w:name w:val="Figuretitle"/>
    <w:basedOn w:val="tabletitle"/>
    <w:uiPriority w:val="99"/>
    <w:rsid w:val="0010730C"/>
  </w:style>
  <w:style w:type="paragraph" w:customStyle="1" w:styleId="PublicationTitle">
    <w:name w:val="Publication Title"/>
    <w:uiPriority w:val="99"/>
    <w:rsid w:val="003961B7"/>
    <w:pPr>
      <w:pBdr>
        <w:bottom w:val="single" w:sz="4" w:space="1" w:color="auto"/>
      </w:pBdr>
      <w:spacing w:before="3000"/>
      <w:jc w:val="right"/>
    </w:pPr>
    <w:rPr>
      <w:rFonts w:ascii="Garamond" w:hAnsi="Garamond"/>
      <w:kern w:val="28"/>
      <w:sz w:val="60"/>
    </w:rPr>
  </w:style>
  <w:style w:type="paragraph" w:customStyle="1" w:styleId="Authors">
    <w:name w:val="Authors"/>
    <w:uiPriority w:val="99"/>
    <w:rsid w:val="003961B7"/>
    <w:pPr>
      <w:jc w:val="right"/>
    </w:pPr>
    <w:rPr>
      <w:rFonts w:ascii="Garamond" w:hAnsi="Garamond"/>
      <w:sz w:val="36"/>
    </w:rPr>
  </w:style>
  <w:style w:type="paragraph" w:customStyle="1" w:styleId="Dotpoint10">
    <w:name w:val="Dotpoint1"/>
    <w:uiPriority w:val="99"/>
    <w:rsid w:val="0010730C"/>
    <w:pPr>
      <w:numPr>
        <w:numId w:val="1"/>
      </w:numPr>
      <w:tabs>
        <w:tab w:val="left" w:pos="284"/>
      </w:tabs>
      <w:spacing w:before="120"/>
    </w:pPr>
    <w:rPr>
      <w:rFonts w:ascii="Garamond" w:hAnsi="Garamond"/>
      <w:sz w:val="22"/>
    </w:rPr>
  </w:style>
  <w:style w:type="paragraph" w:customStyle="1" w:styleId="Dotpoint2">
    <w:name w:val="Dotpoint2"/>
    <w:uiPriority w:val="99"/>
    <w:rsid w:val="0010730C"/>
    <w:pPr>
      <w:numPr>
        <w:numId w:val="2"/>
      </w:numPr>
      <w:tabs>
        <w:tab w:val="left" w:pos="284"/>
        <w:tab w:val="left" w:pos="567"/>
      </w:tabs>
      <w:ind w:left="568" w:hanging="284"/>
    </w:pPr>
    <w:rPr>
      <w:rFonts w:ascii="Garamond" w:hAnsi="Garamond"/>
      <w:sz w:val="22"/>
    </w:rPr>
  </w:style>
  <w:style w:type="paragraph" w:customStyle="1" w:styleId="contents">
    <w:name w:val="contents"/>
    <w:rsid w:val="003961B7"/>
    <w:pPr>
      <w:pBdr>
        <w:bottom w:val="single" w:sz="4" w:space="1" w:color="auto"/>
      </w:pBdr>
      <w:spacing w:before="440"/>
      <w:jc w:val="right"/>
    </w:pPr>
    <w:rPr>
      <w:rFonts w:ascii="Garamond" w:hAnsi="Garamond"/>
      <w:kern w:val="28"/>
      <w:sz w:val="60"/>
    </w:rPr>
  </w:style>
  <w:style w:type="paragraph" w:customStyle="1" w:styleId="NumberedListContinuing">
    <w:name w:val="NumberedListContinuing"/>
    <w:uiPriority w:val="99"/>
    <w:rsid w:val="00A25366"/>
    <w:pPr>
      <w:numPr>
        <w:numId w:val="3"/>
      </w:numPr>
      <w:spacing w:before="120"/>
      <w:ind w:left="284" w:hanging="284"/>
    </w:pPr>
    <w:rPr>
      <w:rFonts w:ascii="Garamond" w:hAnsi="Garamond"/>
      <w:sz w:val="22"/>
    </w:rPr>
  </w:style>
  <w:style w:type="paragraph" w:customStyle="1" w:styleId="Source">
    <w:name w:val="Source"/>
    <w:uiPriority w:val="99"/>
    <w:rsid w:val="0010730C"/>
    <w:pPr>
      <w:spacing w:before="40"/>
    </w:pPr>
    <w:rPr>
      <w:rFonts w:ascii="Arial" w:hAnsi="Arial"/>
      <w:sz w:val="15"/>
    </w:rPr>
  </w:style>
  <w:style w:type="paragraph" w:styleId="FootnoteText">
    <w:name w:val="footnote text"/>
    <w:basedOn w:val="Normal"/>
    <w:link w:val="FootnoteTextChar"/>
    <w:uiPriority w:val="99"/>
    <w:rsid w:val="0010730C"/>
    <w:rPr>
      <w:rFonts w:ascii="Garamond" w:hAnsi="Garamond"/>
      <w:sz w:val="16"/>
    </w:rPr>
  </w:style>
  <w:style w:type="character" w:customStyle="1" w:styleId="FootnoteTextChar">
    <w:name w:val="Footnote Text Char"/>
    <w:basedOn w:val="DefaultParagraphFont"/>
    <w:link w:val="FootnoteText"/>
    <w:uiPriority w:val="99"/>
    <w:semiHidden/>
    <w:locked/>
    <w:rsid w:val="00EA03BC"/>
    <w:rPr>
      <w:rFonts w:cs="Times New Roman"/>
      <w:sz w:val="20"/>
      <w:szCs w:val="20"/>
    </w:rPr>
  </w:style>
  <w:style w:type="character" w:styleId="Hyperlink">
    <w:name w:val="Hyperlink"/>
    <w:basedOn w:val="DefaultParagraphFont"/>
    <w:uiPriority w:val="99"/>
    <w:rsid w:val="00456500"/>
    <w:rPr>
      <w:rFonts w:cs="Times New Roman"/>
      <w:color w:val="0000FF"/>
      <w:u w:val="single"/>
    </w:rPr>
  </w:style>
  <w:style w:type="character" w:customStyle="1" w:styleId="TextChar">
    <w:name w:val="Text Char"/>
    <w:basedOn w:val="DefaultParagraphFont"/>
    <w:link w:val="Text"/>
    <w:uiPriority w:val="99"/>
    <w:locked/>
    <w:rsid w:val="00456500"/>
    <w:rPr>
      <w:rFonts w:ascii="Garamond" w:hAnsi="Garamond"/>
      <w:sz w:val="22"/>
      <w:lang w:val="en-AU" w:eastAsia="en-AU" w:bidi="ar-SA"/>
    </w:rPr>
  </w:style>
  <w:style w:type="character" w:styleId="FootnoteReference">
    <w:name w:val="footnote reference"/>
    <w:basedOn w:val="DefaultParagraphFont"/>
    <w:uiPriority w:val="99"/>
    <w:rsid w:val="00631727"/>
    <w:rPr>
      <w:rFonts w:cs="Times New Roman"/>
      <w:vertAlign w:val="superscript"/>
    </w:rPr>
  </w:style>
  <w:style w:type="table" w:styleId="TableGrid">
    <w:name w:val="Table Grid"/>
    <w:basedOn w:val="TableNormal"/>
    <w:uiPriority w:val="99"/>
    <w:rsid w:val="00C2775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qFormat/>
    <w:rsid w:val="00AF0579"/>
    <w:pPr>
      <w:keepNext/>
      <w:keepLines/>
      <w:widowControl/>
      <w:pBdr>
        <w:bottom w:val="none" w:sz="0" w:space="0" w:color="auto"/>
      </w:pBdr>
      <w:spacing w:before="480" w:after="0" w:line="276" w:lineRule="auto"/>
      <w:jc w:val="left"/>
      <w:outlineLvl w:val="9"/>
    </w:pPr>
    <w:rPr>
      <w:rFonts w:ascii="Cambria" w:hAnsi="Cambria"/>
      <w:b/>
      <w:bCs/>
      <w:color w:val="365F91"/>
      <w:kern w:val="0"/>
      <w:sz w:val="28"/>
      <w:szCs w:val="28"/>
      <w:lang w:val="en-US" w:eastAsia="en-US"/>
    </w:rPr>
  </w:style>
  <w:style w:type="paragraph" w:styleId="BodyText">
    <w:name w:val="Body Text"/>
    <w:basedOn w:val="Normal"/>
    <w:link w:val="BodyTextChar"/>
    <w:uiPriority w:val="99"/>
    <w:rsid w:val="000F0EEE"/>
    <w:pPr>
      <w:spacing w:before="0"/>
    </w:pPr>
    <w:rPr>
      <w:color w:val="33CCCC"/>
      <w:szCs w:val="24"/>
      <w:lang w:eastAsia="en-US"/>
    </w:rPr>
  </w:style>
  <w:style w:type="character" w:customStyle="1" w:styleId="BodyTextChar">
    <w:name w:val="Body Text Char"/>
    <w:basedOn w:val="DefaultParagraphFont"/>
    <w:link w:val="BodyText"/>
    <w:uiPriority w:val="99"/>
    <w:locked/>
    <w:rsid w:val="000F0EEE"/>
    <w:rPr>
      <w:rFonts w:cs="Times New Roman"/>
      <w:color w:val="33CCCC"/>
      <w:sz w:val="24"/>
      <w:szCs w:val="24"/>
      <w:lang w:val="en-AU"/>
    </w:rPr>
  </w:style>
  <w:style w:type="paragraph" w:customStyle="1" w:styleId="Style1">
    <w:name w:val="Style1"/>
    <w:basedOn w:val="Heading1"/>
    <w:uiPriority w:val="99"/>
    <w:rsid w:val="000F0EEE"/>
    <w:pPr>
      <w:keepNext/>
      <w:widowControl/>
      <w:pBdr>
        <w:bottom w:val="none" w:sz="0" w:space="0" w:color="auto"/>
      </w:pBdr>
      <w:spacing w:before="240"/>
      <w:jc w:val="left"/>
    </w:pPr>
    <w:rPr>
      <w:rFonts w:ascii="Arial" w:hAnsi="Arial" w:cs="Arial"/>
      <w:b/>
      <w:bCs/>
      <w:color w:val="FF0000"/>
      <w:kern w:val="32"/>
      <w:sz w:val="32"/>
      <w:szCs w:val="32"/>
      <w:lang w:val="en-US" w:eastAsia="en-US"/>
    </w:rPr>
  </w:style>
  <w:style w:type="paragraph" w:styleId="ListParagraph">
    <w:name w:val="List Paragraph"/>
    <w:basedOn w:val="Normal"/>
    <w:uiPriority w:val="99"/>
    <w:qFormat/>
    <w:rsid w:val="00D06708"/>
    <w:pPr>
      <w:ind w:left="720"/>
      <w:contextualSpacing/>
    </w:pPr>
  </w:style>
  <w:style w:type="paragraph" w:customStyle="1" w:styleId="MtgPaperNumberedList">
    <w:name w:val="Mtg Paper Numbered List"/>
    <w:basedOn w:val="Normal"/>
    <w:link w:val="MtgPaperNumberedListChar"/>
    <w:uiPriority w:val="99"/>
    <w:rsid w:val="00ED4714"/>
    <w:pPr>
      <w:numPr>
        <w:numId w:val="11"/>
      </w:numPr>
      <w:spacing w:before="0" w:after="120"/>
    </w:pPr>
    <w:rPr>
      <w:rFonts w:ascii="Verdana" w:hAnsi="Verdana" w:cs="Arial"/>
      <w:sz w:val="20"/>
      <w:szCs w:val="19"/>
      <w:lang w:val="en-US" w:eastAsia="en-US"/>
    </w:rPr>
  </w:style>
  <w:style w:type="character" w:customStyle="1" w:styleId="MtgPaperNumberedListChar">
    <w:name w:val="Mtg Paper Numbered List Char"/>
    <w:basedOn w:val="DefaultParagraphFont"/>
    <w:link w:val="MtgPaperNumberedList"/>
    <w:uiPriority w:val="99"/>
    <w:locked/>
    <w:rsid w:val="00ED4714"/>
    <w:rPr>
      <w:rFonts w:ascii="Verdana" w:hAnsi="Verdana" w:cs="Arial"/>
      <w:sz w:val="19"/>
      <w:szCs w:val="19"/>
    </w:rPr>
  </w:style>
  <w:style w:type="paragraph" w:customStyle="1" w:styleId="reference">
    <w:name w:val="reference"/>
    <w:basedOn w:val="Normal"/>
    <w:uiPriority w:val="99"/>
    <w:rsid w:val="00720D61"/>
    <w:pPr>
      <w:widowControl w:val="0"/>
      <w:spacing w:before="0"/>
      <w:ind w:left="284" w:hanging="284"/>
      <w:jc w:val="both"/>
    </w:pPr>
    <w:rPr>
      <w:lang w:eastAsia="en-US"/>
    </w:rPr>
  </w:style>
  <w:style w:type="paragraph" w:customStyle="1" w:styleId="Aboutresearch">
    <w:name w:val="About research"/>
    <w:basedOn w:val="Normal"/>
    <w:uiPriority w:val="99"/>
    <w:rsid w:val="00E47F1A"/>
    <w:pPr>
      <w:pBdr>
        <w:bottom w:val="single" w:sz="4" w:space="1" w:color="auto"/>
      </w:pBdr>
      <w:spacing w:before="0"/>
      <w:jc w:val="right"/>
    </w:pPr>
    <w:rPr>
      <w:rFonts w:ascii="Garamond" w:hAnsi="Garamond"/>
      <w:kern w:val="28"/>
      <w:sz w:val="60"/>
    </w:rPr>
  </w:style>
  <w:style w:type="character" w:styleId="CommentReference">
    <w:name w:val="annotation reference"/>
    <w:basedOn w:val="DefaultParagraphFont"/>
    <w:uiPriority w:val="99"/>
    <w:semiHidden/>
    <w:rsid w:val="00453DF2"/>
    <w:rPr>
      <w:rFonts w:cs="Times New Roman"/>
      <w:sz w:val="16"/>
      <w:szCs w:val="16"/>
    </w:rPr>
  </w:style>
  <w:style w:type="paragraph" w:styleId="CommentText">
    <w:name w:val="annotation text"/>
    <w:basedOn w:val="Normal"/>
    <w:link w:val="CommentTextChar"/>
    <w:uiPriority w:val="99"/>
    <w:semiHidden/>
    <w:rsid w:val="00453DF2"/>
    <w:rPr>
      <w:sz w:val="20"/>
    </w:rPr>
  </w:style>
  <w:style w:type="character" w:customStyle="1" w:styleId="CommentTextChar">
    <w:name w:val="Comment Text Char"/>
    <w:basedOn w:val="DefaultParagraphFont"/>
    <w:link w:val="CommentText"/>
    <w:uiPriority w:val="99"/>
    <w:semiHidden/>
    <w:locked/>
    <w:rsid w:val="00EA03BC"/>
    <w:rPr>
      <w:rFonts w:cs="Times New Roman"/>
      <w:sz w:val="20"/>
      <w:szCs w:val="20"/>
    </w:rPr>
  </w:style>
  <w:style w:type="paragraph" w:styleId="CommentSubject">
    <w:name w:val="annotation subject"/>
    <w:basedOn w:val="CommentText"/>
    <w:next w:val="CommentText"/>
    <w:link w:val="CommentSubjectChar"/>
    <w:uiPriority w:val="99"/>
    <w:semiHidden/>
    <w:rsid w:val="00453DF2"/>
    <w:rPr>
      <w:b/>
      <w:bCs/>
    </w:rPr>
  </w:style>
  <w:style w:type="character" w:customStyle="1" w:styleId="CommentSubjectChar">
    <w:name w:val="Comment Subject Char"/>
    <w:basedOn w:val="CommentTextChar"/>
    <w:link w:val="CommentSubject"/>
    <w:uiPriority w:val="99"/>
    <w:semiHidden/>
    <w:locked/>
    <w:rsid w:val="00EA03BC"/>
    <w:rPr>
      <w:rFonts w:cs="Times New Roman"/>
      <w:b/>
      <w:bCs/>
      <w:sz w:val="20"/>
      <w:szCs w:val="20"/>
    </w:rPr>
  </w:style>
  <w:style w:type="character" w:styleId="FollowedHyperlink">
    <w:name w:val="FollowedHyperlink"/>
    <w:basedOn w:val="DefaultParagraphFont"/>
    <w:uiPriority w:val="99"/>
    <w:locked/>
    <w:rsid w:val="003A1886"/>
    <w:rPr>
      <w:rFonts w:cs="Times New Roman"/>
      <w:color w:val="000080"/>
      <w:u w:val="single"/>
    </w:rPr>
  </w:style>
  <w:style w:type="paragraph" w:styleId="Caption">
    <w:name w:val="caption"/>
    <w:basedOn w:val="Normal"/>
    <w:next w:val="Normal"/>
    <w:uiPriority w:val="99"/>
    <w:qFormat/>
    <w:locked/>
    <w:rsid w:val="00802623"/>
    <w:pPr>
      <w:spacing w:before="0"/>
    </w:pPr>
    <w:rPr>
      <w:b/>
      <w:bCs/>
      <w:sz w:val="20"/>
      <w:lang w:eastAsia="en-US"/>
    </w:rPr>
  </w:style>
  <w:style w:type="paragraph" w:customStyle="1" w:styleId="Default">
    <w:name w:val="Default"/>
    <w:uiPriority w:val="99"/>
    <w:rsid w:val="005019B9"/>
    <w:pPr>
      <w:autoSpaceDE w:val="0"/>
      <w:autoSpaceDN w:val="0"/>
      <w:adjustRightInd w:val="0"/>
    </w:pPr>
    <w:rPr>
      <w:rFonts w:ascii="Verdana" w:hAnsi="Verdana" w:cs="Verdana"/>
      <w:color w:val="000000"/>
      <w:sz w:val="24"/>
      <w:szCs w:val="24"/>
    </w:rPr>
  </w:style>
  <w:style w:type="paragraph" w:styleId="NormalWeb">
    <w:name w:val="Normal (Web)"/>
    <w:basedOn w:val="Normal"/>
    <w:uiPriority w:val="99"/>
    <w:semiHidden/>
    <w:locked/>
    <w:rsid w:val="00543C4C"/>
    <w:pPr>
      <w:spacing w:before="100" w:beforeAutospacing="1" w:after="100" w:afterAutospacing="1"/>
    </w:pPr>
    <w:rPr>
      <w:szCs w:val="24"/>
    </w:rPr>
  </w:style>
  <w:style w:type="character" w:styleId="Emphasis">
    <w:name w:val="Emphasis"/>
    <w:basedOn w:val="DefaultParagraphFont"/>
    <w:uiPriority w:val="99"/>
    <w:qFormat/>
    <w:locked/>
    <w:rsid w:val="009B05CA"/>
    <w:rPr>
      <w:rFonts w:cs="Times New Roman"/>
      <w:i/>
      <w:iCs/>
    </w:rPr>
  </w:style>
  <w:style w:type="paragraph" w:customStyle="1" w:styleId="Pa1">
    <w:name w:val="Pa1"/>
    <w:basedOn w:val="Default"/>
    <w:next w:val="Default"/>
    <w:uiPriority w:val="99"/>
    <w:rsid w:val="005826EF"/>
    <w:pPr>
      <w:spacing w:line="171" w:lineRule="atLeast"/>
    </w:pPr>
    <w:rPr>
      <w:rFonts w:ascii="Mentone Lig" w:hAnsi="Mentone Lig" w:cs="Times New Roman"/>
      <w:color w:val="auto"/>
    </w:rPr>
  </w:style>
  <w:style w:type="paragraph" w:customStyle="1" w:styleId="para">
    <w:name w:val="para"/>
    <w:basedOn w:val="Normal"/>
    <w:uiPriority w:val="99"/>
    <w:rsid w:val="00F5521C"/>
    <w:pPr>
      <w:spacing w:before="0" w:after="240"/>
      <w:jc w:val="both"/>
    </w:pPr>
    <w:rPr>
      <w:rFonts w:ascii="Arial" w:hAnsi="Arial"/>
      <w:sz w:val="22"/>
      <w:lang w:eastAsia="en-US"/>
    </w:rPr>
  </w:style>
  <w:style w:type="paragraph" w:customStyle="1" w:styleId="dotpoint1">
    <w:name w:val="dotpoint 1"/>
    <w:basedOn w:val="Text"/>
    <w:rsid w:val="00841040"/>
    <w:pPr>
      <w:numPr>
        <w:numId w:val="19"/>
      </w:numPr>
    </w:pPr>
    <w:rPr>
      <w:rFonts w:cs="Arial"/>
      <w:szCs w:val="22"/>
    </w:rPr>
  </w:style>
  <w:style w:type="character" w:customStyle="1" w:styleId="style10">
    <w:name w:val="style1"/>
    <w:basedOn w:val="DefaultParagraphFont"/>
    <w:rsid w:val="00D67A07"/>
  </w:style>
</w:styles>
</file>

<file path=word/webSettings.xml><?xml version="1.0" encoding="utf-8"?>
<w:webSettings xmlns:r="http://schemas.openxmlformats.org/officeDocument/2006/relationships" xmlns:w="http://schemas.openxmlformats.org/wordprocessingml/2006/main">
  <w:divs>
    <w:div w:id="60103229">
      <w:bodyDiv w:val="1"/>
      <w:marLeft w:val="0"/>
      <w:marRight w:val="0"/>
      <w:marTop w:val="0"/>
      <w:marBottom w:val="0"/>
      <w:divBdr>
        <w:top w:val="none" w:sz="0" w:space="0" w:color="auto"/>
        <w:left w:val="none" w:sz="0" w:space="0" w:color="auto"/>
        <w:bottom w:val="none" w:sz="0" w:space="0" w:color="auto"/>
        <w:right w:val="none" w:sz="0" w:space="0" w:color="auto"/>
      </w:divBdr>
    </w:div>
    <w:div w:id="595208326">
      <w:bodyDiv w:val="1"/>
      <w:marLeft w:val="0"/>
      <w:marRight w:val="0"/>
      <w:marTop w:val="0"/>
      <w:marBottom w:val="0"/>
      <w:divBdr>
        <w:top w:val="none" w:sz="0" w:space="0" w:color="auto"/>
        <w:left w:val="none" w:sz="0" w:space="0" w:color="auto"/>
        <w:bottom w:val="none" w:sz="0" w:space="0" w:color="auto"/>
        <w:right w:val="none" w:sz="0" w:space="0" w:color="auto"/>
      </w:divBdr>
    </w:div>
    <w:div w:id="911626288">
      <w:bodyDiv w:val="1"/>
      <w:marLeft w:val="0"/>
      <w:marRight w:val="0"/>
      <w:marTop w:val="0"/>
      <w:marBottom w:val="0"/>
      <w:divBdr>
        <w:top w:val="none" w:sz="0" w:space="0" w:color="auto"/>
        <w:left w:val="none" w:sz="0" w:space="0" w:color="auto"/>
        <w:bottom w:val="none" w:sz="0" w:space="0" w:color="auto"/>
        <w:right w:val="none" w:sz="0" w:space="0" w:color="auto"/>
      </w:divBdr>
    </w:div>
    <w:div w:id="1321235133">
      <w:bodyDiv w:val="1"/>
      <w:marLeft w:val="0"/>
      <w:marRight w:val="0"/>
      <w:marTop w:val="0"/>
      <w:marBottom w:val="0"/>
      <w:divBdr>
        <w:top w:val="none" w:sz="0" w:space="0" w:color="auto"/>
        <w:left w:val="none" w:sz="0" w:space="0" w:color="auto"/>
        <w:bottom w:val="none" w:sz="0" w:space="0" w:color="auto"/>
        <w:right w:val="none" w:sz="0" w:space="0" w:color="auto"/>
      </w:divBdr>
    </w:div>
    <w:div w:id="1401244664">
      <w:bodyDiv w:val="1"/>
      <w:marLeft w:val="0"/>
      <w:marRight w:val="0"/>
      <w:marTop w:val="0"/>
      <w:marBottom w:val="0"/>
      <w:divBdr>
        <w:top w:val="none" w:sz="0" w:space="0" w:color="auto"/>
        <w:left w:val="none" w:sz="0" w:space="0" w:color="auto"/>
        <w:bottom w:val="none" w:sz="0" w:space="0" w:color="auto"/>
        <w:right w:val="none" w:sz="0" w:space="0" w:color="auto"/>
      </w:divBdr>
    </w:div>
    <w:div w:id="1623540167">
      <w:marLeft w:val="0"/>
      <w:marRight w:val="0"/>
      <w:marTop w:val="0"/>
      <w:marBottom w:val="0"/>
      <w:divBdr>
        <w:top w:val="none" w:sz="0" w:space="0" w:color="auto"/>
        <w:left w:val="none" w:sz="0" w:space="0" w:color="auto"/>
        <w:bottom w:val="none" w:sz="0" w:space="0" w:color="auto"/>
        <w:right w:val="none" w:sz="0" w:space="0" w:color="auto"/>
      </w:divBdr>
    </w:div>
    <w:div w:id="1623540168">
      <w:marLeft w:val="0"/>
      <w:marRight w:val="0"/>
      <w:marTop w:val="0"/>
      <w:marBottom w:val="0"/>
      <w:divBdr>
        <w:top w:val="none" w:sz="0" w:space="0" w:color="auto"/>
        <w:left w:val="none" w:sz="0" w:space="0" w:color="auto"/>
        <w:bottom w:val="none" w:sz="0" w:space="0" w:color="auto"/>
        <w:right w:val="none" w:sz="0" w:space="0" w:color="auto"/>
      </w:divBdr>
    </w:div>
    <w:div w:id="1623540169">
      <w:marLeft w:val="0"/>
      <w:marRight w:val="0"/>
      <w:marTop w:val="0"/>
      <w:marBottom w:val="0"/>
      <w:divBdr>
        <w:top w:val="none" w:sz="0" w:space="0" w:color="auto"/>
        <w:left w:val="none" w:sz="0" w:space="0" w:color="auto"/>
        <w:bottom w:val="none" w:sz="0" w:space="0" w:color="auto"/>
        <w:right w:val="none" w:sz="0" w:space="0" w:color="auto"/>
      </w:divBdr>
    </w:div>
    <w:div w:id="1623540170">
      <w:marLeft w:val="0"/>
      <w:marRight w:val="0"/>
      <w:marTop w:val="0"/>
      <w:marBottom w:val="0"/>
      <w:divBdr>
        <w:top w:val="none" w:sz="0" w:space="0" w:color="auto"/>
        <w:left w:val="none" w:sz="0" w:space="0" w:color="auto"/>
        <w:bottom w:val="none" w:sz="0" w:space="0" w:color="auto"/>
        <w:right w:val="none" w:sz="0" w:space="0" w:color="auto"/>
      </w:divBdr>
    </w:div>
    <w:div w:id="1623540171">
      <w:marLeft w:val="0"/>
      <w:marRight w:val="0"/>
      <w:marTop w:val="0"/>
      <w:marBottom w:val="0"/>
      <w:divBdr>
        <w:top w:val="none" w:sz="0" w:space="0" w:color="auto"/>
        <w:left w:val="none" w:sz="0" w:space="0" w:color="auto"/>
        <w:bottom w:val="none" w:sz="0" w:space="0" w:color="auto"/>
        <w:right w:val="none" w:sz="0" w:space="0" w:color="auto"/>
      </w:divBdr>
    </w:div>
    <w:div w:id="1623540172">
      <w:marLeft w:val="0"/>
      <w:marRight w:val="0"/>
      <w:marTop w:val="0"/>
      <w:marBottom w:val="0"/>
      <w:divBdr>
        <w:top w:val="none" w:sz="0" w:space="0" w:color="auto"/>
        <w:left w:val="none" w:sz="0" w:space="0" w:color="auto"/>
        <w:bottom w:val="none" w:sz="0" w:space="0" w:color="auto"/>
        <w:right w:val="none" w:sz="0" w:space="0" w:color="auto"/>
      </w:divBdr>
    </w:div>
    <w:div w:id="1623540173">
      <w:marLeft w:val="0"/>
      <w:marRight w:val="0"/>
      <w:marTop w:val="0"/>
      <w:marBottom w:val="0"/>
      <w:divBdr>
        <w:top w:val="none" w:sz="0" w:space="0" w:color="auto"/>
        <w:left w:val="none" w:sz="0" w:space="0" w:color="auto"/>
        <w:bottom w:val="none" w:sz="0" w:space="0" w:color="auto"/>
        <w:right w:val="none" w:sz="0" w:space="0" w:color="auto"/>
      </w:divBdr>
    </w:div>
    <w:div w:id="1623540174">
      <w:marLeft w:val="0"/>
      <w:marRight w:val="0"/>
      <w:marTop w:val="0"/>
      <w:marBottom w:val="0"/>
      <w:divBdr>
        <w:top w:val="none" w:sz="0" w:space="0" w:color="auto"/>
        <w:left w:val="none" w:sz="0" w:space="0" w:color="auto"/>
        <w:bottom w:val="none" w:sz="0" w:space="0" w:color="auto"/>
        <w:right w:val="none" w:sz="0" w:space="0" w:color="auto"/>
      </w:divBdr>
    </w:div>
    <w:div w:id="1623540175">
      <w:marLeft w:val="0"/>
      <w:marRight w:val="0"/>
      <w:marTop w:val="0"/>
      <w:marBottom w:val="0"/>
      <w:divBdr>
        <w:top w:val="none" w:sz="0" w:space="0" w:color="auto"/>
        <w:left w:val="none" w:sz="0" w:space="0" w:color="auto"/>
        <w:bottom w:val="none" w:sz="0" w:space="0" w:color="auto"/>
        <w:right w:val="none" w:sz="0" w:space="0" w:color="auto"/>
      </w:divBdr>
    </w:div>
    <w:div w:id="1623540176">
      <w:marLeft w:val="0"/>
      <w:marRight w:val="0"/>
      <w:marTop w:val="0"/>
      <w:marBottom w:val="0"/>
      <w:divBdr>
        <w:top w:val="none" w:sz="0" w:space="0" w:color="auto"/>
        <w:left w:val="none" w:sz="0" w:space="0" w:color="auto"/>
        <w:bottom w:val="none" w:sz="0" w:space="0" w:color="auto"/>
        <w:right w:val="none" w:sz="0" w:space="0" w:color="auto"/>
      </w:divBdr>
    </w:div>
    <w:div w:id="1623540177">
      <w:marLeft w:val="0"/>
      <w:marRight w:val="0"/>
      <w:marTop w:val="0"/>
      <w:marBottom w:val="0"/>
      <w:divBdr>
        <w:top w:val="none" w:sz="0" w:space="0" w:color="auto"/>
        <w:left w:val="none" w:sz="0" w:space="0" w:color="auto"/>
        <w:bottom w:val="none" w:sz="0" w:space="0" w:color="auto"/>
        <w:right w:val="none" w:sz="0" w:space="0" w:color="auto"/>
      </w:divBdr>
    </w:div>
    <w:div w:id="1623540178">
      <w:marLeft w:val="0"/>
      <w:marRight w:val="0"/>
      <w:marTop w:val="0"/>
      <w:marBottom w:val="0"/>
      <w:divBdr>
        <w:top w:val="none" w:sz="0" w:space="0" w:color="auto"/>
        <w:left w:val="none" w:sz="0" w:space="0" w:color="auto"/>
        <w:bottom w:val="none" w:sz="0" w:space="0" w:color="auto"/>
        <w:right w:val="none" w:sz="0" w:space="0" w:color="auto"/>
      </w:divBdr>
    </w:div>
    <w:div w:id="1623540179">
      <w:marLeft w:val="0"/>
      <w:marRight w:val="0"/>
      <w:marTop w:val="0"/>
      <w:marBottom w:val="0"/>
      <w:divBdr>
        <w:top w:val="none" w:sz="0" w:space="0" w:color="auto"/>
        <w:left w:val="none" w:sz="0" w:space="0" w:color="auto"/>
        <w:bottom w:val="none" w:sz="0" w:space="0" w:color="auto"/>
        <w:right w:val="none" w:sz="0" w:space="0" w:color="auto"/>
      </w:divBdr>
    </w:div>
    <w:div w:id="1623540180">
      <w:marLeft w:val="0"/>
      <w:marRight w:val="0"/>
      <w:marTop w:val="0"/>
      <w:marBottom w:val="0"/>
      <w:divBdr>
        <w:top w:val="none" w:sz="0" w:space="0" w:color="auto"/>
        <w:left w:val="none" w:sz="0" w:space="0" w:color="auto"/>
        <w:bottom w:val="none" w:sz="0" w:space="0" w:color="auto"/>
        <w:right w:val="none" w:sz="0" w:space="0" w:color="auto"/>
      </w:divBdr>
    </w:div>
    <w:div w:id="1623540181">
      <w:marLeft w:val="0"/>
      <w:marRight w:val="0"/>
      <w:marTop w:val="0"/>
      <w:marBottom w:val="0"/>
      <w:divBdr>
        <w:top w:val="none" w:sz="0" w:space="0" w:color="auto"/>
        <w:left w:val="none" w:sz="0" w:space="0" w:color="auto"/>
        <w:bottom w:val="none" w:sz="0" w:space="0" w:color="auto"/>
        <w:right w:val="none" w:sz="0" w:space="0" w:color="auto"/>
      </w:divBdr>
    </w:div>
    <w:div w:id="1623540182">
      <w:marLeft w:val="0"/>
      <w:marRight w:val="0"/>
      <w:marTop w:val="0"/>
      <w:marBottom w:val="0"/>
      <w:divBdr>
        <w:top w:val="none" w:sz="0" w:space="0" w:color="auto"/>
        <w:left w:val="none" w:sz="0" w:space="0" w:color="auto"/>
        <w:bottom w:val="none" w:sz="0" w:space="0" w:color="auto"/>
        <w:right w:val="none" w:sz="0" w:space="0" w:color="auto"/>
      </w:divBdr>
    </w:div>
    <w:div w:id="1623540183">
      <w:marLeft w:val="0"/>
      <w:marRight w:val="0"/>
      <w:marTop w:val="0"/>
      <w:marBottom w:val="0"/>
      <w:divBdr>
        <w:top w:val="none" w:sz="0" w:space="0" w:color="auto"/>
        <w:left w:val="none" w:sz="0" w:space="0" w:color="auto"/>
        <w:bottom w:val="none" w:sz="0" w:space="0" w:color="auto"/>
        <w:right w:val="none" w:sz="0" w:space="0" w:color="auto"/>
      </w:divBdr>
    </w:div>
    <w:div w:id="1623540184">
      <w:marLeft w:val="0"/>
      <w:marRight w:val="0"/>
      <w:marTop w:val="0"/>
      <w:marBottom w:val="0"/>
      <w:divBdr>
        <w:top w:val="none" w:sz="0" w:space="0" w:color="auto"/>
        <w:left w:val="none" w:sz="0" w:space="0" w:color="auto"/>
        <w:bottom w:val="none" w:sz="0" w:space="0" w:color="auto"/>
        <w:right w:val="none" w:sz="0" w:space="0" w:color="auto"/>
      </w:divBdr>
    </w:div>
    <w:div w:id="1623540185">
      <w:marLeft w:val="0"/>
      <w:marRight w:val="0"/>
      <w:marTop w:val="0"/>
      <w:marBottom w:val="0"/>
      <w:divBdr>
        <w:top w:val="none" w:sz="0" w:space="0" w:color="auto"/>
        <w:left w:val="none" w:sz="0" w:space="0" w:color="auto"/>
        <w:bottom w:val="none" w:sz="0" w:space="0" w:color="auto"/>
        <w:right w:val="none" w:sz="0" w:space="0" w:color="auto"/>
      </w:divBdr>
    </w:div>
    <w:div w:id="1623540186">
      <w:marLeft w:val="0"/>
      <w:marRight w:val="0"/>
      <w:marTop w:val="0"/>
      <w:marBottom w:val="0"/>
      <w:divBdr>
        <w:top w:val="none" w:sz="0" w:space="0" w:color="auto"/>
        <w:left w:val="none" w:sz="0" w:space="0" w:color="auto"/>
        <w:bottom w:val="none" w:sz="0" w:space="0" w:color="auto"/>
        <w:right w:val="none" w:sz="0" w:space="0" w:color="auto"/>
      </w:divBdr>
    </w:div>
    <w:div w:id="1623540187">
      <w:marLeft w:val="0"/>
      <w:marRight w:val="0"/>
      <w:marTop w:val="0"/>
      <w:marBottom w:val="0"/>
      <w:divBdr>
        <w:top w:val="none" w:sz="0" w:space="0" w:color="auto"/>
        <w:left w:val="none" w:sz="0" w:space="0" w:color="auto"/>
        <w:bottom w:val="none" w:sz="0" w:space="0" w:color="auto"/>
        <w:right w:val="none" w:sz="0" w:space="0" w:color="auto"/>
      </w:divBdr>
    </w:div>
    <w:div w:id="1623540188">
      <w:marLeft w:val="0"/>
      <w:marRight w:val="0"/>
      <w:marTop w:val="0"/>
      <w:marBottom w:val="0"/>
      <w:divBdr>
        <w:top w:val="none" w:sz="0" w:space="0" w:color="auto"/>
        <w:left w:val="none" w:sz="0" w:space="0" w:color="auto"/>
        <w:bottom w:val="none" w:sz="0" w:space="0" w:color="auto"/>
        <w:right w:val="none" w:sz="0" w:space="0" w:color="auto"/>
      </w:divBdr>
    </w:div>
    <w:div w:id="1623540189">
      <w:marLeft w:val="0"/>
      <w:marRight w:val="0"/>
      <w:marTop w:val="0"/>
      <w:marBottom w:val="0"/>
      <w:divBdr>
        <w:top w:val="none" w:sz="0" w:space="0" w:color="auto"/>
        <w:left w:val="none" w:sz="0" w:space="0" w:color="auto"/>
        <w:bottom w:val="none" w:sz="0" w:space="0" w:color="auto"/>
        <w:right w:val="none" w:sz="0" w:space="0" w:color="auto"/>
      </w:divBdr>
    </w:div>
    <w:div w:id="1623540190">
      <w:marLeft w:val="0"/>
      <w:marRight w:val="0"/>
      <w:marTop w:val="0"/>
      <w:marBottom w:val="0"/>
      <w:divBdr>
        <w:top w:val="none" w:sz="0" w:space="0" w:color="auto"/>
        <w:left w:val="none" w:sz="0" w:space="0" w:color="auto"/>
        <w:bottom w:val="none" w:sz="0" w:space="0" w:color="auto"/>
        <w:right w:val="none" w:sz="0" w:space="0" w:color="auto"/>
      </w:divBdr>
    </w:div>
    <w:div w:id="1623540191">
      <w:marLeft w:val="0"/>
      <w:marRight w:val="0"/>
      <w:marTop w:val="0"/>
      <w:marBottom w:val="0"/>
      <w:divBdr>
        <w:top w:val="none" w:sz="0" w:space="0" w:color="auto"/>
        <w:left w:val="none" w:sz="0" w:space="0" w:color="auto"/>
        <w:bottom w:val="none" w:sz="0" w:space="0" w:color="auto"/>
        <w:right w:val="none" w:sz="0" w:space="0" w:color="auto"/>
      </w:divBdr>
    </w:div>
    <w:div w:id="1623540192">
      <w:marLeft w:val="0"/>
      <w:marRight w:val="0"/>
      <w:marTop w:val="0"/>
      <w:marBottom w:val="0"/>
      <w:divBdr>
        <w:top w:val="none" w:sz="0" w:space="0" w:color="auto"/>
        <w:left w:val="none" w:sz="0" w:space="0" w:color="auto"/>
        <w:bottom w:val="none" w:sz="0" w:space="0" w:color="auto"/>
        <w:right w:val="none" w:sz="0" w:space="0" w:color="auto"/>
      </w:divBdr>
    </w:div>
    <w:div w:id="1623540193">
      <w:marLeft w:val="0"/>
      <w:marRight w:val="0"/>
      <w:marTop w:val="0"/>
      <w:marBottom w:val="0"/>
      <w:divBdr>
        <w:top w:val="none" w:sz="0" w:space="0" w:color="auto"/>
        <w:left w:val="none" w:sz="0" w:space="0" w:color="auto"/>
        <w:bottom w:val="none" w:sz="0" w:space="0" w:color="auto"/>
        <w:right w:val="none" w:sz="0" w:space="0" w:color="auto"/>
      </w:divBdr>
    </w:div>
    <w:div w:id="1623540194">
      <w:marLeft w:val="0"/>
      <w:marRight w:val="0"/>
      <w:marTop w:val="0"/>
      <w:marBottom w:val="0"/>
      <w:divBdr>
        <w:top w:val="none" w:sz="0" w:space="0" w:color="auto"/>
        <w:left w:val="none" w:sz="0" w:space="0" w:color="auto"/>
        <w:bottom w:val="none" w:sz="0" w:space="0" w:color="auto"/>
        <w:right w:val="none" w:sz="0" w:space="0" w:color="auto"/>
      </w:divBdr>
    </w:div>
    <w:div w:id="1623540195">
      <w:marLeft w:val="0"/>
      <w:marRight w:val="0"/>
      <w:marTop w:val="0"/>
      <w:marBottom w:val="0"/>
      <w:divBdr>
        <w:top w:val="none" w:sz="0" w:space="0" w:color="auto"/>
        <w:left w:val="none" w:sz="0" w:space="0" w:color="auto"/>
        <w:bottom w:val="none" w:sz="0" w:space="0" w:color="auto"/>
        <w:right w:val="none" w:sz="0" w:space="0" w:color="auto"/>
      </w:divBdr>
    </w:div>
    <w:div w:id="1623540196">
      <w:marLeft w:val="0"/>
      <w:marRight w:val="0"/>
      <w:marTop w:val="0"/>
      <w:marBottom w:val="0"/>
      <w:divBdr>
        <w:top w:val="none" w:sz="0" w:space="0" w:color="auto"/>
        <w:left w:val="none" w:sz="0" w:space="0" w:color="auto"/>
        <w:bottom w:val="none" w:sz="0" w:space="0" w:color="auto"/>
        <w:right w:val="none" w:sz="0" w:space="0" w:color="auto"/>
      </w:divBdr>
    </w:div>
    <w:div w:id="1623540197">
      <w:marLeft w:val="0"/>
      <w:marRight w:val="0"/>
      <w:marTop w:val="0"/>
      <w:marBottom w:val="0"/>
      <w:divBdr>
        <w:top w:val="none" w:sz="0" w:space="0" w:color="auto"/>
        <w:left w:val="none" w:sz="0" w:space="0" w:color="auto"/>
        <w:bottom w:val="none" w:sz="0" w:space="0" w:color="auto"/>
        <w:right w:val="none" w:sz="0" w:space="0" w:color="auto"/>
      </w:divBdr>
    </w:div>
    <w:div w:id="1623540198">
      <w:marLeft w:val="0"/>
      <w:marRight w:val="0"/>
      <w:marTop w:val="0"/>
      <w:marBottom w:val="0"/>
      <w:divBdr>
        <w:top w:val="none" w:sz="0" w:space="0" w:color="auto"/>
        <w:left w:val="none" w:sz="0" w:space="0" w:color="auto"/>
        <w:bottom w:val="none" w:sz="0" w:space="0" w:color="auto"/>
        <w:right w:val="none" w:sz="0" w:space="0" w:color="auto"/>
      </w:divBdr>
    </w:div>
    <w:div w:id="1623540199">
      <w:marLeft w:val="0"/>
      <w:marRight w:val="0"/>
      <w:marTop w:val="0"/>
      <w:marBottom w:val="0"/>
      <w:divBdr>
        <w:top w:val="none" w:sz="0" w:space="0" w:color="auto"/>
        <w:left w:val="none" w:sz="0" w:space="0" w:color="auto"/>
        <w:bottom w:val="none" w:sz="0" w:space="0" w:color="auto"/>
        <w:right w:val="none" w:sz="0" w:space="0" w:color="auto"/>
      </w:divBdr>
    </w:div>
    <w:div w:id="1623540200">
      <w:marLeft w:val="0"/>
      <w:marRight w:val="0"/>
      <w:marTop w:val="0"/>
      <w:marBottom w:val="0"/>
      <w:divBdr>
        <w:top w:val="none" w:sz="0" w:space="0" w:color="auto"/>
        <w:left w:val="none" w:sz="0" w:space="0" w:color="auto"/>
        <w:bottom w:val="none" w:sz="0" w:space="0" w:color="auto"/>
        <w:right w:val="none" w:sz="0" w:space="0" w:color="auto"/>
      </w:divBdr>
    </w:div>
    <w:div w:id="1623540201">
      <w:marLeft w:val="0"/>
      <w:marRight w:val="0"/>
      <w:marTop w:val="0"/>
      <w:marBottom w:val="0"/>
      <w:divBdr>
        <w:top w:val="none" w:sz="0" w:space="0" w:color="auto"/>
        <w:left w:val="none" w:sz="0" w:space="0" w:color="auto"/>
        <w:bottom w:val="none" w:sz="0" w:space="0" w:color="auto"/>
        <w:right w:val="none" w:sz="0" w:space="0" w:color="auto"/>
      </w:divBdr>
    </w:div>
    <w:div w:id="1948275271">
      <w:bodyDiv w:val="1"/>
      <w:marLeft w:val="0"/>
      <w:marRight w:val="0"/>
      <w:marTop w:val="0"/>
      <w:marBottom w:val="0"/>
      <w:divBdr>
        <w:top w:val="none" w:sz="0" w:space="0" w:color="auto"/>
        <w:left w:val="none" w:sz="0" w:space="0" w:color="auto"/>
        <w:bottom w:val="none" w:sz="0" w:space="0" w:color="auto"/>
        <w:right w:val="none" w:sz="0" w:space="0" w:color="auto"/>
      </w:divBdr>
    </w:div>
    <w:div w:id="2131779379">
      <w:bodyDiv w:val="1"/>
      <w:marLeft w:val="0"/>
      <w:marRight w:val="0"/>
      <w:marTop w:val="0"/>
      <w:marBottom w:val="0"/>
      <w:divBdr>
        <w:top w:val="none" w:sz="0" w:space="0" w:color="auto"/>
        <w:left w:val="none" w:sz="0" w:space="0" w:color="auto"/>
        <w:bottom w:val="none" w:sz="0" w:space="0" w:color="auto"/>
        <w:right w:val="none" w:sz="0" w:space="0" w:color="auto"/>
      </w:divBdr>
    </w:div>
    <w:div w:id="2143692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say.edu.au/publications/2429.html" TargetMode="Externa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ncver@ncver.edu.au"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footer" Target="footer1.xml"/><Relationship Id="rId23" Type="http://schemas.microsoft.com/office/2007/relationships/stylesWithEffects" Target="stylesWithEffects.xml"/><Relationship Id="rId10" Type="http://schemas.openxmlformats.org/officeDocument/2006/relationships/hyperlink" Target="http://www.voced.edu.au/" TargetMode="Externa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ehlt.flinders.edu.au/education/iej/articles/v6n1/Marjoribanks/paper.pdf"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EE3048-499D-493A-B58B-5909A9BED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383</TotalTime>
  <Pages>36</Pages>
  <Words>13620</Words>
  <Characters>101376</Characters>
  <Application>Microsoft Office Word</Application>
  <DocSecurity>0</DocSecurity>
  <Lines>844</Lines>
  <Paragraphs>229</Paragraphs>
  <ScaleCrop>false</ScaleCrop>
  <HeadingPairs>
    <vt:vector size="2" baseType="variant">
      <vt:variant>
        <vt:lpstr>Title</vt:lpstr>
      </vt:variant>
      <vt:variant>
        <vt:i4>1</vt:i4>
      </vt:variant>
    </vt:vector>
  </HeadingPairs>
  <TitlesOfParts>
    <vt:vector size="1" baseType="lpstr">
      <vt:lpstr>Latest YIF_LSAY comparison tables</vt:lpstr>
    </vt:vector>
  </TitlesOfParts>
  <Company>ANU</Company>
  <LinksUpToDate>false</LinksUpToDate>
  <CharactersWithSpaces>114767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Educational outcomes</dc:title>
  <dc:creator>Homel, Ryan</dc:creator>
  <cp:lastModifiedBy>kayemcadam</cp:lastModifiedBy>
  <cp:revision>40</cp:revision>
  <cp:lastPrinted>2014-03-03T02:43:00Z</cp:lastPrinted>
  <dcterms:created xsi:type="dcterms:W3CDTF">2013-11-17T21:52:00Z</dcterms:created>
  <dcterms:modified xsi:type="dcterms:W3CDTF">2014-03-03T02:52:00Z</dcterms:modified>
</cp:coreProperties>
</file>